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41E3720" w14:textId="17C10A30" w:rsidR="00BB6168" w:rsidRPr="002F327D" w:rsidRDefault="00BB6168" w:rsidP="00DB6D0D">
      <w:pPr>
        <w:jc w:val="center"/>
        <w:rPr>
          <w:rFonts w:cs="Arial"/>
          <w:b/>
          <w:smallCaps/>
          <w:sz w:val="28"/>
          <w:szCs w:val="28"/>
        </w:rPr>
      </w:pPr>
      <w:bookmarkStart w:id="0" w:name="_Toc409448629"/>
      <w:bookmarkStart w:id="1" w:name="_Toc406836881"/>
      <w:r w:rsidRPr="002F327D">
        <w:rPr>
          <w:rFonts w:cs="Arial"/>
          <w:b/>
          <w:smallCaps/>
          <w:sz w:val="28"/>
          <w:szCs w:val="28"/>
        </w:rPr>
        <w:t>T</w:t>
      </w:r>
      <w:r w:rsidR="001511D0" w:rsidRPr="002F327D">
        <w:rPr>
          <w:rFonts w:cs="Arial"/>
          <w:b/>
          <w:smallCaps/>
          <w:sz w:val="28"/>
          <w:szCs w:val="28"/>
        </w:rPr>
        <w:t>he</w:t>
      </w:r>
      <w:r w:rsidRPr="002F327D">
        <w:rPr>
          <w:rFonts w:cs="Arial"/>
          <w:b/>
          <w:smallCaps/>
          <w:sz w:val="28"/>
          <w:szCs w:val="28"/>
        </w:rPr>
        <w:t xml:space="preserve"> L</w:t>
      </w:r>
      <w:r w:rsidR="001511D0" w:rsidRPr="002F327D">
        <w:rPr>
          <w:rFonts w:cs="Arial"/>
          <w:b/>
          <w:smallCaps/>
          <w:sz w:val="28"/>
          <w:szCs w:val="28"/>
        </w:rPr>
        <w:t>aw</w:t>
      </w:r>
      <w:r w:rsidRPr="002F327D">
        <w:rPr>
          <w:rFonts w:cs="Arial"/>
          <w:b/>
          <w:smallCaps/>
          <w:sz w:val="28"/>
          <w:szCs w:val="28"/>
        </w:rPr>
        <w:t xml:space="preserve"> R</w:t>
      </w:r>
      <w:r w:rsidR="001511D0" w:rsidRPr="002F327D">
        <w:rPr>
          <w:rFonts w:cs="Arial"/>
          <w:b/>
          <w:smallCaps/>
          <w:sz w:val="28"/>
          <w:szCs w:val="28"/>
        </w:rPr>
        <w:t>eform</w:t>
      </w:r>
      <w:r w:rsidRPr="002F327D">
        <w:rPr>
          <w:rFonts w:cs="Arial"/>
          <w:b/>
          <w:smallCaps/>
          <w:sz w:val="28"/>
          <w:szCs w:val="28"/>
        </w:rPr>
        <w:t xml:space="preserve"> C</w:t>
      </w:r>
      <w:r w:rsidR="001511D0" w:rsidRPr="002F327D">
        <w:rPr>
          <w:rFonts w:cs="Arial"/>
          <w:b/>
          <w:smallCaps/>
          <w:sz w:val="28"/>
          <w:szCs w:val="28"/>
        </w:rPr>
        <w:t>ommission</w:t>
      </w:r>
      <w:r w:rsidRPr="002F327D">
        <w:rPr>
          <w:rFonts w:cs="Arial"/>
          <w:b/>
          <w:smallCaps/>
          <w:sz w:val="28"/>
          <w:szCs w:val="28"/>
        </w:rPr>
        <w:t xml:space="preserve"> </w:t>
      </w:r>
      <w:r w:rsidR="00A04B2D" w:rsidRPr="002F327D">
        <w:rPr>
          <w:rFonts w:cs="Arial"/>
          <w:b/>
          <w:smallCaps/>
          <w:sz w:val="28"/>
          <w:szCs w:val="28"/>
        </w:rPr>
        <w:t>o</w:t>
      </w:r>
      <w:r w:rsidR="001511D0" w:rsidRPr="002F327D">
        <w:rPr>
          <w:rFonts w:cs="Arial"/>
          <w:b/>
          <w:smallCaps/>
          <w:sz w:val="28"/>
          <w:szCs w:val="28"/>
        </w:rPr>
        <w:t xml:space="preserve">f </w:t>
      </w:r>
      <w:r w:rsidRPr="002F327D">
        <w:rPr>
          <w:rFonts w:cs="Arial"/>
          <w:b/>
          <w:smallCaps/>
          <w:sz w:val="28"/>
          <w:szCs w:val="28"/>
        </w:rPr>
        <w:t>H</w:t>
      </w:r>
      <w:r w:rsidR="001511D0" w:rsidRPr="002F327D">
        <w:rPr>
          <w:rFonts w:cs="Arial"/>
          <w:b/>
          <w:smallCaps/>
          <w:sz w:val="28"/>
          <w:szCs w:val="28"/>
        </w:rPr>
        <w:t>ong</w:t>
      </w:r>
      <w:r w:rsidRPr="002F327D">
        <w:rPr>
          <w:rFonts w:cs="Arial"/>
          <w:b/>
          <w:smallCaps/>
          <w:sz w:val="28"/>
          <w:szCs w:val="28"/>
        </w:rPr>
        <w:t xml:space="preserve"> K</w:t>
      </w:r>
      <w:r w:rsidR="001511D0" w:rsidRPr="002F327D">
        <w:rPr>
          <w:rFonts w:cs="Arial"/>
          <w:b/>
          <w:smallCaps/>
          <w:sz w:val="28"/>
          <w:szCs w:val="28"/>
        </w:rPr>
        <w:t>ong</w:t>
      </w:r>
    </w:p>
    <w:p w14:paraId="0635924E" w14:textId="77777777" w:rsidR="00BB6168" w:rsidRPr="002F327D" w:rsidRDefault="00BB6168" w:rsidP="00DB6D0D">
      <w:pPr>
        <w:tabs>
          <w:tab w:val="clear" w:pos="1418"/>
          <w:tab w:val="left" w:pos="1440"/>
        </w:tabs>
        <w:jc w:val="center"/>
        <w:rPr>
          <w:rFonts w:cs="Arial"/>
          <w:smallCaps/>
        </w:rPr>
      </w:pPr>
    </w:p>
    <w:p w14:paraId="503A7F58" w14:textId="77777777" w:rsidR="00BB6168" w:rsidRPr="002F327D" w:rsidRDefault="00BB6168" w:rsidP="00DB6D0D">
      <w:pPr>
        <w:jc w:val="center"/>
        <w:rPr>
          <w:rFonts w:cs="Arial"/>
          <w:b/>
          <w:smallCaps/>
          <w:sz w:val="28"/>
          <w:szCs w:val="28"/>
        </w:rPr>
      </w:pPr>
      <w:r w:rsidRPr="002F327D">
        <w:rPr>
          <w:rFonts w:cs="Arial"/>
          <w:b/>
          <w:smallCaps/>
          <w:sz w:val="28"/>
          <w:szCs w:val="28"/>
        </w:rPr>
        <w:t>S</w:t>
      </w:r>
      <w:r w:rsidR="001511D0" w:rsidRPr="002F327D">
        <w:rPr>
          <w:rFonts w:cs="Arial"/>
          <w:b/>
          <w:smallCaps/>
          <w:sz w:val="28"/>
          <w:szCs w:val="28"/>
        </w:rPr>
        <w:t>ub-committee</w:t>
      </w:r>
      <w:r w:rsidR="00A13850" w:rsidRPr="002F327D">
        <w:rPr>
          <w:rFonts w:cs="Arial"/>
          <w:b/>
          <w:smallCaps/>
          <w:sz w:val="28"/>
          <w:szCs w:val="28"/>
        </w:rPr>
        <w:t xml:space="preserve"> on Cybercrime</w:t>
      </w:r>
    </w:p>
    <w:p w14:paraId="6F3437F8" w14:textId="77777777" w:rsidR="00BB6168" w:rsidRPr="002F327D" w:rsidRDefault="00BB6168" w:rsidP="00DB6D0D">
      <w:pPr>
        <w:jc w:val="center"/>
        <w:rPr>
          <w:rFonts w:cs="Arial"/>
          <w:b/>
          <w:smallCaps/>
        </w:rPr>
      </w:pPr>
    </w:p>
    <w:p w14:paraId="41541F9A" w14:textId="77777777" w:rsidR="00405EF9" w:rsidRPr="002F327D" w:rsidRDefault="00BB6168" w:rsidP="00DB6D0D">
      <w:pPr>
        <w:jc w:val="center"/>
        <w:rPr>
          <w:rFonts w:cs="Arial"/>
          <w:b/>
          <w:smallCaps/>
          <w:sz w:val="32"/>
          <w:szCs w:val="32"/>
        </w:rPr>
      </w:pPr>
      <w:r w:rsidRPr="002F327D">
        <w:rPr>
          <w:rFonts w:cs="Arial"/>
          <w:b/>
          <w:smallCaps/>
          <w:sz w:val="32"/>
          <w:szCs w:val="32"/>
        </w:rPr>
        <w:t>C</w:t>
      </w:r>
      <w:r w:rsidR="001511D0" w:rsidRPr="002F327D">
        <w:rPr>
          <w:rFonts w:cs="Arial"/>
          <w:b/>
          <w:smallCaps/>
          <w:sz w:val="32"/>
          <w:szCs w:val="32"/>
        </w:rPr>
        <w:t>onsultation</w:t>
      </w:r>
      <w:r w:rsidRPr="002F327D">
        <w:rPr>
          <w:rFonts w:cs="Arial"/>
          <w:b/>
          <w:smallCaps/>
          <w:sz w:val="32"/>
          <w:szCs w:val="32"/>
        </w:rPr>
        <w:t xml:space="preserve"> P</w:t>
      </w:r>
      <w:r w:rsidR="001511D0" w:rsidRPr="002F327D">
        <w:rPr>
          <w:rFonts w:cs="Arial"/>
          <w:b/>
          <w:smallCaps/>
          <w:sz w:val="32"/>
          <w:szCs w:val="32"/>
        </w:rPr>
        <w:t>aper</w:t>
      </w:r>
      <w:r w:rsidR="00A13850" w:rsidRPr="002F327D">
        <w:rPr>
          <w:rFonts w:cs="Arial"/>
          <w:b/>
          <w:smallCaps/>
          <w:sz w:val="32"/>
          <w:szCs w:val="32"/>
        </w:rPr>
        <w:t xml:space="preserve"> on</w:t>
      </w:r>
    </w:p>
    <w:p w14:paraId="534D302F" w14:textId="723B12E5" w:rsidR="00BB6168" w:rsidRPr="002F327D" w:rsidRDefault="00A13850" w:rsidP="00DB6D0D">
      <w:pPr>
        <w:jc w:val="center"/>
        <w:rPr>
          <w:rFonts w:cs="Arial"/>
          <w:b/>
          <w:smallCaps/>
          <w:sz w:val="32"/>
          <w:szCs w:val="32"/>
        </w:rPr>
      </w:pPr>
      <w:r w:rsidRPr="002F327D">
        <w:rPr>
          <w:rFonts w:cs="Arial"/>
          <w:b/>
          <w:smallCaps/>
          <w:sz w:val="32"/>
          <w:szCs w:val="32"/>
        </w:rPr>
        <w:t>Cyber-Dependent Crime</w:t>
      </w:r>
      <w:r w:rsidR="00CD48B8" w:rsidRPr="002F327D">
        <w:rPr>
          <w:rFonts w:cs="Arial"/>
          <w:b/>
          <w:smallCaps/>
          <w:sz w:val="32"/>
          <w:szCs w:val="32"/>
        </w:rPr>
        <w:t>s</w:t>
      </w:r>
      <w:r w:rsidR="00405EF9" w:rsidRPr="002F327D">
        <w:rPr>
          <w:rFonts w:cs="Arial"/>
          <w:b/>
          <w:smallCaps/>
          <w:sz w:val="32"/>
          <w:szCs w:val="32"/>
        </w:rPr>
        <w:t xml:space="preserve"> </w:t>
      </w:r>
      <w:r w:rsidRPr="002F327D">
        <w:rPr>
          <w:rFonts w:cs="Arial"/>
          <w:b/>
          <w:smallCaps/>
          <w:sz w:val="32"/>
          <w:szCs w:val="32"/>
        </w:rPr>
        <w:t>and Jurisdictional Issues</w:t>
      </w:r>
    </w:p>
    <w:p w14:paraId="533E61BA" w14:textId="77777777" w:rsidR="00BB6168" w:rsidRPr="002F327D" w:rsidRDefault="00BB6168" w:rsidP="00DB6D0D">
      <w:pPr>
        <w:jc w:val="center"/>
        <w:rPr>
          <w:rFonts w:cs="Arial"/>
          <w:b/>
          <w:smallCaps/>
          <w:sz w:val="28"/>
          <w:szCs w:val="28"/>
        </w:rPr>
      </w:pPr>
    </w:p>
    <w:p w14:paraId="1B37F091" w14:textId="77777777" w:rsidR="00922E7C" w:rsidRPr="002F327D" w:rsidRDefault="00BB6168" w:rsidP="00DB6D0D">
      <w:pPr>
        <w:pStyle w:val="Normal1"/>
        <w:tabs>
          <w:tab w:val="clear" w:pos="720"/>
          <w:tab w:val="clear" w:pos="1418"/>
          <w:tab w:val="center" w:pos="4453"/>
        </w:tabs>
        <w:spacing w:after="0"/>
        <w:ind w:left="0"/>
        <w:jc w:val="center"/>
        <w:rPr>
          <w:rFonts w:ascii="Arial" w:hAnsi="Arial" w:cs="Arial"/>
          <w:b/>
          <w:smallCaps/>
          <w:sz w:val="36"/>
          <w:szCs w:val="36"/>
        </w:rPr>
      </w:pPr>
      <w:r w:rsidRPr="002F327D">
        <w:rPr>
          <w:rFonts w:ascii="Arial" w:hAnsi="Arial" w:cs="Arial"/>
          <w:b/>
          <w:smallCaps/>
          <w:sz w:val="28"/>
          <w:szCs w:val="28"/>
        </w:rPr>
        <w:t>E</w:t>
      </w:r>
      <w:r w:rsidR="001511D0" w:rsidRPr="002F327D">
        <w:rPr>
          <w:rFonts w:ascii="Arial" w:hAnsi="Arial" w:cs="Arial"/>
          <w:b/>
          <w:smallCaps/>
          <w:sz w:val="28"/>
          <w:szCs w:val="28"/>
        </w:rPr>
        <w:t>xecutive</w:t>
      </w:r>
      <w:r w:rsidRPr="002F327D">
        <w:rPr>
          <w:rFonts w:ascii="Arial" w:hAnsi="Arial" w:cs="Arial"/>
          <w:b/>
          <w:smallCaps/>
          <w:sz w:val="28"/>
          <w:szCs w:val="28"/>
        </w:rPr>
        <w:t xml:space="preserve"> S</w:t>
      </w:r>
      <w:r w:rsidR="001511D0" w:rsidRPr="002F327D">
        <w:rPr>
          <w:rFonts w:ascii="Arial" w:hAnsi="Arial" w:cs="Arial"/>
          <w:b/>
          <w:smallCaps/>
          <w:sz w:val="28"/>
          <w:szCs w:val="28"/>
        </w:rPr>
        <w:t>ummary</w:t>
      </w:r>
    </w:p>
    <w:p w14:paraId="4C14B5E7" w14:textId="77777777" w:rsidR="00922E7C" w:rsidRPr="002F327D" w:rsidRDefault="00922E7C" w:rsidP="00DB6D0D">
      <w:pPr>
        <w:pStyle w:val="Normal1"/>
        <w:tabs>
          <w:tab w:val="clear" w:pos="720"/>
          <w:tab w:val="clear" w:pos="1418"/>
        </w:tabs>
        <w:spacing w:after="0"/>
        <w:ind w:left="0"/>
        <w:jc w:val="center"/>
        <w:rPr>
          <w:rFonts w:ascii="Arial" w:hAnsi="Arial" w:cs="Arial"/>
        </w:rPr>
      </w:pPr>
    </w:p>
    <w:p w14:paraId="519346D8" w14:textId="77777777" w:rsidR="00922E7C" w:rsidRPr="00F54986" w:rsidRDefault="00922E7C" w:rsidP="00DB6D0D">
      <w:pPr>
        <w:pStyle w:val="NormalIndent"/>
        <w:tabs>
          <w:tab w:val="clear" w:pos="1418"/>
        </w:tabs>
        <w:ind w:left="0"/>
        <w:rPr>
          <w:rFonts w:cs="Arial"/>
        </w:rPr>
      </w:pPr>
    </w:p>
    <w:p w14:paraId="1A11A3D6" w14:textId="6FFE813F" w:rsidR="00BB6168" w:rsidRPr="00180961" w:rsidRDefault="000D18D9" w:rsidP="00DB6D0D">
      <w:pPr>
        <w:spacing w:after="240"/>
        <w:rPr>
          <w:rFonts w:cs="Arial"/>
          <w:i/>
        </w:rPr>
      </w:pPr>
      <w:r w:rsidRPr="00180961">
        <w:rPr>
          <w:rFonts w:cs="Arial"/>
          <w:i/>
        </w:rPr>
        <w:t>(</w:t>
      </w:r>
      <w:r w:rsidR="00BB6168" w:rsidRPr="00180961">
        <w:rPr>
          <w:rFonts w:cs="Arial"/>
          <w:i/>
        </w:rPr>
        <w:t xml:space="preserve">This executive summary is an outline of the </w:t>
      </w:r>
      <w:r w:rsidR="00353F30" w:rsidRPr="00180961">
        <w:rPr>
          <w:rFonts w:cs="Arial"/>
          <w:i/>
        </w:rPr>
        <w:t xml:space="preserve">Consultation Paper </w:t>
      </w:r>
      <w:r w:rsidR="00BB6168" w:rsidRPr="00180961">
        <w:rPr>
          <w:rFonts w:cs="Arial"/>
          <w:i/>
        </w:rPr>
        <w:t>issued to elicit public response and comment on t</w:t>
      </w:r>
      <w:r w:rsidR="00747BE0" w:rsidRPr="00180961">
        <w:rPr>
          <w:rFonts w:cs="Arial"/>
          <w:i/>
        </w:rPr>
        <w:t>he</w:t>
      </w:r>
      <w:r w:rsidR="00BB6168" w:rsidRPr="00180961">
        <w:rPr>
          <w:rFonts w:cs="Arial"/>
          <w:i/>
        </w:rPr>
        <w:t xml:space="preserve"> </w:t>
      </w:r>
      <w:r w:rsidR="00A13850" w:rsidRPr="00180961">
        <w:rPr>
          <w:rFonts w:cs="Arial"/>
          <w:i/>
        </w:rPr>
        <w:t xml:space="preserve">recommendations and consultation </w:t>
      </w:r>
      <w:r w:rsidR="00353F30" w:rsidRPr="00180961">
        <w:rPr>
          <w:rFonts w:cs="Arial"/>
          <w:i/>
        </w:rPr>
        <w:t>question</w:t>
      </w:r>
      <w:r w:rsidR="00BB6168" w:rsidRPr="00180961">
        <w:rPr>
          <w:rFonts w:cs="Arial"/>
          <w:i/>
        </w:rPr>
        <w:t>s</w:t>
      </w:r>
      <w:r w:rsidR="00747BE0" w:rsidRPr="00180961">
        <w:rPr>
          <w:rFonts w:cs="Arial"/>
          <w:i/>
        </w:rPr>
        <w:t xml:space="preserve"> of the Law Reform Commission (“LRC”) Sub-committee on Cybercrime (“Sub-committee”)</w:t>
      </w:r>
      <w:r w:rsidR="00A13850" w:rsidRPr="00180961">
        <w:rPr>
          <w:rFonts w:cs="Arial"/>
          <w:i/>
        </w:rPr>
        <w:t>.</w:t>
      </w:r>
      <w:r w:rsidR="00DA6A39" w:rsidRPr="00180961">
        <w:rPr>
          <w:rFonts w:cs="Arial"/>
          <w:i/>
        </w:rPr>
        <w:t xml:space="preserve"> </w:t>
      </w:r>
      <w:r w:rsidR="00A13850" w:rsidRPr="00180961">
        <w:rPr>
          <w:rFonts w:cs="Arial"/>
          <w:i/>
        </w:rPr>
        <w:t xml:space="preserve"> I</w:t>
      </w:r>
      <w:r w:rsidR="00DA6A39" w:rsidRPr="00180961">
        <w:rPr>
          <w:rFonts w:cs="Arial"/>
          <w:i/>
        </w:rPr>
        <w:t xml:space="preserve">t adopts the same abbreviations and defined terms in the </w:t>
      </w:r>
      <w:r w:rsidR="00443F66" w:rsidRPr="00180961">
        <w:rPr>
          <w:rFonts w:cs="Arial"/>
          <w:i/>
        </w:rPr>
        <w:t>C</w:t>
      </w:r>
      <w:r w:rsidR="00DA6A39" w:rsidRPr="00180961">
        <w:rPr>
          <w:rFonts w:cs="Arial"/>
          <w:i/>
        </w:rPr>
        <w:t xml:space="preserve">onsultation </w:t>
      </w:r>
      <w:r w:rsidR="00443F66" w:rsidRPr="00180961">
        <w:rPr>
          <w:rFonts w:cs="Arial"/>
          <w:i/>
        </w:rPr>
        <w:t>P</w:t>
      </w:r>
      <w:r w:rsidR="00DA6A39" w:rsidRPr="00180961">
        <w:rPr>
          <w:rFonts w:cs="Arial"/>
          <w:i/>
        </w:rPr>
        <w:t>aper</w:t>
      </w:r>
      <w:r w:rsidR="00BB6168" w:rsidRPr="00180961">
        <w:rPr>
          <w:rFonts w:cs="Arial"/>
          <w:i/>
        </w:rPr>
        <w:t xml:space="preserve">.  </w:t>
      </w:r>
      <w:r w:rsidR="00A13850" w:rsidRPr="00180961">
        <w:rPr>
          <w:rFonts w:cs="Arial"/>
          <w:i/>
        </w:rPr>
        <w:t xml:space="preserve"> </w:t>
      </w:r>
      <w:r w:rsidR="00BB6168" w:rsidRPr="00180961">
        <w:rPr>
          <w:rFonts w:cs="Arial"/>
          <w:i/>
        </w:rPr>
        <w:t xml:space="preserve">Those wishing to comment should refer to the full text of the </w:t>
      </w:r>
      <w:r w:rsidR="00353F30" w:rsidRPr="00180961">
        <w:rPr>
          <w:rFonts w:cs="Arial"/>
          <w:i/>
        </w:rPr>
        <w:t>C</w:t>
      </w:r>
      <w:r w:rsidR="00BB6168" w:rsidRPr="00180961">
        <w:rPr>
          <w:rFonts w:cs="Arial"/>
          <w:i/>
        </w:rPr>
        <w:t xml:space="preserve">onsultation </w:t>
      </w:r>
      <w:r w:rsidR="00353F30" w:rsidRPr="00180961">
        <w:rPr>
          <w:rFonts w:cs="Arial"/>
          <w:i/>
        </w:rPr>
        <w:t>P</w:t>
      </w:r>
      <w:r w:rsidR="00BB6168" w:rsidRPr="00180961">
        <w:rPr>
          <w:rFonts w:cs="Arial"/>
          <w:i/>
        </w:rPr>
        <w:t>aper</w:t>
      </w:r>
      <w:r w:rsidR="00443F66" w:rsidRPr="00180961">
        <w:rPr>
          <w:rFonts w:cs="Arial"/>
          <w:i/>
        </w:rPr>
        <w:t>,</w:t>
      </w:r>
      <w:r w:rsidR="00BB6168" w:rsidRPr="00180961">
        <w:rPr>
          <w:rFonts w:cs="Arial"/>
          <w:i/>
        </w:rPr>
        <w:t xml:space="preserve"> which can be </w:t>
      </w:r>
      <w:r w:rsidR="00747BE0" w:rsidRPr="00180961">
        <w:rPr>
          <w:rFonts w:cs="Arial"/>
          <w:i/>
        </w:rPr>
        <w:t xml:space="preserve">downloaded from the LRC’s </w:t>
      </w:r>
      <w:r w:rsidR="00353F30" w:rsidRPr="00180961">
        <w:rPr>
          <w:rFonts w:cs="Arial"/>
          <w:i/>
        </w:rPr>
        <w:t>website</w:t>
      </w:r>
      <w:r w:rsidR="00747BE0" w:rsidRPr="00180961">
        <w:rPr>
          <w:rFonts w:cs="Arial"/>
          <w:i/>
        </w:rPr>
        <w:t xml:space="preserve"> </w:t>
      </w:r>
      <w:r w:rsidR="00353F30" w:rsidRPr="00180961">
        <w:rPr>
          <w:rFonts w:cs="Arial"/>
          <w:i/>
        </w:rPr>
        <w:t xml:space="preserve">at </w:t>
      </w:r>
      <w:r w:rsidR="00EA5747" w:rsidRPr="00180961">
        <w:rPr>
          <w:i/>
        </w:rPr>
        <w:t>http</w:t>
      </w:r>
      <w:r w:rsidR="00747BE0" w:rsidRPr="00180961">
        <w:rPr>
          <w:i/>
        </w:rPr>
        <w:t>s</w:t>
      </w:r>
      <w:r w:rsidR="00EA5747" w:rsidRPr="00180961">
        <w:rPr>
          <w:i/>
        </w:rPr>
        <w:t xml:space="preserve">://www.hkreform.gov.hk </w:t>
      </w:r>
      <w:r w:rsidR="00353F30" w:rsidRPr="00180961">
        <w:rPr>
          <w:rFonts w:cs="Arial"/>
          <w:i/>
        </w:rPr>
        <w:t xml:space="preserve">or </w:t>
      </w:r>
      <w:r w:rsidR="00BB6168" w:rsidRPr="00180961">
        <w:rPr>
          <w:rFonts w:cs="Arial"/>
          <w:i/>
        </w:rPr>
        <w:t>obtained from the</w:t>
      </w:r>
      <w:r w:rsidR="00747BE0" w:rsidRPr="00180961">
        <w:rPr>
          <w:rFonts w:cs="Arial"/>
          <w:i/>
        </w:rPr>
        <w:t xml:space="preserve"> LRC</w:t>
      </w:r>
      <w:r w:rsidR="00BB6168" w:rsidRPr="00180961">
        <w:rPr>
          <w:rFonts w:cs="Arial"/>
          <w:i/>
        </w:rPr>
        <w:t xml:space="preserve"> Secretar</w:t>
      </w:r>
      <w:r w:rsidR="00353F30" w:rsidRPr="00180961">
        <w:rPr>
          <w:rFonts w:cs="Arial"/>
          <w:i/>
        </w:rPr>
        <w:t xml:space="preserve">iat </w:t>
      </w:r>
      <w:r w:rsidR="00747BE0" w:rsidRPr="00180961">
        <w:rPr>
          <w:rFonts w:cs="Arial"/>
          <w:i/>
        </w:rPr>
        <w:t>at</w:t>
      </w:r>
      <w:r w:rsidR="00BB6168" w:rsidRPr="00180961">
        <w:rPr>
          <w:rFonts w:cs="Arial"/>
          <w:i/>
        </w:rPr>
        <w:t xml:space="preserve"> 4</w:t>
      </w:r>
      <w:r w:rsidR="00747BE0" w:rsidRPr="00180961">
        <w:rPr>
          <w:rFonts w:cs="Arial"/>
          <w:i/>
          <w:vertAlign w:val="superscript"/>
        </w:rPr>
        <w:t>th</w:t>
      </w:r>
      <w:r w:rsidR="00747BE0" w:rsidRPr="00180961">
        <w:rPr>
          <w:rFonts w:cs="Arial"/>
          <w:i/>
        </w:rPr>
        <w:t xml:space="preserve"> </w:t>
      </w:r>
      <w:r w:rsidR="00BB6168" w:rsidRPr="00180961">
        <w:rPr>
          <w:rFonts w:cs="Arial"/>
          <w:i/>
        </w:rPr>
        <w:t xml:space="preserve">Floor, East Wing, Justice Place, 18 Lower Albert Road, Central, </w:t>
      </w:r>
      <w:proofErr w:type="gramStart"/>
      <w:r w:rsidR="00BB6168" w:rsidRPr="00180961">
        <w:rPr>
          <w:rFonts w:cs="Arial"/>
          <w:i/>
        </w:rPr>
        <w:t>Hong</w:t>
      </w:r>
      <w:proofErr w:type="gramEnd"/>
      <w:r w:rsidR="00BB6168" w:rsidRPr="00180961">
        <w:rPr>
          <w:rFonts w:cs="Arial"/>
          <w:i/>
        </w:rPr>
        <w:t xml:space="preserve"> Kong.</w:t>
      </w:r>
    </w:p>
    <w:p w14:paraId="31C71AA4" w14:textId="19CB0097" w:rsidR="000D18D9" w:rsidRPr="00180961" w:rsidRDefault="00BB6168" w:rsidP="00DB6D0D">
      <w:pPr>
        <w:spacing w:after="240"/>
        <w:rPr>
          <w:rFonts w:cs="Arial"/>
          <w:i/>
        </w:rPr>
      </w:pPr>
      <w:r w:rsidRPr="00180961">
        <w:rPr>
          <w:rFonts w:cs="Arial"/>
          <w:i/>
        </w:rPr>
        <w:t>Comments should</w:t>
      </w:r>
      <w:r w:rsidR="00A13850" w:rsidRPr="00180961">
        <w:rPr>
          <w:rFonts w:cs="Arial"/>
          <w:i/>
        </w:rPr>
        <w:t xml:space="preserve"> reach </w:t>
      </w:r>
      <w:r w:rsidRPr="00180961">
        <w:rPr>
          <w:rFonts w:cs="Arial"/>
          <w:i/>
        </w:rPr>
        <w:t xml:space="preserve">the </w:t>
      </w:r>
      <w:r w:rsidR="00A13850" w:rsidRPr="00180961">
        <w:rPr>
          <w:rFonts w:cs="Arial"/>
          <w:i/>
        </w:rPr>
        <w:t xml:space="preserve">Secretary to the </w:t>
      </w:r>
      <w:r w:rsidR="00353F30" w:rsidRPr="00180961">
        <w:rPr>
          <w:rFonts w:cs="Arial"/>
          <w:i/>
        </w:rPr>
        <w:t>Sub-committe</w:t>
      </w:r>
      <w:r w:rsidR="00353F30" w:rsidRPr="00F75E6C">
        <w:rPr>
          <w:rFonts w:cs="Arial"/>
          <w:i/>
        </w:rPr>
        <w:t>e</w:t>
      </w:r>
      <w:r w:rsidRPr="00F75E6C">
        <w:rPr>
          <w:rFonts w:cs="Arial"/>
          <w:i/>
        </w:rPr>
        <w:t xml:space="preserve"> by </w:t>
      </w:r>
      <w:r w:rsidR="00BA62CD">
        <w:rPr>
          <w:rFonts w:cs="Arial"/>
          <w:i/>
        </w:rPr>
        <w:t>19 October</w:t>
      </w:r>
      <w:r w:rsidR="00425016">
        <w:rPr>
          <w:rFonts w:cs="Arial"/>
          <w:i/>
        </w:rPr>
        <w:t xml:space="preserve"> 2022</w:t>
      </w:r>
      <w:r w:rsidRPr="00180961">
        <w:rPr>
          <w:rFonts w:cs="Arial"/>
          <w:i/>
        </w:rPr>
        <w:t>.</w:t>
      </w:r>
      <w:r w:rsidR="000D18D9" w:rsidRPr="00180961">
        <w:rPr>
          <w:rFonts w:cs="Arial"/>
          <w:i/>
        </w:rPr>
        <w:t>)</w:t>
      </w:r>
    </w:p>
    <w:p w14:paraId="3E55CD82" w14:textId="77777777" w:rsidR="00F149F0" w:rsidRPr="00180961" w:rsidRDefault="00F149F0" w:rsidP="00DB6D0D">
      <w:pPr>
        <w:rPr>
          <w:rFonts w:cs="Arial"/>
        </w:rPr>
      </w:pPr>
    </w:p>
    <w:p w14:paraId="7CB9DC73" w14:textId="77777777" w:rsidR="00C26177" w:rsidRPr="00180961" w:rsidRDefault="00A13850" w:rsidP="00DB6D0D">
      <w:pPr>
        <w:pStyle w:val="Heading2"/>
        <w:spacing w:after="240"/>
        <w:rPr>
          <w:rFonts w:cs="Arial"/>
          <w:snapToGrid w:val="0"/>
          <w:szCs w:val="28"/>
        </w:rPr>
      </w:pPr>
      <w:bookmarkStart w:id="2" w:name="Contents"/>
      <w:bookmarkStart w:id="3" w:name="Contents2"/>
      <w:bookmarkStart w:id="4" w:name="Contents3"/>
      <w:bookmarkStart w:id="5" w:name="Definedterms"/>
      <w:bookmarkStart w:id="6" w:name="Preface"/>
      <w:bookmarkEnd w:id="0"/>
      <w:bookmarkEnd w:id="1"/>
      <w:bookmarkEnd w:id="2"/>
      <w:bookmarkEnd w:id="3"/>
      <w:bookmarkEnd w:id="4"/>
      <w:bookmarkEnd w:id="5"/>
      <w:bookmarkEnd w:id="6"/>
      <w:r w:rsidRPr="00180961">
        <w:rPr>
          <w:rFonts w:cs="Arial"/>
          <w:snapToGrid w:val="0"/>
          <w:szCs w:val="28"/>
        </w:rPr>
        <w:t>Preface</w:t>
      </w:r>
    </w:p>
    <w:p w14:paraId="014B1B05" w14:textId="77777777" w:rsidR="00C26177" w:rsidRPr="00180961" w:rsidRDefault="00C26177" w:rsidP="00DB6D0D">
      <w:pPr>
        <w:pStyle w:val="Heading2"/>
        <w:spacing w:after="240"/>
        <w:rPr>
          <w:rFonts w:cs="Arial"/>
          <w:sz w:val="24"/>
        </w:rPr>
      </w:pPr>
      <w:r w:rsidRPr="00180961">
        <w:rPr>
          <w:rFonts w:cs="Arial"/>
          <w:i/>
          <w:sz w:val="24"/>
        </w:rPr>
        <w:t>Terms of reference</w:t>
      </w:r>
    </w:p>
    <w:p w14:paraId="39585061" w14:textId="77777777" w:rsidR="0018182E" w:rsidRPr="00180961" w:rsidRDefault="0018182E" w:rsidP="00765211">
      <w:pPr>
        <w:pStyle w:val="ListParagraph"/>
        <w:numPr>
          <w:ilvl w:val="0"/>
          <w:numId w:val="14"/>
        </w:numPr>
        <w:spacing w:after="240" w:line="240" w:lineRule="auto"/>
        <w:ind w:left="0" w:firstLine="0"/>
        <w:contextualSpacing w:val="0"/>
        <w:rPr>
          <w:rFonts w:cs="Arial"/>
          <w:sz w:val="24"/>
          <w:szCs w:val="24"/>
          <w:lang w:val="en-GB"/>
        </w:rPr>
      </w:pPr>
      <w:r w:rsidRPr="00180961">
        <w:rPr>
          <w:rFonts w:cs="Arial"/>
          <w:sz w:val="24"/>
          <w:szCs w:val="24"/>
          <w:lang w:val="en-GB"/>
        </w:rPr>
        <w:t>T</w:t>
      </w:r>
      <w:r w:rsidR="00747BE0" w:rsidRPr="00180961">
        <w:rPr>
          <w:rFonts w:cs="Arial"/>
          <w:sz w:val="24"/>
          <w:szCs w:val="24"/>
          <w:lang w:val="en-GB"/>
        </w:rPr>
        <w:t>he Sub-committee commenced its study on cybercrime in January 2019 with the Terms of Reference</w:t>
      </w:r>
      <w:r w:rsidR="00C47B4B" w:rsidRPr="00180961">
        <w:rPr>
          <w:rFonts w:cs="Arial"/>
          <w:sz w:val="24"/>
          <w:szCs w:val="24"/>
          <w:lang w:val="en-GB"/>
        </w:rPr>
        <w:t xml:space="preserve"> set out below</w:t>
      </w:r>
      <w:r w:rsidRPr="00180961">
        <w:rPr>
          <w:rFonts w:cs="Arial"/>
          <w:sz w:val="24"/>
          <w:szCs w:val="24"/>
          <w:lang w:val="en-GB"/>
        </w:rPr>
        <w:t>:</w:t>
      </w:r>
    </w:p>
    <w:p w14:paraId="0C10709C" w14:textId="77777777" w:rsidR="00747BE0" w:rsidRPr="00180961" w:rsidRDefault="00A13850" w:rsidP="00DB6D0D">
      <w:pPr>
        <w:pStyle w:val="BlockText"/>
        <w:spacing w:after="240"/>
        <w:rPr>
          <w:rFonts w:cs="Arial"/>
        </w:rPr>
      </w:pPr>
      <w:r w:rsidRPr="00180961">
        <w:rPr>
          <w:rFonts w:cs="Arial"/>
          <w:i w:val="0"/>
        </w:rPr>
        <w:t>“</w:t>
      </w:r>
      <w:r w:rsidR="00747BE0" w:rsidRPr="00180961">
        <w:rPr>
          <w:rFonts w:cs="Arial"/>
        </w:rPr>
        <w:t xml:space="preserve">Having regard to the rapid developments associated with information technology, the computer and internet, and the potential for them to be exploited for carrying out criminal activities, to — </w:t>
      </w:r>
    </w:p>
    <w:p w14:paraId="6DBCC7AB" w14:textId="77777777" w:rsidR="00747BE0" w:rsidRPr="00180961" w:rsidRDefault="00747BE0" w:rsidP="00202792">
      <w:pPr>
        <w:pStyle w:val="BlockText"/>
        <w:tabs>
          <w:tab w:val="clear" w:pos="1418"/>
        </w:tabs>
        <w:spacing w:after="240"/>
        <w:ind w:left="1440" w:hanging="720"/>
        <w:rPr>
          <w:rFonts w:cs="Arial"/>
        </w:rPr>
      </w:pPr>
      <w:r w:rsidRPr="00180961">
        <w:rPr>
          <w:rFonts w:cs="Arial"/>
        </w:rPr>
        <w:t>(a)</w:t>
      </w:r>
      <w:r w:rsidRPr="00180961">
        <w:rPr>
          <w:rFonts w:cs="Arial"/>
        </w:rPr>
        <w:tab/>
      </w:r>
      <w:proofErr w:type="gramStart"/>
      <w:r w:rsidRPr="00180961">
        <w:rPr>
          <w:rFonts w:cs="Arial"/>
        </w:rPr>
        <w:t>identify</w:t>
      </w:r>
      <w:proofErr w:type="gramEnd"/>
      <w:r w:rsidRPr="00180961">
        <w:rPr>
          <w:rFonts w:cs="Arial"/>
        </w:rPr>
        <w:t>, from a criminal law point of view, the challenges to protection of individuals’ rights and law enforcement arising from such developments;</w:t>
      </w:r>
    </w:p>
    <w:p w14:paraId="7E44D165" w14:textId="77777777" w:rsidR="00747BE0" w:rsidRPr="00180961" w:rsidRDefault="00747BE0" w:rsidP="00202792">
      <w:pPr>
        <w:pStyle w:val="BlockText"/>
        <w:tabs>
          <w:tab w:val="clear" w:pos="1418"/>
        </w:tabs>
        <w:spacing w:after="240"/>
        <w:ind w:left="1440" w:hanging="720"/>
        <w:rPr>
          <w:rFonts w:cs="Arial"/>
        </w:rPr>
      </w:pPr>
      <w:r w:rsidRPr="00180961">
        <w:rPr>
          <w:rFonts w:cs="Arial"/>
        </w:rPr>
        <w:t>(b)</w:t>
      </w:r>
      <w:r w:rsidRPr="00180961">
        <w:rPr>
          <w:rFonts w:cs="Arial"/>
        </w:rPr>
        <w:tab/>
      </w:r>
      <w:proofErr w:type="gramStart"/>
      <w:r w:rsidRPr="00180961">
        <w:rPr>
          <w:rFonts w:cs="Arial"/>
        </w:rPr>
        <w:t>review</w:t>
      </w:r>
      <w:proofErr w:type="gramEnd"/>
      <w:r w:rsidRPr="00180961">
        <w:rPr>
          <w:rFonts w:cs="Arial"/>
        </w:rPr>
        <w:t xml:space="preserve"> existing legislation and other relevant measures dealing with the challenges identified in (a) above;</w:t>
      </w:r>
    </w:p>
    <w:p w14:paraId="31220DA6" w14:textId="77777777" w:rsidR="00747BE0" w:rsidRPr="00180961" w:rsidRDefault="00747BE0" w:rsidP="00202792">
      <w:pPr>
        <w:pStyle w:val="BlockText"/>
        <w:tabs>
          <w:tab w:val="clear" w:pos="1418"/>
        </w:tabs>
        <w:spacing w:after="240"/>
        <w:ind w:left="1440" w:hanging="720"/>
        <w:rPr>
          <w:rFonts w:cs="Arial"/>
        </w:rPr>
      </w:pPr>
      <w:r w:rsidRPr="00180961">
        <w:rPr>
          <w:rFonts w:cs="Arial"/>
        </w:rPr>
        <w:t>(c)</w:t>
      </w:r>
      <w:r w:rsidRPr="00180961">
        <w:rPr>
          <w:rFonts w:cs="Arial"/>
        </w:rPr>
        <w:tab/>
      </w:r>
      <w:proofErr w:type="gramStart"/>
      <w:r w:rsidRPr="00180961">
        <w:rPr>
          <w:rFonts w:cs="Arial"/>
        </w:rPr>
        <w:t>examine</w:t>
      </w:r>
      <w:proofErr w:type="gramEnd"/>
      <w:r w:rsidRPr="00180961">
        <w:rPr>
          <w:rFonts w:cs="Arial"/>
        </w:rPr>
        <w:t xml:space="preserve"> relevant developments in other jurisdictions; and</w:t>
      </w:r>
    </w:p>
    <w:p w14:paraId="027259D2" w14:textId="77777777" w:rsidR="0018182E" w:rsidRPr="00180961" w:rsidRDefault="00747BE0" w:rsidP="00202792">
      <w:pPr>
        <w:pStyle w:val="BlockText"/>
        <w:tabs>
          <w:tab w:val="clear" w:pos="1418"/>
        </w:tabs>
        <w:spacing w:after="240"/>
        <w:ind w:left="1440" w:hanging="720"/>
        <w:rPr>
          <w:rFonts w:cs="Arial"/>
        </w:rPr>
      </w:pPr>
      <w:r w:rsidRPr="00180961">
        <w:rPr>
          <w:rFonts w:cs="Arial"/>
        </w:rPr>
        <w:t>(d)</w:t>
      </w:r>
      <w:r w:rsidRPr="00180961">
        <w:rPr>
          <w:rFonts w:cs="Arial"/>
        </w:rPr>
        <w:tab/>
      </w:r>
      <w:proofErr w:type="gramStart"/>
      <w:r w:rsidRPr="00180961">
        <w:rPr>
          <w:rFonts w:cs="Arial"/>
        </w:rPr>
        <w:t>make</w:t>
      </w:r>
      <w:proofErr w:type="gramEnd"/>
      <w:r w:rsidRPr="00180961">
        <w:rPr>
          <w:rFonts w:cs="Arial"/>
        </w:rPr>
        <w:t xml:space="preserve"> recommendations on possible law reforms to address the above matters.</w:t>
      </w:r>
      <w:r w:rsidR="00A13850" w:rsidRPr="00180961">
        <w:rPr>
          <w:rFonts w:cs="Arial"/>
          <w:i w:val="0"/>
        </w:rPr>
        <w:t>”</w:t>
      </w:r>
    </w:p>
    <w:p w14:paraId="77EC8FD3" w14:textId="77777777" w:rsidR="00F149F0" w:rsidRPr="00180961" w:rsidRDefault="00F149F0" w:rsidP="00DB6D0D">
      <w:pPr>
        <w:pStyle w:val="ListParagraph"/>
        <w:spacing w:after="0" w:line="240" w:lineRule="auto"/>
        <w:ind w:left="0"/>
        <w:contextualSpacing w:val="0"/>
        <w:rPr>
          <w:rFonts w:cs="Arial"/>
          <w:b/>
          <w:i/>
          <w:sz w:val="24"/>
          <w:szCs w:val="24"/>
          <w:lang w:val="en-GB"/>
        </w:rPr>
      </w:pPr>
    </w:p>
    <w:p w14:paraId="495676E2" w14:textId="77777777" w:rsidR="00F149F0" w:rsidRPr="00180961" w:rsidRDefault="00F149F0" w:rsidP="00DB6D0D">
      <w:pPr>
        <w:pStyle w:val="ListParagraph"/>
        <w:spacing w:after="240" w:line="240" w:lineRule="auto"/>
        <w:ind w:left="0"/>
        <w:contextualSpacing w:val="0"/>
        <w:rPr>
          <w:rFonts w:cs="Arial"/>
          <w:b/>
          <w:i/>
          <w:sz w:val="24"/>
          <w:szCs w:val="24"/>
          <w:lang w:val="en-GB"/>
        </w:rPr>
      </w:pPr>
      <w:r w:rsidRPr="00180961">
        <w:rPr>
          <w:rFonts w:cs="Arial"/>
          <w:b/>
          <w:i/>
          <w:sz w:val="24"/>
          <w:szCs w:val="24"/>
          <w:lang w:val="en-GB"/>
        </w:rPr>
        <w:t>Three planned parts of the project</w:t>
      </w:r>
    </w:p>
    <w:p w14:paraId="151B95CB" w14:textId="7CC67F56" w:rsidR="00880A09" w:rsidRPr="00180961" w:rsidRDefault="00C47B4B" w:rsidP="00765211">
      <w:pPr>
        <w:pStyle w:val="ListParagraph"/>
        <w:numPr>
          <w:ilvl w:val="0"/>
          <w:numId w:val="14"/>
        </w:numPr>
        <w:spacing w:after="240" w:line="240" w:lineRule="auto"/>
        <w:ind w:left="0" w:firstLine="0"/>
        <w:contextualSpacing w:val="0"/>
        <w:rPr>
          <w:rFonts w:cs="Arial"/>
          <w:sz w:val="24"/>
          <w:szCs w:val="24"/>
          <w:lang w:val="en-GB"/>
        </w:rPr>
      </w:pPr>
      <w:r w:rsidRPr="00180961">
        <w:rPr>
          <w:rFonts w:cs="Arial"/>
          <w:sz w:val="24"/>
          <w:szCs w:val="24"/>
          <w:lang w:val="en-GB"/>
        </w:rPr>
        <w:t>Th</w:t>
      </w:r>
      <w:r w:rsidR="0016200F">
        <w:rPr>
          <w:rFonts w:cs="Arial"/>
          <w:sz w:val="24"/>
          <w:szCs w:val="24"/>
          <w:lang w:val="en-GB"/>
        </w:rPr>
        <w:t>e</w:t>
      </w:r>
      <w:r w:rsidRPr="00180961">
        <w:rPr>
          <w:rFonts w:cs="Arial"/>
          <w:sz w:val="24"/>
          <w:szCs w:val="24"/>
          <w:lang w:val="en-GB"/>
        </w:rPr>
        <w:t xml:space="preserve"> Consultation Paper relates to the first of the following three parts of the project:</w:t>
      </w:r>
    </w:p>
    <w:p w14:paraId="5E4E507B" w14:textId="5C3EE153" w:rsidR="00C47B4B" w:rsidRPr="00180961" w:rsidRDefault="00C47B4B" w:rsidP="00202792">
      <w:pPr>
        <w:pStyle w:val="ListParagraph"/>
        <w:numPr>
          <w:ilvl w:val="1"/>
          <w:numId w:val="15"/>
        </w:numPr>
        <w:spacing w:after="240" w:line="240" w:lineRule="auto"/>
        <w:ind w:left="1440" w:hanging="720"/>
        <w:contextualSpacing w:val="0"/>
        <w:rPr>
          <w:rFonts w:cs="Arial"/>
          <w:sz w:val="24"/>
          <w:szCs w:val="24"/>
          <w:lang w:val="en-GB"/>
        </w:rPr>
      </w:pPr>
      <w:r w:rsidRPr="00180961">
        <w:rPr>
          <w:rFonts w:cs="Arial"/>
          <w:sz w:val="24"/>
          <w:szCs w:val="24"/>
          <w:lang w:val="en-GB"/>
        </w:rPr>
        <w:lastRenderedPageBreak/>
        <w:t xml:space="preserve">Part </w:t>
      </w:r>
      <w:r w:rsidR="00B502A1">
        <w:rPr>
          <w:rFonts w:cs="Arial"/>
          <w:sz w:val="24"/>
          <w:szCs w:val="24"/>
          <w:lang w:val="en-GB"/>
        </w:rPr>
        <w:t>One</w:t>
      </w:r>
      <w:r w:rsidRPr="00180961">
        <w:rPr>
          <w:rFonts w:cs="Arial"/>
          <w:sz w:val="24"/>
          <w:szCs w:val="24"/>
          <w:lang w:val="en-GB"/>
        </w:rPr>
        <w:t xml:space="preserve"> address</w:t>
      </w:r>
      <w:r w:rsidR="00B502A1">
        <w:rPr>
          <w:rFonts w:cs="Arial"/>
          <w:sz w:val="24"/>
          <w:szCs w:val="24"/>
          <w:lang w:val="en-GB"/>
        </w:rPr>
        <w:t>es</w:t>
      </w:r>
      <w:r w:rsidRPr="00180961">
        <w:rPr>
          <w:rFonts w:cs="Arial"/>
          <w:sz w:val="24"/>
          <w:szCs w:val="24"/>
          <w:lang w:val="en-GB"/>
        </w:rPr>
        <w:t xml:space="preserve"> cyber-dependent crime</w:t>
      </w:r>
      <w:r w:rsidR="00D247CC">
        <w:rPr>
          <w:rFonts w:cs="Arial"/>
          <w:sz w:val="24"/>
          <w:szCs w:val="24"/>
          <w:lang w:val="en-GB"/>
        </w:rPr>
        <w:t>s</w:t>
      </w:r>
      <w:r w:rsidRPr="00180961">
        <w:rPr>
          <w:rStyle w:val="FootnoteReference"/>
          <w:rFonts w:cs="Arial"/>
          <w:sz w:val="24"/>
          <w:szCs w:val="24"/>
          <w:lang w:val="en-GB"/>
        </w:rPr>
        <w:footnoteReference w:id="1"/>
      </w:r>
      <w:r w:rsidRPr="00180961">
        <w:rPr>
          <w:rFonts w:cs="Arial"/>
          <w:sz w:val="24"/>
          <w:szCs w:val="24"/>
          <w:lang w:val="en-GB"/>
        </w:rPr>
        <w:t xml:space="preserve"> and jurisdictional issues;</w:t>
      </w:r>
    </w:p>
    <w:p w14:paraId="7D726050" w14:textId="1C0DBB76" w:rsidR="00C47B4B" w:rsidRPr="008907BF" w:rsidRDefault="00C47B4B" w:rsidP="00202792">
      <w:pPr>
        <w:pStyle w:val="ListParagraph"/>
        <w:numPr>
          <w:ilvl w:val="1"/>
          <w:numId w:val="15"/>
        </w:numPr>
        <w:spacing w:after="240" w:line="240" w:lineRule="auto"/>
        <w:ind w:left="1440" w:hanging="720"/>
        <w:contextualSpacing w:val="0"/>
        <w:rPr>
          <w:rFonts w:cs="Arial"/>
          <w:sz w:val="24"/>
          <w:szCs w:val="24"/>
          <w:lang w:val="en-GB"/>
        </w:rPr>
      </w:pPr>
      <w:r w:rsidRPr="00180961">
        <w:rPr>
          <w:rFonts w:cs="Arial"/>
          <w:sz w:val="24"/>
          <w:szCs w:val="24"/>
          <w:lang w:val="en-GB"/>
        </w:rPr>
        <w:t xml:space="preserve">Part </w:t>
      </w:r>
      <w:r w:rsidR="00B502A1">
        <w:rPr>
          <w:rFonts w:cs="Arial"/>
          <w:sz w:val="24"/>
          <w:szCs w:val="24"/>
          <w:lang w:val="en-GB"/>
        </w:rPr>
        <w:t>Two</w:t>
      </w:r>
      <w:r w:rsidR="003A4259">
        <w:rPr>
          <w:rFonts w:cs="Arial"/>
          <w:sz w:val="24"/>
          <w:szCs w:val="24"/>
          <w:lang w:val="en-GB"/>
        </w:rPr>
        <w:t xml:space="preserve">, subject to further discussion in due course on </w:t>
      </w:r>
      <w:r w:rsidR="00C51E83">
        <w:rPr>
          <w:rFonts w:cs="Arial"/>
          <w:sz w:val="24"/>
          <w:szCs w:val="24"/>
          <w:lang w:val="en-GB"/>
        </w:rPr>
        <w:t xml:space="preserve">its </w:t>
      </w:r>
      <w:r w:rsidR="003A4259">
        <w:rPr>
          <w:rFonts w:cs="Arial"/>
          <w:sz w:val="24"/>
          <w:szCs w:val="24"/>
          <w:lang w:val="en-GB"/>
        </w:rPr>
        <w:t>scope,</w:t>
      </w:r>
      <w:r w:rsidRPr="00180961">
        <w:rPr>
          <w:rFonts w:cs="Arial"/>
          <w:sz w:val="24"/>
          <w:szCs w:val="24"/>
          <w:lang w:val="en-GB"/>
        </w:rPr>
        <w:t xml:space="preserve"> will cover cyber-enabled crime</w:t>
      </w:r>
      <w:r w:rsidR="00D247CC">
        <w:rPr>
          <w:rFonts w:cs="Arial"/>
          <w:sz w:val="24"/>
          <w:szCs w:val="24"/>
          <w:lang w:val="en-GB"/>
        </w:rPr>
        <w:t>s</w:t>
      </w:r>
      <w:r w:rsidRPr="00180961">
        <w:rPr>
          <w:rStyle w:val="FootnoteReference"/>
          <w:rFonts w:cs="Arial"/>
          <w:sz w:val="24"/>
          <w:szCs w:val="24"/>
          <w:lang w:val="en-GB"/>
        </w:rPr>
        <w:footnoteReference w:id="2"/>
      </w:r>
      <w:r w:rsidR="003A4259">
        <w:rPr>
          <w:rFonts w:cs="Arial"/>
          <w:sz w:val="24"/>
          <w:szCs w:val="24"/>
          <w:lang w:val="en-GB"/>
        </w:rPr>
        <w:t xml:space="preserve"> and attempt to address the macro challenges in the digital age, including data sovereignty;</w:t>
      </w:r>
      <w:r w:rsidR="006F3423" w:rsidRPr="00180961">
        <w:rPr>
          <w:rStyle w:val="FootnoteReference"/>
          <w:rFonts w:cs="Arial"/>
          <w:sz w:val="24"/>
          <w:szCs w:val="24"/>
          <w:lang w:val="en-GB"/>
        </w:rPr>
        <w:footnoteReference w:id="3"/>
      </w:r>
      <w:r w:rsidRPr="00180961">
        <w:rPr>
          <w:rFonts w:cs="Arial"/>
          <w:sz w:val="24"/>
          <w:szCs w:val="24"/>
          <w:lang w:val="en-GB"/>
        </w:rPr>
        <w:t xml:space="preserve"> and</w:t>
      </w:r>
    </w:p>
    <w:p w14:paraId="27E5D0E7" w14:textId="32054EFF" w:rsidR="00C47B4B" w:rsidRPr="00180961" w:rsidRDefault="00C47B4B" w:rsidP="00202792">
      <w:pPr>
        <w:pStyle w:val="ListParagraph"/>
        <w:numPr>
          <w:ilvl w:val="1"/>
          <w:numId w:val="15"/>
        </w:numPr>
        <w:spacing w:after="240" w:line="240" w:lineRule="auto"/>
        <w:ind w:left="1440" w:hanging="720"/>
        <w:contextualSpacing w:val="0"/>
        <w:rPr>
          <w:rFonts w:cs="Arial"/>
          <w:sz w:val="24"/>
          <w:szCs w:val="24"/>
          <w:lang w:val="en-GB"/>
        </w:rPr>
      </w:pPr>
      <w:r w:rsidRPr="00180961">
        <w:rPr>
          <w:rFonts w:cs="Arial"/>
          <w:sz w:val="24"/>
          <w:szCs w:val="24"/>
          <w:lang w:val="en-GB"/>
        </w:rPr>
        <w:t xml:space="preserve">Part </w:t>
      </w:r>
      <w:r w:rsidR="00B502A1">
        <w:rPr>
          <w:rFonts w:cs="Arial"/>
          <w:sz w:val="24"/>
          <w:szCs w:val="24"/>
          <w:lang w:val="en-GB"/>
        </w:rPr>
        <w:t>Three</w:t>
      </w:r>
      <w:r w:rsidRPr="00180961">
        <w:rPr>
          <w:rFonts w:cs="Arial"/>
          <w:sz w:val="24"/>
          <w:szCs w:val="24"/>
          <w:lang w:val="en-GB"/>
        </w:rPr>
        <w:t xml:space="preserve"> will deal with evidentiary and enforcement (procedural) issues.</w:t>
      </w:r>
    </w:p>
    <w:p w14:paraId="368C00DD" w14:textId="77777777" w:rsidR="00F327B7" w:rsidRPr="00180961" w:rsidRDefault="00F327B7" w:rsidP="00DB6D0D">
      <w:pPr>
        <w:pStyle w:val="ListParagraph"/>
        <w:spacing w:after="0" w:line="240" w:lineRule="auto"/>
        <w:ind w:left="0"/>
        <w:contextualSpacing w:val="0"/>
        <w:rPr>
          <w:rFonts w:cs="Arial"/>
          <w:b/>
          <w:i/>
          <w:sz w:val="24"/>
          <w:szCs w:val="24"/>
          <w:lang w:val="en-GB"/>
        </w:rPr>
      </w:pPr>
    </w:p>
    <w:p w14:paraId="3409FB0C" w14:textId="10B46B0D" w:rsidR="00F327B7" w:rsidRPr="00180961" w:rsidRDefault="00F327B7" w:rsidP="00DB6D0D">
      <w:pPr>
        <w:pStyle w:val="ListParagraph"/>
        <w:spacing w:after="240" w:line="240" w:lineRule="auto"/>
        <w:ind w:left="0"/>
        <w:contextualSpacing w:val="0"/>
        <w:rPr>
          <w:rFonts w:cs="Arial"/>
          <w:b/>
          <w:i/>
          <w:sz w:val="24"/>
          <w:szCs w:val="24"/>
          <w:lang w:val="en-GB"/>
        </w:rPr>
      </w:pPr>
      <w:r w:rsidRPr="00180961">
        <w:rPr>
          <w:rFonts w:cs="Arial"/>
          <w:b/>
          <w:i/>
          <w:sz w:val="24"/>
          <w:szCs w:val="24"/>
          <w:lang w:val="en-GB"/>
        </w:rPr>
        <w:t xml:space="preserve">Five cyber-dependent offences to study in Part </w:t>
      </w:r>
      <w:r w:rsidR="00CD1AF6">
        <w:rPr>
          <w:rFonts w:cs="Arial"/>
          <w:b/>
          <w:i/>
          <w:sz w:val="24"/>
          <w:szCs w:val="24"/>
          <w:lang w:val="en-GB"/>
        </w:rPr>
        <w:t>One</w:t>
      </w:r>
    </w:p>
    <w:p w14:paraId="7DF0D040" w14:textId="3E2B82DE" w:rsidR="00C47B4B" w:rsidRPr="00180961" w:rsidRDefault="003B73DD"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w:t>
      </w:r>
      <w:r w:rsidR="0016200F">
        <w:rPr>
          <w:rFonts w:cs="Arial"/>
          <w:sz w:val="24"/>
          <w:szCs w:val="24"/>
          <w:lang w:val="en-GB"/>
        </w:rPr>
        <w:t>e</w:t>
      </w:r>
      <w:r w:rsidR="00D6342D" w:rsidRPr="00180961">
        <w:rPr>
          <w:rFonts w:cs="Arial"/>
          <w:sz w:val="24"/>
          <w:szCs w:val="24"/>
          <w:lang w:val="en-GB"/>
        </w:rPr>
        <w:t xml:space="preserve"> Consultation Paper examines five cyber-dependent offences which are the core species of cybercrime recognised globally that should be addressed, namely:</w:t>
      </w:r>
    </w:p>
    <w:p w14:paraId="1A721FBD" w14:textId="77777777" w:rsidR="00D6342D" w:rsidRPr="00180961" w:rsidRDefault="00D6342D" w:rsidP="009B1D3B">
      <w:pPr>
        <w:pStyle w:val="ListParagraph"/>
        <w:numPr>
          <w:ilvl w:val="1"/>
          <w:numId w:val="16"/>
        </w:numPr>
        <w:tabs>
          <w:tab w:val="clear" w:pos="1418"/>
        </w:tabs>
        <w:spacing w:after="240" w:line="240" w:lineRule="auto"/>
        <w:ind w:left="1440" w:hanging="720"/>
        <w:contextualSpacing w:val="0"/>
        <w:rPr>
          <w:rFonts w:cs="Arial"/>
          <w:sz w:val="24"/>
          <w:szCs w:val="24"/>
          <w:lang w:val="en-GB"/>
        </w:rPr>
      </w:pPr>
      <w:r w:rsidRPr="00180961">
        <w:rPr>
          <w:rFonts w:cs="Arial"/>
          <w:sz w:val="24"/>
          <w:szCs w:val="24"/>
          <w:lang w:val="en-GB"/>
        </w:rPr>
        <w:t>illegal access to program or data;</w:t>
      </w:r>
    </w:p>
    <w:p w14:paraId="27384C23" w14:textId="77777777" w:rsidR="00D6342D" w:rsidRPr="00180961" w:rsidRDefault="00D6342D" w:rsidP="009B1D3B">
      <w:pPr>
        <w:pStyle w:val="ListParagraph"/>
        <w:numPr>
          <w:ilvl w:val="1"/>
          <w:numId w:val="16"/>
        </w:numPr>
        <w:tabs>
          <w:tab w:val="clear" w:pos="1418"/>
        </w:tabs>
        <w:spacing w:after="240" w:line="240" w:lineRule="auto"/>
        <w:ind w:left="1440" w:hanging="720"/>
        <w:contextualSpacing w:val="0"/>
        <w:rPr>
          <w:rFonts w:cs="Arial"/>
          <w:sz w:val="24"/>
          <w:szCs w:val="24"/>
          <w:lang w:val="en-GB"/>
        </w:rPr>
      </w:pPr>
      <w:r w:rsidRPr="00180961">
        <w:rPr>
          <w:rFonts w:cs="Arial"/>
          <w:sz w:val="24"/>
          <w:szCs w:val="24"/>
          <w:lang w:val="en-GB"/>
        </w:rPr>
        <w:t>illegal interception of computer data;</w:t>
      </w:r>
    </w:p>
    <w:p w14:paraId="35CD9037" w14:textId="77777777" w:rsidR="00D6342D" w:rsidRPr="00180961" w:rsidRDefault="00D6342D" w:rsidP="009B1D3B">
      <w:pPr>
        <w:pStyle w:val="ListParagraph"/>
        <w:numPr>
          <w:ilvl w:val="1"/>
          <w:numId w:val="16"/>
        </w:numPr>
        <w:tabs>
          <w:tab w:val="clear" w:pos="1418"/>
        </w:tabs>
        <w:spacing w:after="240" w:line="240" w:lineRule="auto"/>
        <w:ind w:left="1440" w:hanging="720"/>
        <w:contextualSpacing w:val="0"/>
        <w:rPr>
          <w:rFonts w:cs="Arial"/>
          <w:sz w:val="24"/>
          <w:szCs w:val="24"/>
          <w:lang w:val="en-GB"/>
        </w:rPr>
      </w:pPr>
      <w:r w:rsidRPr="00180961">
        <w:rPr>
          <w:rFonts w:cs="Arial"/>
          <w:sz w:val="24"/>
          <w:szCs w:val="24"/>
          <w:lang w:val="en-GB"/>
        </w:rPr>
        <w:t>illegal interference of computer data;</w:t>
      </w:r>
    </w:p>
    <w:p w14:paraId="2A225BFC" w14:textId="77777777" w:rsidR="00D6342D" w:rsidRPr="00180961" w:rsidRDefault="00D6342D" w:rsidP="009B1D3B">
      <w:pPr>
        <w:pStyle w:val="ListParagraph"/>
        <w:numPr>
          <w:ilvl w:val="1"/>
          <w:numId w:val="16"/>
        </w:numPr>
        <w:tabs>
          <w:tab w:val="clear" w:pos="1418"/>
        </w:tabs>
        <w:spacing w:after="240" w:line="240" w:lineRule="auto"/>
        <w:ind w:left="1440" w:hanging="720"/>
        <w:contextualSpacing w:val="0"/>
        <w:rPr>
          <w:rFonts w:cs="Arial"/>
          <w:sz w:val="24"/>
          <w:szCs w:val="24"/>
          <w:lang w:val="en-GB"/>
        </w:rPr>
      </w:pPr>
      <w:r w:rsidRPr="00180961">
        <w:rPr>
          <w:rFonts w:cs="Arial"/>
          <w:sz w:val="24"/>
          <w:szCs w:val="24"/>
          <w:lang w:val="en-GB"/>
        </w:rPr>
        <w:t>illegal interference of computer system; and</w:t>
      </w:r>
    </w:p>
    <w:p w14:paraId="032F8966" w14:textId="77777777" w:rsidR="00D6342D" w:rsidRPr="00180961" w:rsidRDefault="00D6342D" w:rsidP="009B1D3B">
      <w:pPr>
        <w:pStyle w:val="ListParagraph"/>
        <w:numPr>
          <w:ilvl w:val="1"/>
          <w:numId w:val="16"/>
        </w:numPr>
        <w:tabs>
          <w:tab w:val="clear" w:pos="1418"/>
        </w:tabs>
        <w:spacing w:after="240" w:line="240" w:lineRule="auto"/>
        <w:ind w:left="1440" w:hanging="720"/>
        <w:contextualSpacing w:val="0"/>
        <w:rPr>
          <w:rFonts w:cs="Arial"/>
          <w:sz w:val="24"/>
          <w:szCs w:val="24"/>
          <w:lang w:val="en-GB"/>
        </w:rPr>
      </w:pPr>
      <w:proofErr w:type="gramStart"/>
      <w:r w:rsidRPr="00180961">
        <w:rPr>
          <w:rFonts w:cs="Arial"/>
          <w:sz w:val="24"/>
          <w:szCs w:val="24"/>
          <w:lang w:val="en-GB"/>
        </w:rPr>
        <w:t>making</w:t>
      </w:r>
      <w:proofErr w:type="gramEnd"/>
      <w:r w:rsidRPr="00180961">
        <w:rPr>
          <w:rFonts w:cs="Arial"/>
          <w:sz w:val="24"/>
          <w:szCs w:val="24"/>
          <w:lang w:val="en-GB"/>
        </w:rPr>
        <w:t xml:space="preserve"> available or possessing a device or data for committing a crime.</w:t>
      </w:r>
    </w:p>
    <w:p w14:paraId="51B6C008" w14:textId="0E213533" w:rsidR="00D6342D" w:rsidRPr="00CC38C8" w:rsidRDefault="00D6342D" w:rsidP="00DB6D0D">
      <w:pPr>
        <w:pStyle w:val="ListParagraph"/>
        <w:spacing w:after="0" w:line="240" w:lineRule="auto"/>
        <w:ind w:left="0"/>
        <w:contextualSpacing w:val="0"/>
        <w:rPr>
          <w:rFonts w:eastAsiaTheme="minorEastAsia" w:cs="Arial"/>
          <w:b/>
          <w:i/>
          <w:sz w:val="24"/>
          <w:szCs w:val="24"/>
          <w:lang w:val="en-GB"/>
        </w:rPr>
      </w:pPr>
    </w:p>
    <w:p w14:paraId="21D6A9AB" w14:textId="67E7B4AA" w:rsidR="00305853" w:rsidRPr="00157B14" w:rsidRDefault="00903500" w:rsidP="00157B14">
      <w:pPr>
        <w:pStyle w:val="ListParagraph"/>
        <w:numPr>
          <w:ilvl w:val="0"/>
          <w:numId w:val="14"/>
        </w:numPr>
        <w:spacing w:after="240" w:line="240" w:lineRule="auto"/>
        <w:ind w:left="0" w:firstLine="0"/>
        <w:contextualSpacing w:val="0"/>
        <w:rPr>
          <w:rFonts w:cs="Arial"/>
          <w:color w:val="00B050"/>
          <w:sz w:val="24"/>
          <w:szCs w:val="24"/>
          <w:lang w:val="en-GB"/>
        </w:rPr>
      </w:pPr>
      <w:r w:rsidRPr="00157B14">
        <w:rPr>
          <w:rFonts w:cs="Arial"/>
          <w:sz w:val="24"/>
          <w:szCs w:val="24"/>
          <w:lang w:val="en-GB"/>
        </w:rPr>
        <w:t>After the Sub-committee had commenced its study, t</w:t>
      </w:r>
      <w:r w:rsidR="00305853" w:rsidRPr="00F40121">
        <w:rPr>
          <w:rFonts w:cs="Arial"/>
          <w:sz w:val="24"/>
          <w:szCs w:val="24"/>
          <w:lang w:val="en-GB"/>
        </w:rPr>
        <w:t>he Law of the People’s Republic of China on Safeguarding National Security in the Hong Kong Special Administrative Region (“</w:t>
      </w:r>
      <w:r w:rsidR="00305853" w:rsidRPr="00E65E0B">
        <w:rPr>
          <w:rFonts w:cs="Arial"/>
          <w:b/>
          <w:sz w:val="24"/>
          <w:szCs w:val="24"/>
          <w:lang w:val="en-GB"/>
        </w:rPr>
        <w:t>National Security Law</w:t>
      </w:r>
      <w:r w:rsidR="00305853" w:rsidRPr="00F40121">
        <w:rPr>
          <w:rFonts w:cs="Arial"/>
          <w:sz w:val="24"/>
          <w:szCs w:val="24"/>
          <w:lang w:val="en-GB"/>
        </w:rPr>
        <w:t>”)</w:t>
      </w:r>
      <w:r w:rsidRPr="00157B14">
        <w:rPr>
          <w:rFonts w:cs="Arial"/>
          <w:sz w:val="24"/>
          <w:szCs w:val="24"/>
          <w:lang w:val="en-GB"/>
        </w:rPr>
        <w:t xml:space="preserve"> was enacted and applied, as a national law, to Hong Kong by promulgation on 30 June 2020.  The </w:t>
      </w:r>
      <w:r w:rsidR="003A4259" w:rsidRPr="00157B14">
        <w:rPr>
          <w:rFonts w:cs="Arial"/>
          <w:sz w:val="24"/>
          <w:szCs w:val="24"/>
          <w:lang w:val="en-GB"/>
        </w:rPr>
        <w:t xml:space="preserve">duty of Hong Kong to safeguard national security </w:t>
      </w:r>
      <w:r w:rsidR="00305853" w:rsidRPr="00157B14">
        <w:rPr>
          <w:rFonts w:cs="Arial"/>
          <w:sz w:val="24"/>
          <w:szCs w:val="24"/>
          <w:lang w:val="en-GB"/>
        </w:rPr>
        <w:t>reaffirmed the need for reform of cybercrime laws in Hong Kong</w:t>
      </w:r>
      <w:r w:rsidR="00E62D71" w:rsidRPr="00E65E0B">
        <w:rPr>
          <w:rFonts w:cs="Arial"/>
          <w:sz w:val="24"/>
          <w:szCs w:val="24"/>
          <w:vertAlign w:val="superscript"/>
          <w:lang w:val="en-GB"/>
        </w:rPr>
        <w:footnoteReference w:id="4"/>
      </w:r>
      <w:r w:rsidRPr="00157B14">
        <w:rPr>
          <w:rFonts w:cs="Arial"/>
          <w:sz w:val="24"/>
          <w:szCs w:val="24"/>
          <w:lang w:val="en-GB"/>
        </w:rPr>
        <w:t xml:space="preserve"> and</w:t>
      </w:r>
      <w:r w:rsidR="00305853" w:rsidRPr="00157B14">
        <w:rPr>
          <w:rFonts w:cs="Arial"/>
          <w:sz w:val="24"/>
          <w:szCs w:val="24"/>
          <w:lang w:val="en-GB"/>
        </w:rPr>
        <w:t xml:space="preserve"> </w:t>
      </w:r>
      <w:r w:rsidR="003A4259" w:rsidRPr="00157B14">
        <w:rPr>
          <w:rFonts w:cs="Arial"/>
          <w:sz w:val="24"/>
          <w:szCs w:val="24"/>
          <w:lang w:val="en-GB"/>
        </w:rPr>
        <w:t>the Sub-committee</w:t>
      </w:r>
      <w:r w:rsidR="00E65E0B">
        <w:rPr>
          <w:rFonts w:cs="Arial"/>
          <w:sz w:val="24"/>
          <w:szCs w:val="24"/>
          <w:lang w:val="en-GB"/>
        </w:rPr>
        <w:t xml:space="preserve"> has</w:t>
      </w:r>
      <w:r w:rsidR="00305853" w:rsidRPr="00157B14">
        <w:rPr>
          <w:rFonts w:cs="Arial"/>
          <w:sz w:val="24"/>
          <w:szCs w:val="24"/>
          <w:lang w:val="en-GB"/>
        </w:rPr>
        <w:t xml:space="preserve"> </w:t>
      </w:r>
      <w:r w:rsidR="003A4259" w:rsidRPr="00157B14">
        <w:rPr>
          <w:rFonts w:cs="Arial"/>
          <w:sz w:val="24"/>
          <w:szCs w:val="24"/>
          <w:lang w:val="en-GB"/>
        </w:rPr>
        <w:t>take</w:t>
      </w:r>
      <w:r w:rsidR="00E65E0B">
        <w:rPr>
          <w:rFonts w:cs="Arial"/>
          <w:sz w:val="24"/>
          <w:szCs w:val="24"/>
          <w:lang w:val="en-GB"/>
        </w:rPr>
        <w:t>n</w:t>
      </w:r>
      <w:r w:rsidR="003A4259" w:rsidRPr="00157B14">
        <w:rPr>
          <w:rFonts w:cs="Arial"/>
          <w:sz w:val="24"/>
          <w:szCs w:val="24"/>
          <w:lang w:val="en-GB"/>
        </w:rPr>
        <w:t xml:space="preserve"> this into</w:t>
      </w:r>
      <w:r w:rsidR="00305853" w:rsidRPr="00157B14">
        <w:rPr>
          <w:rFonts w:cs="Arial"/>
          <w:sz w:val="24"/>
          <w:szCs w:val="24"/>
          <w:lang w:val="en-GB"/>
        </w:rPr>
        <w:t xml:space="preserve"> consideration in its </w:t>
      </w:r>
      <w:r w:rsidRPr="00157B14">
        <w:rPr>
          <w:rFonts w:cs="Arial"/>
          <w:sz w:val="24"/>
          <w:szCs w:val="24"/>
          <w:lang w:val="en-GB"/>
        </w:rPr>
        <w:t>pursuit of the</w:t>
      </w:r>
      <w:r w:rsidR="00305853" w:rsidRPr="00157B14">
        <w:rPr>
          <w:rFonts w:cs="Arial"/>
          <w:sz w:val="24"/>
          <w:szCs w:val="24"/>
          <w:lang w:val="en-GB"/>
        </w:rPr>
        <w:t xml:space="preserve"> cybercrime</w:t>
      </w:r>
      <w:r w:rsidRPr="00157B14">
        <w:rPr>
          <w:rFonts w:cs="Arial"/>
          <w:sz w:val="24"/>
          <w:szCs w:val="24"/>
          <w:lang w:val="en-GB"/>
        </w:rPr>
        <w:t xml:space="preserve"> project</w:t>
      </w:r>
      <w:r w:rsidR="00305853" w:rsidRPr="00157B14">
        <w:rPr>
          <w:rFonts w:cs="Arial"/>
          <w:sz w:val="24"/>
          <w:szCs w:val="24"/>
          <w:lang w:val="en-GB"/>
        </w:rPr>
        <w:t>.</w:t>
      </w:r>
    </w:p>
    <w:p w14:paraId="12DC9B52" w14:textId="77777777" w:rsidR="00CC38C8" w:rsidRPr="00F40121" w:rsidRDefault="00CC38C8" w:rsidP="00DB6D0D">
      <w:pPr>
        <w:pStyle w:val="ListParagraph"/>
        <w:spacing w:after="0" w:line="240" w:lineRule="auto"/>
        <w:ind w:left="0"/>
        <w:contextualSpacing w:val="0"/>
        <w:rPr>
          <w:rFonts w:eastAsiaTheme="minorEastAsia" w:cs="Arial"/>
          <w:b/>
          <w:i/>
          <w:sz w:val="24"/>
          <w:szCs w:val="24"/>
        </w:rPr>
      </w:pPr>
    </w:p>
    <w:p w14:paraId="6AF1D2AA" w14:textId="77777777" w:rsidR="00D6342D" w:rsidRPr="00180961" w:rsidRDefault="00D6342D" w:rsidP="00DB6D0D">
      <w:pPr>
        <w:pStyle w:val="ListParagraph"/>
        <w:spacing w:after="240" w:line="240" w:lineRule="auto"/>
        <w:ind w:left="0"/>
        <w:contextualSpacing w:val="0"/>
        <w:rPr>
          <w:rFonts w:cs="Arial"/>
          <w:b/>
          <w:i/>
          <w:sz w:val="24"/>
          <w:szCs w:val="24"/>
          <w:lang w:val="en-GB"/>
        </w:rPr>
      </w:pPr>
      <w:r w:rsidRPr="00180961">
        <w:rPr>
          <w:rFonts w:cs="Arial"/>
          <w:b/>
          <w:i/>
          <w:sz w:val="24"/>
          <w:szCs w:val="24"/>
          <w:lang w:val="en-GB"/>
        </w:rPr>
        <w:t>Guiding principles behind the recommendations</w:t>
      </w:r>
    </w:p>
    <w:p w14:paraId="5A2BB9D8" w14:textId="2C54DB04" w:rsidR="00D6342D" w:rsidRPr="00180961" w:rsidRDefault="00D6342D" w:rsidP="00765211">
      <w:pPr>
        <w:pStyle w:val="ListParagraph"/>
        <w:numPr>
          <w:ilvl w:val="0"/>
          <w:numId w:val="14"/>
        </w:numPr>
        <w:spacing w:after="240" w:line="240" w:lineRule="auto"/>
        <w:ind w:left="0" w:firstLine="0"/>
        <w:contextualSpacing w:val="0"/>
        <w:rPr>
          <w:rFonts w:cs="Arial"/>
          <w:sz w:val="24"/>
          <w:szCs w:val="24"/>
          <w:lang w:val="en-GB"/>
        </w:rPr>
      </w:pPr>
      <w:r w:rsidRPr="00180961">
        <w:rPr>
          <w:rFonts w:cs="Arial"/>
          <w:sz w:val="24"/>
          <w:szCs w:val="24"/>
          <w:lang w:val="en-GB"/>
        </w:rPr>
        <w:t>We appreciate the need and importance to take into account various stakeholders’ different interests and perspectives when we devise our recommendations.  Our guiding principles are to balance:</w:t>
      </w:r>
    </w:p>
    <w:p w14:paraId="5A85777F" w14:textId="76098773" w:rsidR="00D6342D" w:rsidRPr="00180961" w:rsidRDefault="00D6342D" w:rsidP="009B1D3B">
      <w:pPr>
        <w:pStyle w:val="ListParagraph"/>
        <w:numPr>
          <w:ilvl w:val="1"/>
          <w:numId w:val="17"/>
        </w:numPr>
        <w:tabs>
          <w:tab w:val="clear" w:pos="1418"/>
        </w:tabs>
        <w:spacing w:after="240" w:line="240" w:lineRule="auto"/>
        <w:ind w:left="1440" w:hanging="720"/>
        <w:contextualSpacing w:val="0"/>
        <w:rPr>
          <w:rFonts w:cs="Arial"/>
          <w:sz w:val="24"/>
          <w:szCs w:val="24"/>
          <w:lang w:val="en-GB"/>
        </w:rPr>
      </w:pPr>
      <w:r w:rsidRPr="00180961">
        <w:rPr>
          <w:rFonts w:cs="Arial"/>
          <w:sz w:val="24"/>
          <w:szCs w:val="24"/>
          <w:lang w:val="en-GB"/>
        </w:rPr>
        <w:lastRenderedPageBreak/>
        <w:t xml:space="preserve">the right of netizens and interests of </w:t>
      </w:r>
      <w:r w:rsidR="00633222">
        <w:rPr>
          <w:rFonts w:cs="Arial"/>
          <w:sz w:val="24"/>
          <w:szCs w:val="24"/>
          <w:lang w:val="en-GB"/>
        </w:rPr>
        <w:t>persons</w:t>
      </w:r>
      <w:r w:rsidRPr="00180961">
        <w:rPr>
          <w:rFonts w:cs="Arial"/>
          <w:sz w:val="24"/>
          <w:szCs w:val="24"/>
          <w:lang w:val="en-GB"/>
        </w:rPr>
        <w:t xml:space="preserve"> in the information technology industry; and</w:t>
      </w:r>
    </w:p>
    <w:p w14:paraId="4D462FC8" w14:textId="77777777" w:rsidR="00D6342D" w:rsidRPr="00180961" w:rsidRDefault="00D6342D" w:rsidP="009B1D3B">
      <w:pPr>
        <w:pStyle w:val="ListParagraph"/>
        <w:numPr>
          <w:ilvl w:val="1"/>
          <w:numId w:val="17"/>
        </w:numPr>
        <w:tabs>
          <w:tab w:val="clear" w:pos="1418"/>
        </w:tabs>
        <w:spacing w:after="240" w:line="240" w:lineRule="auto"/>
        <w:ind w:left="1440" w:hanging="720"/>
        <w:contextualSpacing w:val="0"/>
        <w:rPr>
          <w:rFonts w:cs="Arial"/>
          <w:sz w:val="24"/>
          <w:szCs w:val="24"/>
          <w:lang w:val="en-GB"/>
        </w:rPr>
      </w:pPr>
      <w:proofErr w:type="gramStart"/>
      <w:r w:rsidRPr="00180961">
        <w:rPr>
          <w:rFonts w:cs="Arial"/>
          <w:sz w:val="24"/>
          <w:szCs w:val="24"/>
          <w:lang w:val="en-GB"/>
        </w:rPr>
        <w:t>protection</w:t>
      </w:r>
      <w:proofErr w:type="gramEnd"/>
      <w:r w:rsidRPr="00180961">
        <w:rPr>
          <w:rFonts w:cs="Arial"/>
          <w:sz w:val="24"/>
          <w:szCs w:val="24"/>
          <w:lang w:val="en-GB"/>
        </w:rPr>
        <w:t xml:space="preserve"> of the public’s interest and right not to be disturbed or attacked when using and operating their computer system.</w:t>
      </w:r>
    </w:p>
    <w:p w14:paraId="18A3F409" w14:textId="77777777" w:rsidR="00DB6D0D" w:rsidRPr="00180961" w:rsidRDefault="00DB6D0D" w:rsidP="00DB6D0D">
      <w:pPr>
        <w:pStyle w:val="ListParagraph"/>
        <w:spacing w:after="0" w:line="240" w:lineRule="auto"/>
        <w:ind w:left="0"/>
        <w:contextualSpacing w:val="0"/>
        <w:rPr>
          <w:rFonts w:cs="Arial"/>
          <w:sz w:val="24"/>
          <w:szCs w:val="24"/>
          <w:lang w:val="en-GB"/>
        </w:rPr>
      </w:pPr>
    </w:p>
    <w:p w14:paraId="64D5B1B8" w14:textId="77777777" w:rsidR="00066B5D" w:rsidRPr="00180961" w:rsidRDefault="009466F4" w:rsidP="00DB6D0D">
      <w:pPr>
        <w:pStyle w:val="Heading1"/>
        <w:spacing w:after="240"/>
        <w:rPr>
          <w:rFonts w:eastAsia="SimHei" w:cs="Arial"/>
          <w:sz w:val="28"/>
          <w:szCs w:val="28"/>
          <w:lang w:eastAsia="zh-CN"/>
        </w:rPr>
      </w:pPr>
      <w:r w:rsidRPr="00180961">
        <w:rPr>
          <w:rFonts w:cs="Arial"/>
          <w:sz w:val="28"/>
          <w:szCs w:val="28"/>
        </w:rPr>
        <w:t xml:space="preserve">Chapter 1: </w:t>
      </w:r>
      <w:bookmarkStart w:id="7" w:name="Ch01"/>
      <w:bookmarkEnd w:id="7"/>
      <w:r w:rsidR="00842A3F" w:rsidRPr="00180961">
        <w:rPr>
          <w:rFonts w:cs="Arial"/>
          <w:sz w:val="28"/>
          <w:szCs w:val="28"/>
        </w:rPr>
        <w:t xml:space="preserve"> </w:t>
      </w:r>
      <w:r w:rsidR="00DB6D0D" w:rsidRPr="00180961">
        <w:rPr>
          <w:rFonts w:cs="Arial"/>
          <w:sz w:val="28"/>
          <w:szCs w:val="28"/>
        </w:rPr>
        <w:t>Categorisation of cybercrime</w:t>
      </w:r>
    </w:p>
    <w:p w14:paraId="0CBBFA1F" w14:textId="7520CE39" w:rsidR="00DB6D0D" w:rsidRPr="008907BF" w:rsidRDefault="00126A0C" w:rsidP="00DB6D0D">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At the United Nations level, t</w:t>
      </w:r>
      <w:r w:rsidR="00BD6BFC" w:rsidRPr="00180961">
        <w:rPr>
          <w:rFonts w:cs="Arial"/>
          <w:sz w:val="24"/>
          <w:szCs w:val="24"/>
          <w:lang w:val="en-GB"/>
        </w:rPr>
        <w:t>here</w:t>
      </w:r>
      <w:r w:rsidR="002F327D" w:rsidRPr="00180961">
        <w:rPr>
          <w:rFonts w:cs="Arial"/>
          <w:sz w:val="24"/>
          <w:szCs w:val="24"/>
          <w:lang w:val="en-GB"/>
        </w:rPr>
        <w:t xml:space="preserve"> </w:t>
      </w:r>
      <w:r>
        <w:rPr>
          <w:rFonts w:cs="Arial"/>
          <w:sz w:val="24"/>
          <w:szCs w:val="24"/>
          <w:lang w:val="en-GB"/>
        </w:rPr>
        <w:t>is</w:t>
      </w:r>
      <w:r w:rsidR="002F327D" w:rsidRPr="00180961">
        <w:rPr>
          <w:rFonts w:cs="Arial"/>
          <w:sz w:val="24"/>
          <w:szCs w:val="24"/>
          <w:lang w:val="en-GB"/>
        </w:rPr>
        <w:t xml:space="preserve"> no definitive or e</w:t>
      </w:r>
      <w:r w:rsidR="00E56C2D">
        <w:rPr>
          <w:rFonts w:cs="Arial"/>
          <w:sz w:val="24"/>
          <w:szCs w:val="24"/>
          <w:lang w:val="en-GB"/>
        </w:rPr>
        <w:t xml:space="preserve">xhaustive list of cybercrime.  </w:t>
      </w:r>
      <w:r w:rsidR="002F327D" w:rsidRPr="00180961">
        <w:rPr>
          <w:rFonts w:cs="Arial"/>
          <w:sz w:val="24"/>
          <w:szCs w:val="24"/>
          <w:lang w:val="en-GB"/>
        </w:rPr>
        <w:t>Multiple ways to categorise cybercrime and multiple sets of terminologies for such categorisation exist in the literature</w:t>
      </w:r>
      <w:r w:rsidR="00B7610D" w:rsidRPr="00180961">
        <w:rPr>
          <w:rFonts w:cs="Arial"/>
          <w:sz w:val="24"/>
          <w:szCs w:val="24"/>
          <w:lang w:val="en-GB"/>
        </w:rPr>
        <w:t>.</w:t>
      </w:r>
      <w:r w:rsidR="002F327D" w:rsidRPr="00180961">
        <w:rPr>
          <w:rFonts w:cs="Arial"/>
          <w:sz w:val="24"/>
          <w:szCs w:val="24"/>
          <w:lang w:val="en-GB"/>
        </w:rPr>
        <w:t xml:space="preserve"> </w:t>
      </w:r>
      <w:r w:rsidR="000B0717">
        <w:rPr>
          <w:rFonts w:cs="Arial"/>
          <w:sz w:val="24"/>
          <w:szCs w:val="24"/>
          <w:lang w:val="en-GB"/>
        </w:rPr>
        <w:t xml:space="preserve"> </w:t>
      </w:r>
      <w:r w:rsidR="002F327D" w:rsidRPr="00180961">
        <w:rPr>
          <w:rFonts w:cs="Arial"/>
          <w:sz w:val="24"/>
          <w:szCs w:val="24"/>
          <w:lang w:val="en-GB"/>
        </w:rPr>
        <w:t xml:space="preserve">The </w:t>
      </w:r>
      <w:r w:rsidR="00CE285C" w:rsidRPr="00CE285C">
        <w:rPr>
          <w:rFonts w:cs="Arial"/>
          <w:sz w:val="24"/>
          <w:szCs w:val="24"/>
          <w:lang w:val="en-GB"/>
        </w:rPr>
        <w:t>U</w:t>
      </w:r>
      <w:r w:rsidR="00EA07E7">
        <w:rPr>
          <w:rFonts w:cs="Arial"/>
          <w:sz w:val="24"/>
          <w:szCs w:val="24"/>
          <w:lang w:val="en-GB"/>
        </w:rPr>
        <w:t xml:space="preserve">nited </w:t>
      </w:r>
      <w:r w:rsidR="00CE285C" w:rsidRPr="00CE285C">
        <w:rPr>
          <w:rFonts w:cs="Arial"/>
          <w:sz w:val="24"/>
          <w:szCs w:val="24"/>
          <w:lang w:val="en-GB"/>
        </w:rPr>
        <w:t>N</w:t>
      </w:r>
      <w:r w:rsidR="00EA07E7">
        <w:rPr>
          <w:rFonts w:cs="Arial"/>
          <w:sz w:val="24"/>
          <w:szCs w:val="24"/>
          <w:lang w:val="en-GB"/>
        </w:rPr>
        <w:t>ations</w:t>
      </w:r>
      <w:r w:rsidR="00CE285C" w:rsidRPr="00CE285C">
        <w:rPr>
          <w:rFonts w:cs="Arial"/>
          <w:sz w:val="24"/>
          <w:szCs w:val="24"/>
          <w:lang w:val="en-GB"/>
        </w:rPr>
        <w:t xml:space="preserve"> Office on Drugs and Crime</w:t>
      </w:r>
      <w:r w:rsidR="00CE285C" w:rsidRPr="00180961">
        <w:rPr>
          <w:rFonts w:cs="Arial"/>
          <w:sz w:val="24"/>
          <w:szCs w:val="24"/>
          <w:lang w:val="en-GB"/>
        </w:rPr>
        <w:t xml:space="preserve"> </w:t>
      </w:r>
      <w:r w:rsidR="002F327D" w:rsidRPr="00180961">
        <w:rPr>
          <w:rFonts w:cs="Arial"/>
          <w:sz w:val="24"/>
          <w:szCs w:val="24"/>
          <w:lang w:val="en-GB"/>
        </w:rPr>
        <w:t xml:space="preserve">Global Programme on Cybercrime differentiates between </w:t>
      </w:r>
      <w:r w:rsidR="002F327D" w:rsidRPr="00350853">
        <w:rPr>
          <w:rFonts w:cs="Arial"/>
          <w:sz w:val="24"/>
          <w:szCs w:val="24"/>
          <w:lang w:val="en-GB"/>
        </w:rPr>
        <w:t>“cyber-dependent offences</w:t>
      </w:r>
      <w:r w:rsidR="00350853" w:rsidRPr="00350853">
        <w:rPr>
          <w:rFonts w:cs="Arial"/>
          <w:sz w:val="24"/>
          <w:szCs w:val="24"/>
          <w:lang w:val="en-GB"/>
        </w:rPr>
        <w:t>” and</w:t>
      </w:r>
      <w:r w:rsidR="002F327D" w:rsidRPr="00350853">
        <w:rPr>
          <w:rFonts w:cs="Arial"/>
          <w:sz w:val="24"/>
          <w:szCs w:val="24"/>
          <w:lang w:val="en-GB"/>
        </w:rPr>
        <w:t xml:space="preserve"> </w:t>
      </w:r>
      <w:r w:rsidR="00350853" w:rsidRPr="00350853">
        <w:rPr>
          <w:rFonts w:cs="Arial"/>
          <w:sz w:val="24"/>
          <w:szCs w:val="24"/>
          <w:lang w:val="en-GB"/>
        </w:rPr>
        <w:t>“</w:t>
      </w:r>
      <w:r w:rsidR="002F327D" w:rsidRPr="00350853">
        <w:rPr>
          <w:rFonts w:cs="Arial"/>
          <w:sz w:val="24"/>
          <w:szCs w:val="24"/>
          <w:lang w:val="en-GB"/>
        </w:rPr>
        <w:t>cyber-enabled offences</w:t>
      </w:r>
      <w:r w:rsidR="00350853">
        <w:rPr>
          <w:rFonts w:cs="Arial"/>
          <w:sz w:val="24"/>
          <w:szCs w:val="24"/>
          <w:lang w:val="en-GB"/>
        </w:rPr>
        <w:t>”</w:t>
      </w:r>
      <w:r w:rsidR="002F327D" w:rsidRPr="00180961">
        <w:rPr>
          <w:rFonts w:cs="Arial"/>
          <w:sz w:val="24"/>
          <w:szCs w:val="24"/>
          <w:lang w:val="en-GB"/>
        </w:rPr>
        <w:t>.</w:t>
      </w:r>
      <w:r w:rsidR="000B0717" w:rsidRPr="00132D7A">
        <w:rPr>
          <w:rFonts w:eastAsia="Arial Unicode MS" w:cs="Arial"/>
          <w:kern w:val="2"/>
          <w:sz w:val="24"/>
          <w:szCs w:val="24"/>
          <w:vertAlign w:val="superscript"/>
        </w:rPr>
        <w:footnoteReference w:id="5"/>
      </w:r>
    </w:p>
    <w:p w14:paraId="4F8FF344" w14:textId="4B7BB505" w:rsidR="00B80388" w:rsidRPr="00180961" w:rsidRDefault="00B80388" w:rsidP="00F75E6C">
      <w:pPr>
        <w:pStyle w:val="ListParagraph"/>
        <w:numPr>
          <w:ilvl w:val="0"/>
          <w:numId w:val="14"/>
        </w:numPr>
        <w:spacing w:after="240" w:line="240" w:lineRule="auto"/>
        <w:ind w:left="0" w:firstLine="0"/>
        <w:contextualSpacing w:val="0"/>
        <w:rPr>
          <w:rFonts w:cs="Arial"/>
          <w:sz w:val="24"/>
          <w:szCs w:val="24"/>
          <w:lang w:val="en-GB"/>
        </w:rPr>
      </w:pPr>
      <w:r w:rsidRPr="00180961">
        <w:rPr>
          <w:rFonts w:cs="Arial"/>
          <w:sz w:val="24"/>
          <w:szCs w:val="24"/>
          <w:lang w:val="en-GB"/>
        </w:rPr>
        <w:t xml:space="preserve">The </w:t>
      </w:r>
      <w:r w:rsidR="00B55439">
        <w:rPr>
          <w:rFonts w:cs="Arial"/>
          <w:sz w:val="24"/>
          <w:szCs w:val="24"/>
          <w:lang w:val="en-GB"/>
        </w:rPr>
        <w:t>Council of Europe’s Convention on Cybercrime (“</w:t>
      </w:r>
      <w:r w:rsidRPr="00B55439">
        <w:rPr>
          <w:rFonts w:cs="Arial"/>
          <w:b/>
          <w:sz w:val="24"/>
          <w:szCs w:val="24"/>
          <w:lang w:val="en-GB"/>
        </w:rPr>
        <w:t>Budapest Convention</w:t>
      </w:r>
      <w:r w:rsidR="00B55439">
        <w:rPr>
          <w:rFonts w:cs="Arial"/>
          <w:sz w:val="24"/>
          <w:szCs w:val="24"/>
          <w:lang w:val="en-GB"/>
        </w:rPr>
        <w:t>”)</w:t>
      </w:r>
      <w:r w:rsidRPr="00180961">
        <w:rPr>
          <w:rFonts w:cs="Arial"/>
          <w:sz w:val="24"/>
          <w:szCs w:val="24"/>
          <w:lang w:val="en-GB"/>
        </w:rPr>
        <w:t xml:space="preserve"> tackles four categorises of offences</w:t>
      </w:r>
      <w:r w:rsidR="00406F17">
        <w:rPr>
          <w:rFonts w:cs="Arial"/>
          <w:sz w:val="24"/>
          <w:szCs w:val="24"/>
          <w:lang w:val="en-GB"/>
        </w:rPr>
        <w:t>.</w:t>
      </w:r>
      <w:r w:rsidR="00406F17" w:rsidRPr="00E8685B">
        <w:rPr>
          <w:rFonts w:eastAsia="Arial Unicode MS" w:cs="Arial"/>
          <w:kern w:val="2"/>
          <w:sz w:val="24"/>
          <w:szCs w:val="24"/>
          <w:vertAlign w:val="superscript"/>
        </w:rPr>
        <w:footnoteReference w:id="6"/>
      </w:r>
      <w:r w:rsidR="00406F17">
        <w:rPr>
          <w:rFonts w:cs="Arial"/>
          <w:sz w:val="24"/>
          <w:szCs w:val="24"/>
          <w:lang w:val="en-GB"/>
        </w:rPr>
        <w:t xml:space="preserve">  Among them, the category “</w:t>
      </w:r>
      <w:r w:rsidR="00406F17" w:rsidRPr="00180961">
        <w:rPr>
          <w:rFonts w:cs="Arial"/>
          <w:sz w:val="24"/>
          <w:szCs w:val="24"/>
          <w:lang w:val="en-GB"/>
        </w:rPr>
        <w:t>offences against the confidentiality, integrity and availability of computer data and systems</w:t>
      </w:r>
      <w:r w:rsidR="00406F17">
        <w:rPr>
          <w:rFonts w:cs="Arial"/>
          <w:sz w:val="24"/>
          <w:szCs w:val="24"/>
          <w:lang w:val="en-GB"/>
        </w:rPr>
        <w:t>” broadly corresponds to the focus of th</w:t>
      </w:r>
      <w:r w:rsidR="0016200F">
        <w:rPr>
          <w:rFonts w:cs="Arial"/>
          <w:sz w:val="24"/>
          <w:szCs w:val="24"/>
          <w:lang w:val="en-GB"/>
        </w:rPr>
        <w:t>e</w:t>
      </w:r>
      <w:r w:rsidR="00406F17">
        <w:rPr>
          <w:rFonts w:cs="Arial"/>
          <w:sz w:val="24"/>
          <w:szCs w:val="24"/>
          <w:lang w:val="en-GB"/>
        </w:rPr>
        <w:t xml:space="preserve"> Consultation Paper.</w:t>
      </w:r>
    </w:p>
    <w:p w14:paraId="45477599" w14:textId="42AAD902" w:rsidR="00B80388" w:rsidRPr="00180961" w:rsidRDefault="001934CD" w:rsidP="00765211">
      <w:pPr>
        <w:pStyle w:val="ListParagraph"/>
        <w:numPr>
          <w:ilvl w:val="0"/>
          <w:numId w:val="14"/>
        </w:numPr>
        <w:spacing w:after="240" w:line="240" w:lineRule="auto"/>
        <w:ind w:left="0" w:firstLine="0"/>
        <w:contextualSpacing w:val="0"/>
        <w:rPr>
          <w:rFonts w:cs="Arial"/>
          <w:sz w:val="24"/>
          <w:szCs w:val="24"/>
          <w:lang w:val="en-GB"/>
        </w:rPr>
      </w:pPr>
      <w:r w:rsidRPr="00180961">
        <w:rPr>
          <w:rFonts w:cs="Arial"/>
          <w:sz w:val="24"/>
          <w:szCs w:val="24"/>
          <w:lang w:val="en-GB"/>
        </w:rPr>
        <w:t xml:space="preserve">Among the </w:t>
      </w:r>
      <w:r w:rsidR="00495077">
        <w:rPr>
          <w:rFonts w:cs="Arial"/>
          <w:sz w:val="24"/>
          <w:szCs w:val="24"/>
          <w:lang w:val="en-GB"/>
        </w:rPr>
        <w:t>seven</w:t>
      </w:r>
      <w:r w:rsidRPr="00180961">
        <w:rPr>
          <w:rFonts w:cs="Arial"/>
          <w:sz w:val="24"/>
          <w:szCs w:val="24"/>
          <w:lang w:val="en-GB"/>
        </w:rPr>
        <w:t xml:space="preserve"> jurisdictions covered in our comparative study, Australia, Canada, England and Wales, and the United States </w:t>
      </w:r>
      <w:r w:rsidR="00E3496C">
        <w:rPr>
          <w:rFonts w:cs="Arial"/>
          <w:sz w:val="24"/>
          <w:szCs w:val="24"/>
          <w:lang w:val="en-GB"/>
        </w:rPr>
        <w:t xml:space="preserve">of America </w:t>
      </w:r>
      <w:r w:rsidRPr="00180961">
        <w:rPr>
          <w:rFonts w:cs="Arial"/>
          <w:sz w:val="24"/>
          <w:szCs w:val="24"/>
          <w:lang w:val="en-GB"/>
        </w:rPr>
        <w:t>are parties to the Budapest Convention</w:t>
      </w:r>
      <w:r w:rsidR="004967A1">
        <w:rPr>
          <w:rFonts w:cs="Arial"/>
          <w:sz w:val="24"/>
          <w:szCs w:val="24"/>
          <w:lang w:val="en-GB"/>
        </w:rPr>
        <w:t xml:space="preserve">, and the </w:t>
      </w:r>
      <w:r w:rsidR="0016200F">
        <w:rPr>
          <w:rFonts w:cs="Arial"/>
          <w:sz w:val="24"/>
          <w:szCs w:val="24"/>
          <w:lang w:val="en-GB"/>
        </w:rPr>
        <w:t xml:space="preserve">remaining </w:t>
      </w:r>
      <w:r w:rsidR="004967A1">
        <w:rPr>
          <w:rFonts w:cs="Arial"/>
          <w:sz w:val="24"/>
          <w:szCs w:val="24"/>
          <w:lang w:val="en-GB"/>
        </w:rPr>
        <w:t xml:space="preserve">three jurisdictions, namely </w:t>
      </w:r>
      <w:r w:rsidR="00495077">
        <w:rPr>
          <w:rFonts w:cs="Arial"/>
          <w:sz w:val="24"/>
          <w:szCs w:val="24"/>
          <w:lang w:val="en-GB"/>
        </w:rPr>
        <w:t xml:space="preserve">Mainland China, </w:t>
      </w:r>
      <w:r w:rsidRPr="00180961">
        <w:rPr>
          <w:rFonts w:cs="Arial"/>
          <w:sz w:val="24"/>
          <w:szCs w:val="24"/>
          <w:lang w:val="en-GB"/>
        </w:rPr>
        <w:t xml:space="preserve">New Zealand and Singapore </w:t>
      </w:r>
      <w:r w:rsidR="00525EAD">
        <w:rPr>
          <w:rFonts w:cs="Arial"/>
          <w:sz w:val="24"/>
          <w:szCs w:val="24"/>
          <w:lang w:val="en-GB"/>
        </w:rPr>
        <w:t>(</w:t>
      </w:r>
      <w:r w:rsidRPr="00180961">
        <w:rPr>
          <w:rFonts w:cs="Arial"/>
          <w:sz w:val="24"/>
          <w:szCs w:val="24"/>
          <w:lang w:val="en-GB"/>
        </w:rPr>
        <w:t>same as Hong Kong</w:t>
      </w:r>
      <w:r w:rsidR="00525EAD">
        <w:rPr>
          <w:rFonts w:cs="Arial"/>
          <w:sz w:val="24"/>
          <w:szCs w:val="24"/>
          <w:lang w:val="en-GB"/>
        </w:rPr>
        <w:t>)</w:t>
      </w:r>
      <w:r w:rsidRPr="00180961">
        <w:rPr>
          <w:rFonts w:cs="Arial"/>
          <w:sz w:val="24"/>
          <w:szCs w:val="24"/>
          <w:lang w:val="en-GB"/>
        </w:rPr>
        <w:t xml:space="preserve"> </w:t>
      </w:r>
      <w:r w:rsidR="004967A1">
        <w:rPr>
          <w:rFonts w:cs="Arial"/>
          <w:sz w:val="24"/>
          <w:szCs w:val="24"/>
          <w:lang w:val="en-GB"/>
        </w:rPr>
        <w:t xml:space="preserve">are </w:t>
      </w:r>
      <w:r w:rsidRPr="00180961">
        <w:rPr>
          <w:rFonts w:cs="Arial"/>
          <w:sz w:val="24"/>
          <w:szCs w:val="24"/>
          <w:lang w:val="en-GB"/>
        </w:rPr>
        <w:t>not</w:t>
      </w:r>
      <w:r w:rsidR="00B80388" w:rsidRPr="00180961">
        <w:rPr>
          <w:rFonts w:cs="Arial"/>
          <w:sz w:val="24"/>
          <w:szCs w:val="24"/>
          <w:lang w:val="en-GB"/>
        </w:rPr>
        <w:t>.</w:t>
      </w:r>
    </w:p>
    <w:p w14:paraId="61775981" w14:textId="77777777" w:rsidR="00B80388" w:rsidRPr="00180961" w:rsidRDefault="00B80388" w:rsidP="00B80388">
      <w:pPr>
        <w:pStyle w:val="ListParagraph"/>
        <w:spacing w:after="0" w:line="240" w:lineRule="auto"/>
        <w:ind w:left="0"/>
        <w:contextualSpacing w:val="0"/>
        <w:rPr>
          <w:rFonts w:cs="Arial"/>
          <w:sz w:val="24"/>
          <w:szCs w:val="24"/>
          <w:lang w:val="en-GB"/>
        </w:rPr>
      </w:pPr>
    </w:p>
    <w:p w14:paraId="2FFFEE09" w14:textId="77777777" w:rsidR="00062E44" w:rsidRPr="00180961" w:rsidRDefault="0024442E" w:rsidP="00DB6D0D">
      <w:pPr>
        <w:pStyle w:val="Heading1"/>
        <w:widowControl/>
        <w:spacing w:after="240"/>
        <w:rPr>
          <w:rFonts w:cs="Arial"/>
          <w:sz w:val="28"/>
          <w:szCs w:val="28"/>
        </w:rPr>
      </w:pPr>
      <w:r w:rsidRPr="00180961">
        <w:rPr>
          <w:rFonts w:eastAsia="SimHei" w:cs="Arial"/>
          <w:sz w:val="28"/>
          <w:szCs w:val="28"/>
          <w:lang w:eastAsia="zh-CN"/>
        </w:rPr>
        <w:t xml:space="preserve">Chapter 2: </w:t>
      </w:r>
      <w:r w:rsidR="00842A3F" w:rsidRPr="00180961">
        <w:rPr>
          <w:rFonts w:eastAsia="SimHei" w:cs="Arial"/>
          <w:sz w:val="28"/>
          <w:szCs w:val="28"/>
          <w:lang w:eastAsia="zh-CN"/>
        </w:rPr>
        <w:t xml:space="preserve"> </w:t>
      </w:r>
      <w:r w:rsidR="004B7EC6" w:rsidRPr="004B7EC6">
        <w:rPr>
          <w:rFonts w:eastAsia="SimHei" w:cs="Arial"/>
          <w:sz w:val="28"/>
          <w:szCs w:val="28"/>
          <w:lang w:eastAsia="zh-CN"/>
        </w:rPr>
        <w:t>Illegal access to program or data</w:t>
      </w:r>
    </w:p>
    <w:p w14:paraId="085B8E37" w14:textId="49BCC931" w:rsidR="00C57E55" w:rsidRDefault="00590487" w:rsidP="00765211">
      <w:pPr>
        <w:pStyle w:val="ListParagraph"/>
        <w:numPr>
          <w:ilvl w:val="0"/>
          <w:numId w:val="14"/>
        </w:numPr>
        <w:spacing w:after="240" w:line="240" w:lineRule="auto"/>
        <w:ind w:left="0" w:firstLine="0"/>
        <w:contextualSpacing w:val="0"/>
        <w:rPr>
          <w:rFonts w:cs="Arial"/>
          <w:sz w:val="24"/>
          <w:szCs w:val="24"/>
          <w:lang w:val="en-GB"/>
        </w:rPr>
      </w:pPr>
      <w:r w:rsidRPr="00590487">
        <w:rPr>
          <w:rFonts w:cs="Arial"/>
          <w:sz w:val="24"/>
          <w:szCs w:val="24"/>
          <w:lang w:val="en-GB"/>
        </w:rPr>
        <w:t xml:space="preserve">Broadly speaking, an offence in respect of </w:t>
      </w:r>
      <w:r w:rsidR="00FD00C1">
        <w:rPr>
          <w:rFonts w:cs="Arial"/>
          <w:sz w:val="24"/>
          <w:szCs w:val="24"/>
          <w:lang w:val="en-GB"/>
        </w:rPr>
        <w:t>illegal access to program or data</w:t>
      </w:r>
      <w:r w:rsidRPr="00590487">
        <w:rPr>
          <w:rFonts w:cs="Arial"/>
          <w:sz w:val="24"/>
          <w:szCs w:val="24"/>
          <w:lang w:val="en-GB"/>
        </w:rPr>
        <w:t xml:space="preserve"> would seek to address dangerous threats to, and attacks against, the security of computer systems, and</w:t>
      </w:r>
      <w:r>
        <w:rPr>
          <w:rFonts w:cs="Arial"/>
          <w:sz w:val="24"/>
          <w:szCs w:val="24"/>
          <w:lang w:val="en-GB"/>
        </w:rPr>
        <w:t xml:space="preserve"> </w:t>
      </w:r>
      <w:r w:rsidRPr="00590487">
        <w:rPr>
          <w:rFonts w:cs="Arial"/>
          <w:sz w:val="24"/>
          <w:szCs w:val="24"/>
          <w:lang w:val="en-GB"/>
        </w:rPr>
        <w:t>thereby protect people’s right to manage, operate and control their computer system in an undisturbed and uninhibited manner</w:t>
      </w:r>
      <w:r>
        <w:rPr>
          <w:rFonts w:cs="Arial"/>
          <w:sz w:val="24"/>
          <w:szCs w:val="24"/>
          <w:lang w:val="en-GB"/>
        </w:rPr>
        <w:t xml:space="preserve">.  </w:t>
      </w:r>
      <w:r w:rsidRPr="00590487">
        <w:rPr>
          <w:rFonts w:cs="Arial"/>
          <w:sz w:val="24"/>
          <w:szCs w:val="24"/>
          <w:lang w:val="en-GB"/>
        </w:rPr>
        <w:t>Hacking is the quintessential example of this offence</w:t>
      </w:r>
      <w:r w:rsidR="008E2178" w:rsidRPr="00590487">
        <w:rPr>
          <w:rFonts w:cs="Arial"/>
          <w:sz w:val="24"/>
          <w:szCs w:val="24"/>
          <w:lang w:val="en-GB"/>
        </w:rPr>
        <w:t>.</w:t>
      </w:r>
    </w:p>
    <w:p w14:paraId="3B6B7746" w14:textId="77777777" w:rsidR="00590487" w:rsidRPr="00590487" w:rsidRDefault="00590487" w:rsidP="00590487">
      <w:pPr>
        <w:pStyle w:val="ListParagraph"/>
        <w:spacing w:after="0" w:line="240" w:lineRule="auto"/>
        <w:ind w:left="0"/>
        <w:contextualSpacing w:val="0"/>
        <w:rPr>
          <w:rFonts w:cs="Arial"/>
          <w:sz w:val="24"/>
          <w:szCs w:val="24"/>
          <w:lang w:val="en-GB"/>
        </w:rPr>
      </w:pPr>
    </w:p>
    <w:p w14:paraId="24CB811D" w14:textId="77777777" w:rsidR="003D03F7" w:rsidRPr="00180961" w:rsidRDefault="00590487" w:rsidP="00DB6D0D">
      <w:pPr>
        <w:pStyle w:val="Heading2"/>
        <w:spacing w:after="240"/>
        <w:rPr>
          <w:rFonts w:cs="Arial"/>
          <w:i/>
          <w:sz w:val="24"/>
        </w:rPr>
      </w:pPr>
      <w:r>
        <w:rPr>
          <w:rFonts w:cs="Arial"/>
          <w:i/>
          <w:sz w:val="24"/>
        </w:rPr>
        <w:t>Current Hong Kong law</w:t>
      </w:r>
    </w:p>
    <w:p w14:paraId="5A259D16" w14:textId="4F95AEF7" w:rsidR="00F53177" w:rsidRPr="00FD4A93" w:rsidRDefault="00590487" w:rsidP="0068171D">
      <w:pPr>
        <w:pStyle w:val="ListParagraph"/>
        <w:numPr>
          <w:ilvl w:val="0"/>
          <w:numId w:val="14"/>
        </w:numPr>
        <w:spacing w:after="240" w:line="240" w:lineRule="auto"/>
        <w:ind w:left="0" w:firstLine="0"/>
        <w:contextualSpacing w:val="0"/>
        <w:rPr>
          <w:rFonts w:cs="Arial"/>
          <w:sz w:val="24"/>
          <w:szCs w:val="24"/>
          <w:lang w:val="en-GB"/>
        </w:rPr>
      </w:pPr>
      <w:r w:rsidRPr="00FD4A93">
        <w:rPr>
          <w:rFonts w:cs="Arial"/>
          <w:sz w:val="24"/>
          <w:szCs w:val="24"/>
          <w:lang w:val="en-GB"/>
        </w:rPr>
        <w:t xml:space="preserve">Under </w:t>
      </w:r>
      <w:r w:rsidR="00EF1BDB">
        <w:rPr>
          <w:rFonts w:cs="Arial"/>
          <w:sz w:val="24"/>
          <w:szCs w:val="24"/>
          <w:lang w:val="en-GB"/>
        </w:rPr>
        <w:t xml:space="preserve">section </w:t>
      </w:r>
      <w:r w:rsidRPr="00FD4A93">
        <w:rPr>
          <w:rFonts w:cs="Arial"/>
          <w:sz w:val="24"/>
          <w:szCs w:val="24"/>
          <w:lang w:val="en-GB"/>
        </w:rPr>
        <w:t>161</w:t>
      </w:r>
      <w:r w:rsidR="00E51075">
        <w:rPr>
          <w:rFonts w:cs="Arial"/>
          <w:sz w:val="24"/>
          <w:szCs w:val="24"/>
          <w:lang w:val="en-GB"/>
        </w:rPr>
        <w:t xml:space="preserve"> of the Crimes Ordinance (Cap 200) </w:t>
      </w:r>
      <w:r w:rsidR="00687E7A">
        <w:rPr>
          <w:rFonts w:cs="Arial"/>
          <w:sz w:val="24"/>
          <w:szCs w:val="24"/>
          <w:lang w:val="en-GB"/>
        </w:rPr>
        <w:t>(“</w:t>
      </w:r>
      <w:r w:rsidR="00687E7A" w:rsidRPr="00D71D27">
        <w:rPr>
          <w:rFonts w:cs="Arial"/>
          <w:b/>
          <w:sz w:val="24"/>
          <w:szCs w:val="24"/>
          <w:lang w:val="en-GB"/>
        </w:rPr>
        <w:t>CO</w:t>
      </w:r>
      <w:r w:rsidR="00687E7A">
        <w:rPr>
          <w:rFonts w:cs="Arial"/>
          <w:sz w:val="24"/>
          <w:szCs w:val="24"/>
          <w:lang w:val="en-GB"/>
        </w:rPr>
        <w:t xml:space="preserve">”) </w:t>
      </w:r>
      <w:r w:rsidR="00E51075">
        <w:rPr>
          <w:rFonts w:cs="Arial"/>
          <w:sz w:val="24"/>
          <w:szCs w:val="24"/>
          <w:lang w:val="en-GB"/>
        </w:rPr>
        <w:t>(“</w:t>
      </w:r>
      <w:r w:rsidR="00E51075" w:rsidRPr="00E51075">
        <w:rPr>
          <w:rFonts w:cs="Arial"/>
          <w:b/>
          <w:sz w:val="24"/>
          <w:szCs w:val="24"/>
          <w:lang w:val="en-GB"/>
        </w:rPr>
        <w:t>section</w:t>
      </w:r>
      <w:r w:rsidR="0096736D">
        <w:rPr>
          <w:rFonts w:cs="Arial"/>
          <w:b/>
          <w:sz w:val="24"/>
          <w:szCs w:val="24"/>
        </w:rPr>
        <w:t> </w:t>
      </w:r>
      <w:r w:rsidR="00E51075" w:rsidRPr="00E51075">
        <w:rPr>
          <w:rFonts w:cs="Arial"/>
          <w:b/>
          <w:sz w:val="24"/>
          <w:szCs w:val="24"/>
          <w:lang w:val="en-GB"/>
        </w:rPr>
        <w:t>161</w:t>
      </w:r>
      <w:r w:rsidR="00E51075">
        <w:rPr>
          <w:rFonts w:cs="Arial"/>
          <w:sz w:val="24"/>
          <w:szCs w:val="24"/>
          <w:lang w:val="en-GB"/>
        </w:rPr>
        <w:t>”)</w:t>
      </w:r>
      <w:r w:rsidRPr="00FD4A93">
        <w:rPr>
          <w:rFonts w:cs="Arial"/>
          <w:sz w:val="24"/>
          <w:szCs w:val="24"/>
          <w:lang w:val="en-GB"/>
        </w:rPr>
        <w:t>, it is an offence to obtain access to a computer</w:t>
      </w:r>
      <w:r w:rsidR="00F53177" w:rsidRPr="00FD4A93">
        <w:rPr>
          <w:rFonts w:cs="Arial"/>
          <w:sz w:val="24"/>
          <w:szCs w:val="24"/>
          <w:lang w:val="en-GB"/>
        </w:rPr>
        <w:t>:</w:t>
      </w:r>
    </w:p>
    <w:p w14:paraId="70084083" w14:textId="77777777" w:rsidR="00F53177" w:rsidRDefault="00590487" w:rsidP="00202792">
      <w:pPr>
        <w:pStyle w:val="ListParagraph"/>
        <w:numPr>
          <w:ilvl w:val="1"/>
          <w:numId w:val="21"/>
        </w:numPr>
        <w:spacing w:after="240" w:line="240" w:lineRule="auto"/>
        <w:ind w:left="1440" w:hanging="720"/>
        <w:contextualSpacing w:val="0"/>
        <w:rPr>
          <w:rFonts w:cs="Arial"/>
          <w:sz w:val="24"/>
          <w:szCs w:val="24"/>
          <w:lang w:val="en-GB"/>
        </w:rPr>
      </w:pPr>
      <w:r>
        <w:rPr>
          <w:rFonts w:cs="Arial"/>
          <w:sz w:val="24"/>
          <w:szCs w:val="24"/>
          <w:lang w:val="en-GB"/>
        </w:rPr>
        <w:t>with</w:t>
      </w:r>
      <w:r w:rsidR="00F53177">
        <w:rPr>
          <w:rFonts w:cs="Arial"/>
          <w:sz w:val="24"/>
          <w:szCs w:val="24"/>
          <w:lang w:val="en-GB"/>
        </w:rPr>
        <w:t xml:space="preserve"> intent to commit an offence;</w:t>
      </w:r>
    </w:p>
    <w:p w14:paraId="079FD489" w14:textId="77777777" w:rsidR="00F53177" w:rsidRDefault="00F53177" w:rsidP="00202792">
      <w:pPr>
        <w:pStyle w:val="ListParagraph"/>
        <w:numPr>
          <w:ilvl w:val="1"/>
          <w:numId w:val="21"/>
        </w:numPr>
        <w:spacing w:after="240" w:line="240" w:lineRule="auto"/>
        <w:ind w:left="1440" w:hanging="720"/>
        <w:contextualSpacing w:val="0"/>
        <w:rPr>
          <w:rFonts w:cs="Arial"/>
          <w:sz w:val="24"/>
          <w:szCs w:val="24"/>
          <w:lang w:val="en-GB"/>
        </w:rPr>
      </w:pPr>
      <w:r>
        <w:rPr>
          <w:rFonts w:cs="Arial"/>
          <w:sz w:val="24"/>
          <w:szCs w:val="24"/>
          <w:lang w:val="en-GB"/>
        </w:rPr>
        <w:t>with a dishonest intent to deceive;</w:t>
      </w:r>
    </w:p>
    <w:p w14:paraId="19A93176" w14:textId="77777777" w:rsidR="00F53177" w:rsidRDefault="00F53177" w:rsidP="00202792">
      <w:pPr>
        <w:pStyle w:val="ListParagraph"/>
        <w:numPr>
          <w:ilvl w:val="1"/>
          <w:numId w:val="21"/>
        </w:numPr>
        <w:spacing w:after="240" w:line="240" w:lineRule="auto"/>
        <w:ind w:left="1440" w:hanging="720"/>
        <w:contextualSpacing w:val="0"/>
        <w:rPr>
          <w:rFonts w:cs="Arial"/>
          <w:sz w:val="24"/>
          <w:szCs w:val="24"/>
          <w:lang w:val="en-GB"/>
        </w:rPr>
      </w:pPr>
      <w:r>
        <w:rPr>
          <w:rFonts w:cs="Arial"/>
          <w:sz w:val="24"/>
          <w:szCs w:val="24"/>
          <w:lang w:val="en-GB"/>
        </w:rPr>
        <w:t>with a view to dishonest gain for himself or another; or</w:t>
      </w:r>
    </w:p>
    <w:p w14:paraId="0ADB3D5C" w14:textId="28230885" w:rsidR="00F53177" w:rsidRPr="008907BF" w:rsidRDefault="00F53177" w:rsidP="00202792">
      <w:pPr>
        <w:pStyle w:val="ListParagraph"/>
        <w:numPr>
          <w:ilvl w:val="1"/>
          <w:numId w:val="21"/>
        </w:numPr>
        <w:spacing w:after="240" w:line="240" w:lineRule="auto"/>
        <w:ind w:left="1440" w:hanging="720"/>
        <w:contextualSpacing w:val="0"/>
        <w:rPr>
          <w:rFonts w:cs="Arial"/>
          <w:sz w:val="24"/>
          <w:szCs w:val="24"/>
          <w:lang w:val="en-GB"/>
        </w:rPr>
      </w:pPr>
      <w:proofErr w:type="gramStart"/>
      <w:r>
        <w:rPr>
          <w:rFonts w:cs="Arial"/>
          <w:sz w:val="24"/>
          <w:szCs w:val="24"/>
          <w:lang w:val="en-GB"/>
        </w:rPr>
        <w:lastRenderedPageBreak/>
        <w:t>with</w:t>
      </w:r>
      <w:proofErr w:type="gramEnd"/>
      <w:r>
        <w:rPr>
          <w:rFonts w:cs="Arial"/>
          <w:sz w:val="24"/>
          <w:szCs w:val="24"/>
          <w:lang w:val="en-GB"/>
        </w:rPr>
        <w:t xml:space="preserve"> a dishonest intent to cause loss to another</w:t>
      </w:r>
      <w:r w:rsidR="00590487">
        <w:rPr>
          <w:rFonts w:cs="Arial"/>
          <w:sz w:val="24"/>
          <w:szCs w:val="24"/>
          <w:lang w:val="en-GB"/>
        </w:rPr>
        <w:t>.</w:t>
      </w:r>
    </w:p>
    <w:p w14:paraId="17CD9C76" w14:textId="16CBB23D" w:rsidR="00F77392" w:rsidRDefault="0063307A"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Based on </w:t>
      </w:r>
      <w:r w:rsidR="005C056C" w:rsidRPr="005C056C">
        <w:rPr>
          <w:rFonts w:cs="Arial"/>
          <w:i/>
          <w:sz w:val="24"/>
          <w:szCs w:val="24"/>
          <w:lang w:val="en-GB"/>
        </w:rPr>
        <w:t xml:space="preserve">Secretary for Justice </w:t>
      </w:r>
      <w:proofErr w:type="gramStart"/>
      <w:r w:rsidR="005C056C" w:rsidRPr="005C056C">
        <w:rPr>
          <w:rFonts w:cs="Arial"/>
          <w:i/>
          <w:sz w:val="24"/>
          <w:szCs w:val="24"/>
          <w:lang w:val="en-GB"/>
        </w:rPr>
        <w:t>v</w:t>
      </w:r>
      <w:proofErr w:type="gramEnd"/>
      <w:r w:rsidR="005C056C" w:rsidRPr="005C056C">
        <w:rPr>
          <w:rFonts w:cs="Arial"/>
          <w:i/>
          <w:sz w:val="24"/>
          <w:szCs w:val="24"/>
          <w:lang w:val="en-GB"/>
        </w:rPr>
        <w:t xml:space="preserve"> </w:t>
      </w:r>
      <w:r w:rsidRPr="0063307A">
        <w:rPr>
          <w:rFonts w:cs="Arial"/>
          <w:i/>
          <w:sz w:val="24"/>
          <w:szCs w:val="24"/>
          <w:lang w:val="en-GB"/>
        </w:rPr>
        <w:t xml:space="preserve">Cheng </w:t>
      </w:r>
      <w:proofErr w:type="spellStart"/>
      <w:r w:rsidRPr="0063307A">
        <w:rPr>
          <w:rFonts w:cs="Arial"/>
          <w:i/>
          <w:sz w:val="24"/>
          <w:szCs w:val="24"/>
          <w:lang w:val="en-GB"/>
        </w:rPr>
        <w:t>Ka</w:t>
      </w:r>
      <w:proofErr w:type="spellEnd"/>
      <w:r w:rsidRPr="0063307A">
        <w:rPr>
          <w:rFonts w:cs="Arial"/>
          <w:i/>
          <w:sz w:val="24"/>
          <w:szCs w:val="24"/>
          <w:lang w:val="en-GB"/>
        </w:rPr>
        <w:t xml:space="preserve"> Yee</w:t>
      </w:r>
      <w:r>
        <w:rPr>
          <w:rFonts w:cs="Arial"/>
          <w:sz w:val="24"/>
          <w:szCs w:val="24"/>
          <w:lang w:val="en-GB"/>
        </w:rPr>
        <w:t>,</w:t>
      </w:r>
      <w:r w:rsidR="005C056C" w:rsidRPr="00E8685B">
        <w:rPr>
          <w:sz w:val="24"/>
          <w:szCs w:val="24"/>
          <w:vertAlign w:val="superscript"/>
        </w:rPr>
        <w:footnoteReference w:id="7"/>
      </w:r>
      <w:r>
        <w:rPr>
          <w:rFonts w:cs="Arial"/>
          <w:sz w:val="24"/>
          <w:szCs w:val="24"/>
          <w:lang w:val="en-GB"/>
        </w:rPr>
        <w:t xml:space="preserve"> </w:t>
      </w:r>
      <w:r w:rsidR="00EF1BDB">
        <w:rPr>
          <w:rFonts w:cs="Arial"/>
          <w:sz w:val="24"/>
          <w:szCs w:val="24"/>
          <w:lang w:val="en-GB"/>
        </w:rPr>
        <w:t>section</w:t>
      </w:r>
      <w:r w:rsidR="00201D6D">
        <w:rPr>
          <w:rFonts w:cs="Arial"/>
          <w:sz w:val="24"/>
          <w:szCs w:val="24"/>
          <w:lang w:val="en-GB"/>
        </w:rPr>
        <w:t xml:space="preserve"> </w:t>
      </w:r>
      <w:r>
        <w:rPr>
          <w:rFonts w:cs="Arial"/>
          <w:sz w:val="24"/>
          <w:szCs w:val="24"/>
          <w:lang w:val="en-GB"/>
        </w:rPr>
        <w:t>161 does not apply to the use by a person of his or her own computer, not involving access to another’s computer.  It therefore does not apply to, for example</w:t>
      </w:r>
      <w:r w:rsidR="004F3835">
        <w:rPr>
          <w:rFonts w:cs="Arial"/>
          <w:sz w:val="24"/>
          <w:szCs w:val="24"/>
          <w:lang w:val="en-GB"/>
        </w:rPr>
        <w:t>, the use of one’s own computer to set up a phishing website.</w:t>
      </w:r>
    </w:p>
    <w:p w14:paraId="5BCFAF8B" w14:textId="6EDEE541" w:rsidR="00B004CD" w:rsidRDefault="00B004CD"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S</w:t>
      </w:r>
      <w:r w:rsidR="0099002F">
        <w:rPr>
          <w:rFonts w:cs="Arial"/>
          <w:sz w:val="24"/>
          <w:szCs w:val="24"/>
          <w:lang w:val="en-GB"/>
        </w:rPr>
        <w:t xml:space="preserve">ection </w:t>
      </w:r>
      <w:r>
        <w:rPr>
          <w:rFonts w:cs="Arial"/>
          <w:sz w:val="24"/>
          <w:szCs w:val="24"/>
          <w:lang w:val="en-GB"/>
        </w:rPr>
        <w:t>161 does not, on its face, require that an access in question must be unauthorised.  Yet, the courts appear to have read in such a requirement.</w:t>
      </w:r>
      <w:r w:rsidR="00CA4913" w:rsidRPr="00E8685B">
        <w:rPr>
          <w:sz w:val="24"/>
          <w:szCs w:val="24"/>
          <w:vertAlign w:val="superscript"/>
        </w:rPr>
        <w:footnoteReference w:id="8"/>
      </w:r>
    </w:p>
    <w:p w14:paraId="498E48FA" w14:textId="1B43B940" w:rsidR="00B004CD" w:rsidRDefault="00B004CD"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The “gain” in </w:t>
      </w:r>
      <w:r w:rsidR="00C95C7F">
        <w:rPr>
          <w:rFonts w:cs="Arial"/>
          <w:sz w:val="24"/>
          <w:szCs w:val="24"/>
          <w:lang w:val="en-GB"/>
        </w:rPr>
        <w:t xml:space="preserve">section </w:t>
      </w:r>
      <w:r>
        <w:rPr>
          <w:rFonts w:cs="Arial"/>
          <w:sz w:val="24"/>
          <w:szCs w:val="24"/>
          <w:lang w:val="en-GB"/>
        </w:rPr>
        <w:t xml:space="preserve">161 is not confined to financial or proprietary benefits, but </w:t>
      </w:r>
      <w:r w:rsidR="001258E2">
        <w:rPr>
          <w:rFonts w:cs="Arial"/>
          <w:sz w:val="24"/>
          <w:szCs w:val="24"/>
          <w:lang w:val="en-GB"/>
        </w:rPr>
        <w:t xml:space="preserve">is </w:t>
      </w:r>
      <w:r>
        <w:rPr>
          <w:rFonts w:cs="Arial"/>
          <w:sz w:val="24"/>
          <w:szCs w:val="24"/>
          <w:lang w:val="en-GB"/>
        </w:rPr>
        <w:t xml:space="preserve">wide enough to cover intangible benefits such as information to which a </w:t>
      </w:r>
      <w:r w:rsidR="001258E2">
        <w:rPr>
          <w:rFonts w:cs="Arial"/>
          <w:sz w:val="24"/>
          <w:szCs w:val="24"/>
          <w:lang w:val="en-GB"/>
        </w:rPr>
        <w:t>person</w:t>
      </w:r>
      <w:r>
        <w:rPr>
          <w:rFonts w:cs="Arial"/>
          <w:sz w:val="24"/>
          <w:szCs w:val="24"/>
          <w:lang w:val="en-GB"/>
        </w:rPr>
        <w:t xml:space="preserve"> previously had no access.</w:t>
      </w:r>
      <w:r w:rsidR="00780678" w:rsidRPr="00E8685B">
        <w:rPr>
          <w:rStyle w:val="FootnoteReference"/>
          <w:rFonts w:cs="Arial"/>
          <w:sz w:val="24"/>
          <w:szCs w:val="24"/>
          <w:lang w:val="en-GB"/>
        </w:rPr>
        <w:footnoteReference w:id="9"/>
      </w:r>
    </w:p>
    <w:p w14:paraId="79FA883E" w14:textId="4A8F5D37" w:rsidR="001258E2" w:rsidRPr="00755454" w:rsidRDefault="00290CB8" w:rsidP="00765211">
      <w:pPr>
        <w:pStyle w:val="ListParagraph"/>
        <w:numPr>
          <w:ilvl w:val="0"/>
          <w:numId w:val="14"/>
        </w:numPr>
        <w:spacing w:after="240" w:line="240" w:lineRule="auto"/>
        <w:ind w:left="0" w:firstLine="0"/>
        <w:contextualSpacing w:val="0"/>
        <w:rPr>
          <w:rFonts w:cs="Arial"/>
          <w:color w:val="00B050"/>
          <w:sz w:val="24"/>
          <w:szCs w:val="24"/>
          <w:lang w:val="en-GB"/>
        </w:rPr>
      </w:pPr>
      <w:r>
        <w:rPr>
          <w:rFonts w:cs="Arial"/>
          <w:sz w:val="24"/>
          <w:szCs w:val="24"/>
          <w:lang w:val="en-GB"/>
        </w:rPr>
        <w:t xml:space="preserve">Under </w:t>
      </w:r>
      <w:r w:rsidR="00C95C7F">
        <w:rPr>
          <w:rFonts w:cs="Arial"/>
          <w:sz w:val="24"/>
          <w:szCs w:val="24"/>
          <w:lang w:val="en-GB"/>
        </w:rPr>
        <w:t xml:space="preserve">section </w:t>
      </w:r>
      <w:r w:rsidR="0063307A">
        <w:rPr>
          <w:rFonts w:cs="Arial"/>
          <w:sz w:val="24"/>
          <w:szCs w:val="24"/>
          <w:lang w:val="en-GB"/>
        </w:rPr>
        <w:t>27A</w:t>
      </w:r>
      <w:r w:rsidR="00E51075">
        <w:rPr>
          <w:rFonts w:cs="Arial"/>
          <w:sz w:val="24"/>
          <w:szCs w:val="24"/>
          <w:lang w:val="en-GB"/>
        </w:rPr>
        <w:t xml:space="preserve"> of the Telecommunications Ordinance </w:t>
      </w:r>
      <w:r w:rsidR="00D71D27">
        <w:rPr>
          <w:rFonts w:cs="Arial"/>
          <w:sz w:val="24"/>
          <w:szCs w:val="24"/>
          <w:lang w:val="en-GB"/>
        </w:rPr>
        <w:t>(“</w:t>
      </w:r>
      <w:r w:rsidR="00D71D27" w:rsidRPr="00D71D27">
        <w:rPr>
          <w:rFonts w:cs="Arial"/>
          <w:b/>
          <w:sz w:val="24"/>
          <w:szCs w:val="24"/>
          <w:lang w:val="en-GB"/>
        </w:rPr>
        <w:t>TO</w:t>
      </w:r>
      <w:r w:rsidR="00D71D27">
        <w:rPr>
          <w:rFonts w:cs="Arial"/>
          <w:sz w:val="24"/>
          <w:szCs w:val="24"/>
          <w:lang w:val="en-GB"/>
        </w:rPr>
        <w:t xml:space="preserve">”) </w:t>
      </w:r>
      <w:r w:rsidR="00E51075">
        <w:rPr>
          <w:rFonts w:cs="Arial"/>
          <w:sz w:val="24"/>
          <w:szCs w:val="24"/>
          <w:lang w:val="en-GB"/>
        </w:rPr>
        <w:t>(Cap</w:t>
      </w:r>
      <w:r w:rsidR="000A565F">
        <w:rPr>
          <w:rFonts w:cs="Arial"/>
          <w:sz w:val="24"/>
          <w:szCs w:val="24"/>
        </w:rPr>
        <w:t> </w:t>
      </w:r>
      <w:r w:rsidR="00E51075">
        <w:rPr>
          <w:rFonts w:cs="Arial"/>
          <w:sz w:val="24"/>
          <w:szCs w:val="24"/>
          <w:lang w:val="en-GB"/>
        </w:rPr>
        <w:t>106) (“</w:t>
      </w:r>
      <w:r w:rsidR="00E51075" w:rsidRPr="00E51075">
        <w:rPr>
          <w:rFonts w:cs="Arial"/>
          <w:b/>
          <w:sz w:val="24"/>
          <w:szCs w:val="24"/>
          <w:lang w:val="en-GB"/>
        </w:rPr>
        <w:t>section 27A</w:t>
      </w:r>
      <w:r w:rsidR="00E51075">
        <w:rPr>
          <w:rFonts w:cs="Arial"/>
          <w:sz w:val="24"/>
          <w:szCs w:val="24"/>
          <w:lang w:val="en-GB"/>
        </w:rPr>
        <w:t>”)</w:t>
      </w:r>
      <w:r>
        <w:rPr>
          <w:rFonts w:cs="Arial"/>
          <w:sz w:val="24"/>
          <w:szCs w:val="24"/>
          <w:lang w:val="en-GB"/>
        </w:rPr>
        <w:t>, a</w:t>
      </w:r>
      <w:r w:rsidRPr="00290CB8">
        <w:rPr>
          <w:rFonts w:cs="Arial"/>
          <w:sz w:val="24"/>
          <w:szCs w:val="24"/>
          <w:lang w:val="en-GB"/>
        </w:rPr>
        <w:t>ny person who, by telecommunications, knowingly causes a computer to perform a</w:t>
      </w:r>
      <w:r>
        <w:rPr>
          <w:rFonts w:cs="Arial"/>
          <w:sz w:val="24"/>
          <w:szCs w:val="24"/>
          <w:lang w:val="en-GB"/>
        </w:rPr>
        <w:t>ny function to obtain unauthoris</w:t>
      </w:r>
      <w:r w:rsidRPr="00290CB8">
        <w:rPr>
          <w:rFonts w:cs="Arial"/>
          <w:sz w:val="24"/>
          <w:szCs w:val="24"/>
          <w:lang w:val="en-GB"/>
        </w:rPr>
        <w:t>ed access to any program or data held in a computer commits an offence</w:t>
      </w:r>
      <w:r w:rsidR="0063307A">
        <w:rPr>
          <w:rFonts w:cs="Arial"/>
          <w:sz w:val="24"/>
          <w:szCs w:val="24"/>
          <w:lang w:val="en-GB"/>
        </w:rPr>
        <w:t>.</w:t>
      </w:r>
    </w:p>
    <w:p w14:paraId="1B49A70A" w14:textId="0CC6AD73" w:rsidR="001258E2" w:rsidRDefault="001258E2"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A perpetrator must have obtained access “by telecommunications” for </w:t>
      </w:r>
      <w:r w:rsidR="00D67C59">
        <w:rPr>
          <w:rFonts w:cs="Arial"/>
          <w:sz w:val="24"/>
          <w:szCs w:val="24"/>
          <w:lang w:val="en-GB"/>
        </w:rPr>
        <w:t xml:space="preserve">section </w:t>
      </w:r>
      <w:r>
        <w:rPr>
          <w:rFonts w:cs="Arial"/>
          <w:sz w:val="24"/>
          <w:szCs w:val="24"/>
          <w:lang w:val="en-GB"/>
        </w:rPr>
        <w:t>27A to apply.  This suggests the use of a telecommunications device (</w:t>
      </w:r>
      <w:proofErr w:type="spellStart"/>
      <w:r>
        <w:rPr>
          <w:rFonts w:cs="Arial"/>
          <w:sz w:val="24"/>
          <w:szCs w:val="24"/>
          <w:lang w:val="en-GB"/>
        </w:rPr>
        <w:t>eg</w:t>
      </w:r>
      <w:proofErr w:type="spellEnd"/>
      <w:r w:rsidR="000A565F">
        <w:rPr>
          <w:rFonts w:cs="Arial"/>
          <w:sz w:val="24"/>
          <w:szCs w:val="24"/>
        </w:rPr>
        <w:t> </w:t>
      </w:r>
      <w:r>
        <w:rPr>
          <w:rFonts w:cs="Arial"/>
          <w:sz w:val="24"/>
          <w:szCs w:val="24"/>
          <w:lang w:val="en-GB"/>
        </w:rPr>
        <w:t>another computer) to obtain access, in addition to the target computer.</w:t>
      </w:r>
    </w:p>
    <w:p w14:paraId="7399EF7D" w14:textId="227480AF" w:rsidR="001258E2" w:rsidRDefault="001258E2"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Case law shows that incidents of hacking tend to be prosecuted under </w:t>
      </w:r>
      <w:r w:rsidR="00D67C59">
        <w:rPr>
          <w:rFonts w:cs="Arial"/>
          <w:sz w:val="24"/>
          <w:szCs w:val="24"/>
          <w:lang w:val="en-GB"/>
        </w:rPr>
        <w:t xml:space="preserve">section </w:t>
      </w:r>
      <w:r>
        <w:rPr>
          <w:rFonts w:cs="Arial"/>
          <w:sz w:val="24"/>
          <w:szCs w:val="24"/>
          <w:lang w:val="en-GB"/>
        </w:rPr>
        <w:t xml:space="preserve">161.  One reason may be the apparent difficulty for the prosecution to prove the </w:t>
      </w:r>
      <w:proofErr w:type="spellStart"/>
      <w:r w:rsidRPr="001258E2">
        <w:rPr>
          <w:rFonts w:cs="Arial"/>
          <w:i/>
          <w:sz w:val="24"/>
          <w:szCs w:val="24"/>
          <w:lang w:val="en-GB"/>
        </w:rPr>
        <w:t>mens</w:t>
      </w:r>
      <w:proofErr w:type="spellEnd"/>
      <w:r w:rsidRPr="001258E2">
        <w:rPr>
          <w:rFonts w:cs="Arial"/>
          <w:i/>
          <w:sz w:val="24"/>
          <w:szCs w:val="24"/>
          <w:lang w:val="en-GB"/>
        </w:rPr>
        <w:t xml:space="preserve"> rea</w:t>
      </w:r>
      <w:r>
        <w:rPr>
          <w:rFonts w:cs="Arial"/>
          <w:sz w:val="24"/>
          <w:szCs w:val="24"/>
          <w:lang w:val="en-GB"/>
        </w:rPr>
        <w:t xml:space="preserve"> under </w:t>
      </w:r>
      <w:r w:rsidR="00D67C59">
        <w:rPr>
          <w:rFonts w:cs="Arial"/>
          <w:sz w:val="24"/>
          <w:szCs w:val="24"/>
          <w:lang w:val="en-GB"/>
        </w:rPr>
        <w:t xml:space="preserve">section </w:t>
      </w:r>
      <w:r>
        <w:rPr>
          <w:rFonts w:cs="Arial"/>
          <w:sz w:val="24"/>
          <w:szCs w:val="24"/>
          <w:lang w:val="en-GB"/>
        </w:rPr>
        <w:t>27A, which has two aspects, namely the defendant:</w:t>
      </w:r>
    </w:p>
    <w:p w14:paraId="73858BD6" w14:textId="77777777" w:rsidR="001258E2" w:rsidRDefault="001258E2" w:rsidP="00202792">
      <w:pPr>
        <w:pStyle w:val="ListParagraph"/>
        <w:numPr>
          <w:ilvl w:val="1"/>
          <w:numId w:val="22"/>
        </w:numPr>
        <w:spacing w:after="240" w:line="240" w:lineRule="auto"/>
        <w:ind w:left="1440" w:hanging="720"/>
        <w:contextualSpacing w:val="0"/>
        <w:rPr>
          <w:rFonts w:cs="Arial"/>
          <w:sz w:val="24"/>
          <w:szCs w:val="24"/>
          <w:lang w:val="en-GB"/>
        </w:rPr>
      </w:pPr>
      <w:r>
        <w:rPr>
          <w:rFonts w:cs="Arial"/>
          <w:sz w:val="24"/>
          <w:szCs w:val="24"/>
          <w:lang w:val="en-GB"/>
        </w:rPr>
        <w:t>“</w:t>
      </w:r>
      <w:r w:rsidRPr="001258E2">
        <w:rPr>
          <w:rFonts w:cs="Arial"/>
          <w:i/>
          <w:sz w:val="24"/>
          <w:szCs w:val="24"/>
          <w:lang w:val="en-GB"/>
        </w:rPr>
        <w:t>does not believe that he has been … authorized</w:t>
      </w:r>
      <w:r>
        <w:rPr>
          <w:rFonts w:cs="Arial"/>
          <w:sz w:val="24"/>
          <w:szCs w:val="24"/>
          <w:lang w:val="en-GB"/>
        </w:rPr>
        <w:t>” to obtain access of the kind in question; and</w:t>
      </w:r>
    </w:p>
    <w:p w14:paraId="655293A4" w14:textId="23441F50" w:rsidR="001258E2" w:rsidRDefault="001258E2" w:rsidP="00202792">
      <w:pPr>
        <w:pStyle w:val="ListParagraph"/>
        <w:numPr>
          <w:ilvl w:val="1"/>
          <w:numId w:val="22"/>
        </w:numPr>
        <w:spacing w:after="240" w:line="240" w:lineRule="auto"/>
        <w:ind w:left="1440" w:hanging="720"/>
        <w:contextualSpacing w:val="0"/>
        <w:rPr>
          <w:rFonts w:cs="Arial"/>
          <w:sz w:val="24"/>
          <w:szCs w:val="24"/>
          <w:lang w:val="en-GB"/>
        </w:rPr>
      </w:pPr>
      <w:r>
        <w:rPr>
          <w:rFonts w:cs="Arial"/>
          <w:sz w:val="24"/>
          <w:szCs w:val="24"/>
          <w:lang w:val="en-GB"/>
        </w:rPr>
        <w:t>“</w:t>
      </w:r>
      <w:proofErr w:type="gramStart"/>
      <w:r w:rsidRPr="001258E2">
        <w:rPr>
          <w:rFonts w:cs="Arial"/>
          <w:i/>
          <w:sz w:val="24"/>
          <w:szCs w:val="24"/>
          <w:lang w:val="en-GB"/>
        </w:rPr>
        <w:t>does</w:t>
      </w:r>
      <w:proofErr w:type="gramEnd"/>
      <w:r w:rsidRPr="001258E2">
        <w:rPr>
          <w:rFonts w:cs="Arial"/>
          <w:i/>
          <w:sz w:val="24"/>
          <w:szCs w:val="24"/>
          <w:lang w:val="en-GB"/>
        </w:rPr>
        <w:t xml:space="preserve"> not believe that he would have been so authorized if he had applied for the appropriate authority</w:t>
      </w:r>
      <w:r>
        <w:rPr>
          <w:rFonts w:cs="Arial"/>
          <w:sz w:val="24"/>
          <w:szCs w:val="24"/>
          <w:lang w:val="en-GB"/>
        </w:rPr>
        <w:t>”.</w:t>
      </w:r>
    </w:p>
    <w:p w14:paraId="2BF6E102" w14:textId="3B0A3651" w:rsidR="0063307A" w:rsidRDefault="001258E2"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I</w:t>
      </w:r>
      <w:r w:rsidRPr="001258E2">
        <w:rPr>
          <w:rFonts w:cs="Arial"/>
          <w:sz w:val="24"/>
          <w:szCs w:val="24"/>
          <w:lang w:val="en-GB"/>
        </w:rPr>
        <w:t xml:space="preserve">n circumstances where both </w:t>
      </w:r>
      <w:r w:rsidR="00D67C59">
        <w:rPr>
          <w:rFonts w:cs="Arial"/>
          <w:sz w:val="24"/>
          <w:szCs w:val="24"/>
          <w:lang w:val="en-GB"/>
        </w:rPr>
        <w:t xml:space="preserve">sections </w:t>
      </w:r>
      <w:r w:rsidRPr="001258E2">
        <w:rPr>
          <w:rFonts w:cs="Arial"/>
          <w:sz w:val="24"/>
          <w:szCs w:val="24"/>
          <w:lang w:val="en-GB"/>
        </w:rPr>
        <w:t xml:space="preserve">161 and 27A can be invoked, the choice is potentially material because </w:t>
      </w:r>
      <w:r w:rsidR="004F3835">
        <w:rPr>
          <w:rFonts w:cs="Arial"/>
          <w:sz w:val="24"/>
          <w:szCs w:val="24"/>
          <w:lang w:val="en-GB"/>
        </w:rPr>
        <w:t>of the</w:t>
      </w:r>
      <w:r w:rsidR="003F7D85">
        <w:rPr>
          <w:rFonts w:cs="Arial"/>
          <w:sz w:val="24"/>
          <w:szCs w:val="24"/>
          <w:lang w:val="en-GB"/>
        </w:rPr>
        <w:t xml:space="preserve"> disparity in the</w:t>
      </w:r>
      <w:r w:rsidR="004F3835">
        <w:rPr>
          <w:rFonts w:cs="Arial"/>
          <w:sz w:val="24"/>
          <w:szCs w:val="24"/>
          <w:lang w:val="en-GB"/>
        </w:rPr>
        <w:t>ir</w:t>
      </w:r>
      <w:r w:rsidRPr="001258E2">
        <w:rPr>
          <w:rFonts w:cs="Arial"/>
          <w:sz w:val="24"/>
          <w:szCs w:val="24"/>
          <w:lang w:val="en-GB"/>
        </w:rPr>
        <w:t xml:space="preserve"> maximum sentences (</w:t>
      </w:r>
      <w:proofErr w:type="spellStart"/>
      <w:r w:rsidR="004F3835">
        <w:rPr>
          <w:rFonts w:cs="Arial"/>
          <w:sz w:val="24"/>
          <w:szCs w:val="24"/>
          <w:lang w:val="en-GB"/>
        </w:rPr>
        <w:t>ie</w:t>
      </w:r>
      <w:proofErr w:type="spellEnd"/>
      <w:r w:rsidR="000A565F">
        <w:rPr>
          <w:rFonts w:cs="Arial"/>
          <w:sz w:val="24"/>
          <w:szCs w:val="24"/>
        </w:rPr>
        <w:t> </w:t>
      </w:r>
      <w:r w:rsidRPr="001258E2">
        <w:rPr>
          <w:rFonts w:cs="Arial"/>
          <w:sz w:val="24"/>
          <w:szCs w:val="24"/>
          <w:lang w:val="en-GB"/>
        </w:rPr>
        <w:t>a</w:t>
      </w:r>
      <w:r w:rsidR="000A565F">
        <w:rPr>
          <w:rFonts w:cs="Arial"/>
          <w:sz w:val="24"/>
          <w:szCs w:val="24"/>
        </w:rPr>
        <w:t> </w:t>
      </w:r>
      <w:r w:rsidRPr="001258E2">
        <w:rPr>
          <w:rFonts w:cs="Arial"/>
          <w:sz w:val="24"/>
          <w:szCs w:val="24"/>
          <w:lang w:val="en-GB"/>
        </w:rPr>
        <w:t xml:space="preserve">fine at level 4 under </w:t>
      </w:r>
      <w:r w:rsidR="00D67C59">
        <w:rPr>
          <w:rFonts w:cs="Arial"/>
          <w:sz w:val="24"/>
          <w:szCs w:val="24"/>
          <w:lang w:val="en-GB"/>
        </w:rPr>
        <w:t xml:space="preserve">section </w:t>
      </w:r>
      <w:r w:rsidRPr="001258E2">
        <w:rPr>
          <w:rFonts w:cs="Arial"/>
          <w:sz w:val="24"/>
          <w:szCs w:val="24"/>
          <w:lang w:val="en-GB"/>
        </w:rPr>
        <w:t>27A</w:t>
      </w:r>
      <w:r>
        <w:rPr>
          <w:rFonts w:cs="Arial"/>
          <w:sz w:val="24"/>
          <w:szCs w:val="24"/>
          <w:lang w:val="en-GB"/>
        </w:rPr>
        <w:t xml:space="preserve"> (</w:t>
      </w:r>
      <w:r w:rsidRPr="001258E2">
        <w:rPr>
          <w:rFonts w:cs="Arial"/>
          <w:sz w:val="24"/>
          <w:szCs w:val="24"/>
          <w:lang w:val="en-GB"/>
        </w:rPr>
        <w:t>$</w:t>
      </w:r>
      <w:r>
        <w:rPr>
          <w:rFonts w:cs="Arial"/>
          <w:sz w:val="24"/>
          <w:szCs w:val="24"/>
          <w:lang w:val="en-GB"/>
        </w:rPr>
        <w:t>25,000)</w:t>
      </w:r>
      <w:r w:rsidRPr="001258E2">
        <w:rPr>
          <w:rFonts w:cs="Arial"/>
          <w:sz w:val="24"/>
          <w:szCs w:val="24"/>
          <w:lang w:val="en-GB"/>
        </w:rPr>
        <w:t xml:space="preserve"> and imprisonment for five years on conviction upon indictment under </w:t>
      </w:r>
      <w:r w:rsidR="00D67C59">
        <w:rPr>
          <w:rFonts w:cs="Arial"/>
          <w:sz w:val="24"/>
          <w:szCs w:val="24"/>
          <w:lang w:val="en-GB"/>
        </w:rPr>
        <w:t xml:space="preserve">section </w:t>
      </w:r>
      <w:r w:rsidRPr="001258E2">
        <w:rPr>
          <w:rFonts w:cs="Arial"/>
          <w:sz w:val="24"/>
          <w:szCs w:val="24"/>
          <w:lang w:val="en-GB"/>
        </w:rPr>
        <w:t>161)</w:t>
      </w:r>
      <w:r>
        <w:rPr>
          <w:rFonts w:cs="Arial"/>
          <w:sz w:val="24"/>
          <w:szCs w:val="24"/>
          <w:lang w:val="en-GB"/>
        </w:rPr>
        <w:t>.</w:t>
      </w:r>
    </w:p>
    <w:p w14:paraId="3922C8D1" w14:textId="77777777" w:rsidR="0063307A" w:rsidRPr="00180961" w:rsidRDefault="0063307A" w:rsidP="0063307A">
      <w:pPr>
        <w:pStyle w:val="ListParagraph"/>
        <w:spacing w:after="0" w:line="240" w:lineRule="auto"/>
        <w:ind w:left="0"/>
        <w:contextualSpacing w:val="0"/>
        <w:rPr>
          <w:rFonts w:cs="Arial"/>
          <w:sz w:val="24"/>
          <w:szCs w:val="24"/>
          <w:lang w:val="en-GB"/>
        </w:rPr>
      </w:pPr>
    </w:p>
    <w:p w14:paraId="067ED185" w14:textId="77777777" w:rsidR="004E3156" w:rsidRPr="00180961" w:rsidRDefault="00F529FF" w:rsidP="00DB6D0D">
      <w:pPr>
        <w:pStyle w:val="Heading2"/>
        <w:spacing w:after="240"/>
        <w:rPr>
          <w:rFonts w:cs="Arial"/>
          <w:i/>
          <w:sz w:val="24"/>
        </w:rPr>
      </w:pPr>
      <w:r>
        <w:rPr>
          <w:rFonts w:cs="Arial"/>
          <w:i/>
          <w:sz w:val="24"/>
        </w:rPr>
        <w:t>The Sub-committee’s views</w:t>
      </w:r>
    </w:p>
    <w:p w14:paraId="4A389BC1" w14:textId="77777777" w:rsidR="00F529FF" w:rsidRPr="00F529FF" w:rsidRDefault="00F529FF" w:rsidP="00F529FF">
      <w:pPr>
        <w:pStyle w:val="ListParagraph"/>
        <w:widowControl/>
        <w:spacing w:after="240" w:line="240" w:lineRule="auto"/>
        <w:ind w:left="0"/>
        <w:contextualSpacing w:val="0"/>
        <w:rPr>
          <w:rFonts w:cs="Arial"/>
          <w:i/>
          <w:sz w:val="24"/>
          <w:szCs w:val="24"/>
          <w:lang w:val="en-GB"/>
        </w:rPr>
      </w:pPr>
      <w:r w:rsidRPr="00F529FF">
        <w:rPr>
          <w:rFonts w:cs="Arial"/>
          <w:i/>
          <w:sz w:val="24"/>
          <w:szCs w:val="24"/>
          <w:lang w:val="en-GB"/>
        </w:rPr>
        <w:t>Bespoke cybercrime legislation preferable</w:t>
      </w:r>
    </w:p>
    <w:p w14:paraId="27BDCE8E" w14:textId="32AE758A" w:rsidR="007D51E9" w:rsidRDefault="009F1210" w:rsidP="007D51E9">
      <w:pPr>
        <w:pStyle w:val="ListParagraph"/>
        <w:numPr>
          <w:ilvl w:val="0"/>
          <w:numId w:val="14"/>
        </w:numPr>
        <w:spacing w:after="240" w:line="240" w:lineRule="auto"/>
        <w:ind w:left="0" w:firstLine="0"/>
        <w:contextualSpacing w:val="0"/>
        <w:rPr>
          <w:rFonts w:cs="Arial"/>
          <w:sz w:val="24"/>
          <w:szCs w:val="24"/>
          <w:lang w:val="en-GB"/>
        </w:rPr>
      </w:pPr>
      <w:r w:rsidRPr="009F1210">
        <w:rPr>
          <w:rFonts w:cs="Arial"/>
          <w:sz w:val="24"/>
          <w:szCs w:val="24"/>
          <w:lang w:val="en-GB"/>
        </w:rPr>
        <w:t>At present, Hong Kong does not have an Ordinance applicable to cybercrime specifically.  Different offences are covered in various Ordinanc</w:t>
      </w:r>
      <w:r>
        <w:rPr>
          <w:rFonts w:cs="Arial"/>
          <w:sz w:val="24"/>
          <w:szCs w:val="24"/>
          <w:lang w:val="en-GB"/>
        </w:rPr>
        <w:t>es, some of which are outdated.</w:t>
      </w:r>
    </w:p>
    <w:p w14:paraId="63B31858" w14:textId="1B16E428" w:rsidR="001D1F64" w:rsidRDefault="009F1210" w:rsidP="00765211">
      <w:pPr>
        <w:pStyle w:val="ListParagraph"/>
        <w:widowControl/>
        <w:numPr>
          <w:ilvl w:val="0"/>
          <w:numId w:val="14"/>
        </w:numPr>
        <w:spacing w:after="240" w:line="240" w:lineRule="auto"/>
        <w:ind w:left="0" w:firstLine="0"/>
        <w:contextualSpacing w:val="0"/>
        <w:rPr>
          <w:rFonts w:cs="Arial"/>
          <w:sz w:val="24"/>
          <w:szCs w:val="24"/>
          <w:lang w:val="en-GB"/>
        </w:rPr>
      </w:pPr>
      <w:r w:rsidRPr="009F1210">
        <w:rPr>
          <w:rFonts w:cs="Arial"/>
          <w:sz w:val="24"/>
          <w:szCs w:val="24"/>
          <w:lang w:val="en-GB"/>
        </w:rPr>
        <w:lastRenderedPageBreak/>
        <w:t>In comparison, most of the other jurisdictions</w:t>
      </w:r>
      <w:r w:rsidR="00357E96">
        <w:rPr>
          <w:rFonts w:cs="Arial"/>
          <w:sz w:val="24"/>
          <w:szCs w:val="24"/>
          <w:lang w:val="en-GB"/>
        </w:rPr>
        <w:t xml:space="preserve"> </w:t>
      </w:r>
      <w:r w:rsidR="0043237E">
        <w:rPr>
          <w:rFonts w:cs="Arial"/>
          <w:sz w:val="24"/>
          <w:szCs w:val="24"/>
          <w:lang w:val="en-GB"/>
        </w:rPr>
        <w:t>survey</w:t>
      </w:r>
      <w:r w:rsidR="00357E96">
        <w:rPr>
          <w:rFonts w:cs="Arial"/>
          <w:sz w:val="24"/>
          <w:szCs w:val="24"/>
          <w:lang w:val="en-GB"/>
        </w:rPr>
        <w:t>ed</w:t>
      </w:r>
      <w:r w:rsidRPr="009F1210">
        <w:rPr>
          <w:rFonts w:cs="Arial"/>
          <w:sz w:val="24"/>
          <w:szCs w:val="24"/>
          <w:lang w:val="en-GB"/>
        </w:rPr>
        <w:t xml:space="preserve"> </w:t>
      </w:r>
      <w:r>
        <w:rPr>
          <w:rFonts w:cs="Arial"/>
          <w:sz w:val="24"/>
          <w:szCs w:val="24"/>
          <w:lang w:val="en-GB"/>
        </w:rPr>
        <w:t>in our comparative study</w:t>
      </w:r>
      <w:r w:rsidRPr="009F1210">
        <w:rPr>
          <w:rFonts w:cs="Arial"/>
          <w:sz w:val="24"/>
          <w:szCs w:val="24"/>
          <w:lang w:val="en-GB"/>
        </w:rPr>
        <w:t xml:space="preserve"> either have bespoke cybercrime legislation, or have a part of their codified law dedicated to cybercrime.  </w:t>
      </w:r>
      <w:r>
        <w:rPr>
          <w:rFonts w:cs="Arial"/>
          <w:sz w:val="24"/>
          <w:szCs w:val="24"/>
          <w:lang w:val="en-GB"/>
        </w:rPr>
        <w:t>T</w:t>
      </w:r>
      <w:r w:rsidRPr="009F1210">
        <w:rPr>
          <w:rFonts w:cs="Arial"/>
          <w:sz w:val="24"/>
          <w:szCs w:val="24"/>
          <w:lang w:val="en-GB"/>
        </w:rPr>
        <w:t xml:space="preserve">hose jurisdictions’ approach helps ensure uniformity, comprehensiveness and consistency </w:t>
      </w:r>
      <w:r w:rsidR="00C163EB">
        <w:rPr>
          <w:rFonts w:cs="Arial"/>
          <w:sz w:val="24"/>
          <w:szCs w:val="24"/>
          <w:lang w:val="en-GB"/>
        </w:rPr>
        <w:t>(</w:t>
      </w:r>
      <w:proofErr w:type="spellStart"/>
      <w:r w:rsidRPr="009F1210">
        <w:rPr>
          <w:rFonts w:cs="Arial"/>
          <w:sz w:val="24"/>
          <w:szCs w:val="24"/>
          <w:lang w:val="en-GB"/>
        </w:rPr>
        <w:t>eg</w:t>
      </w:r>
      <w:proofErr w:type="spellEnd"/>
      <w:r w:rsidRPr="009F1210">
        <w:rPr>
          <w:rFonts w:cs="Arial"/>
          <w:sz w:val="24"/>
          <w:szCs w:val="24"/>
          <w:lang w:val="en-GB"/>
        </w:rPr>
        <w:t xml:space="preserve"> </w:t>
      </w:r>
      <w:r>
        <w:rPr>
          <w:rFonts w:cs="Arial"/>
          <w:sz w:val="24"/>
          <w:szCs w:val="24"/>
          <w:lang w:val="en-GB"/>
        </w:rPr>
        <w:t>the definitions of</w:t>
      </w:r>
      <w:r w:rsidRPr="009F1210">
        <w:rPr>
          <w:rFonts w:cs="Arial"/>
          <w:sz w:val="24"/>
          <w:szCs w:val="24"/>
          <w:lang w:val="en-GB"/>
        </w:rPr>
        <w:t xml:space="preserve"> key concepts</w:t>
      </w:r>
      <w:r w:rsidR="00C163EB">
        <w:rPr>
          <w:rFonts w:cs="Arial"/>
          <w:sz w:val="24"/>
          <w:szCs w:val="24"/>
          <w:lang w:val="en-GB"/>
        </w:rPr>
        <w:t>)</w:t>
      </w:r>
      <w:r>
        <w:rPr>
          <w:rFonts w:cs="Arial"/>
          <w:sz w:val="24"/>
          <w:szCs w:val="24"/>
          <w:lang w:val="en-GB"/>
        </w:rPr>
        <w:t xml:space="preserve">.  We </w:t>
      </w:r>
      <w:r w:rsidRPr="009F1210">
        <w:rPr>
          <w:rFonts w:cs="Arial"/>
          <w:sz w:val="24"/>
          <w:szCs w:val="24"/>
          <w:lang w:val="en-GB"/>
        </w:rPr>
        <w:t xml:space="preserve">propose a wholesale reform of the current law by enacting a piece of bespoke legislation on cybercrime that will include </w:t>
      </w:r>
      <w:r>
        <w:rPr>
          <w:rFonts w:cs="Arial"/>
          <w:sz w:val="24"/>
          <w:szCs w:val="24"/>
          <w:lang w:val="en-GB"/>
        </w:rPr>
        <w:t>our proposed</w:t>
      </w:r>
      <w:r w:rsidRPr="009F1210">
        <w:rPr>
          <w:rFonts w:cs="Arial"/>
          <w:sz w:val="24"/>
          <w:szCs w:val="24"/>
          <w:lang w:val="en-GB"/>
        </w:rPr>
        <w:t xml:space="preserve"> offences</w:t>
      </w:r>
      <w:r>
        <w:rPr>
          <w:rFonts w:cs="Arial"/>
          <w:sz w:val="24"/>
          <w:szCs w:val="24"/>
          <w:lang w:val="en-GB"/>
        </w:rPr>
        <w:t>.</w:t>
      </w:r>
    </w:p>
    <w:p w14:paraId="68B9D0CB"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t>Definition of key terms</w:t>
      </w:r>
    </w:p>
    <w:p w14:paraId="18527CB2" w14:textId="33D4A8B6" w:rsidR="002D0873" w:rsidRPr="00F40121" w:rsidRDefault="003A4259" w:rsidP="002D0873">
      <w:pPr>
        <w:pStyle w:val="ListParagraph"/>
        <w:numPr>
          <w:ilvl w:val="0"/>
          <w:numId w:val="14"/>
        </w:numPr>
        <w:spacing w:after="240" w:line="240" w:lineRule="auto"/>
        <w:ind w:left="0" w:firstLine="0"/>
        <w:contextualSpacing w:val="0"/>
        <w:rPr>
          <w:rFonts w:cs="Arial"/>
          <w:sz w:val="24"/>
          <w:szCs w:val="24"/>
          <w:lang w:val="en-GB"/>
        </w:rPr>
      </w:pPr>
      <w:r w:rsidRPr="00F40121">
        <w:rPr>
          <w:rFonts w:eastAsiaTheme="minorEastAsia" w:cs="Arial" w:hint="eastAsia"/>
          <w:sz w:val="24"/>
          <w:szCs w:val="24"/>
          <w:lang w:val="en-GB"/>
        </w:rPr>
        <w:t xml:space="preserve">We </w:t>
      </w:r>
      <w:r w:rsidR="005C32A1" w:rsidRPr="00F40121">
        <w:rPr>
          <w:rFonts w:eastAsiaTheme="minorEastAsia" w:cs="Arial"/>
          <w:sz w:val="24"/>
          <w:szCs w:val="24"/>
          <w:lang w:val="en-GB"/>
        </w:rPr>
        <w:t>observe</w:t>
      </w:r>
      <w:r w:rsidR="001F2AEA" w:rsidRPr="00F40121">
        <w:rPr>
          <w:rFonts w:eastAsiaTheme="minorEastAsia" w:cs="Arial"/>
          <w:sz w:val="24"/>
          <w:szCs w:val="24"/>
          <w:lang w:val="en-GB"/>
        </w:rPr>
        <w:t xml:space="preserve"> that</w:t>
      </w:r>
      <w:r w:rsidRPr="00F40121">
        <w:rPr>
          <w:rFonts w:eastAsiaTheme="minorEastAsia" w:cs="Arial" w:hint="eastAsia"/>
          <w:sz w:val="24"/>
          <w:szCs w:val="24"/>
          <w:lang w:val="en-GB"/>
        </w:rPr>
        <w:t xml:space="preserve"> the current dictionary meaning of </w:t>
      </w:r>
      <w:r w:rsidRPr="00F40121">
        <w:rPr>
          <w:rFonts w:eastAsiaTheme="minorEastAsia" w:cs="Arial"/>
          <w:sz w:val="24"/>
          <w:szCs w:val="24"/>
          <w:lang w:val="en-GB"/>
        </w:rPr>
        <w:t>“computer”</w:t>
      </w:r>
      <w:r w:rsidR="001F2AEA" w:rsidRPr="00F40121">
        <w:rPr>
          <w:rFonts w:eastAsiaTheme="minorEastAsia" w:cs="Arial"/>
          <w:sz w:val="24"/>
          <w:szCs w:val="24"/>
          <w:lang w:val="en-GB"/>
        </w:rPr>
        <w:t xml:space="preserve"> reflects the modern state of technology.</w:t>
      </w:r>
      <w:r w:rsidR="001F2AEA" w:rsidRPr="00F40121">
        <w:rPr>
          <w:sz w:val="24"/>
          <w:szCs w:val="24"/>
          <w:vertAlign w:val="superscript"/>
        </w:rPr>
        <w:footnoteReference w:id="10"/>
      </w:r>
      <w:r w:rsidR="001F2AEA" w:rsidRPr="00F40121">
        <w:rPr>
          <w:rFonts w:eastAsiaTheme="minorEastAsia" w:cs="Arial"/>
          <w:sz w:val="24"/>
          <w:szCs w:val="24"/>
          <w:lang w:val="en-GB"/>
        </w:rPr>
        <w:t xml:space="preserve">  We have also considered</w:t>
      </w:r>
      <w:r w:rsidRPr="00F40121">
        <w:rPr>
          <w:rFonts w:eastAsiaTheme="minorEastAsia" w:cs="Arial"/>
          <w:sz w:val="24"/>
          <w:szCs w:val="24"/>
          <w:lang w:val="en-GB"/>
        </w:rPr>
        <w:t xml:space="preserve"> the definition of “computer” in the Evidence Ordinance</w:t>
      </w:r>
      <w:r w:rsidR="004C34DC" w:rsidRPr="00F40121">
        <w:rPr>
          <w:rFonts w:eastAsiaTheme="minorEastAsia" w:cs="Arial"/>
          <w:sz w:val="24"/>
          <w:szCs w:val="24"/>
          <w:lang w:val="en-GB"/>
        </w:rPr>
        <w:t xml:space="preserve"> (Cap 8) (which was </w:t>
      </w:r>
      <w:r w:rsidR="006F2E52" w:rsidRPr="00F40121">
        <w:rPr>
          <w:rFonts w:eastAsiaTheme="minorEastAsia" w:cs="Arial"/>
          <w:sz w:val="24"/>
          <w:szCs w:val="24"/>
          <w:lang w:val="en-GB"/>
        </w:rPr>
        <w:t>drafted in the context of admitting documentary evidence in criminal proceedings</w:t>
      </w:r>
      <w:r w:rsidR="004C34DC" w:rsidRPr="00F40121">
        <w:rPr>
          <w:rFonts w:eastAsiaTheme="minorEastAsia" w:cs="Arial"/>
          <w:sz w:val="24"/>
          <w:szCs w:val="24"/>
          <w:lang w:val="en-GB"/>
        </w:rPr>
        <w:t>)</w:t>
      </w:r>
      <w:r w:rsidR="006F2E52" w:rsidRPr="00F40121">
        <w:rPr>
          <w:sz w:val="24"/>
          <w:szCs w:val="24"/>
          <w:vertAlign w:val="superscript"/>
        </w:rPr>
        <w:footnoteReference w:id="11"/>
      </w:r>
      <w:r w:rsidR="006F2E52" w:rsidRPr="00F40121">
        <w:rPr>
          <w:rFonts w:eastAsiaTheme="minorEastAsia" w:cs="Arial"/>
          <w:sz w:val="24"/>
          <w:szCs w:val="24"/>
          <w:lang w:val="en-GB"/>
        </w:rPr>
        <w:t xml:space="preserve"> </w:t>
      </w:r>
      <w:r w:rsidR="004C34DC" w:rsidRPr="00F40121">
        <w:rPr>
          <w:rFonts w:eastAsiaTheme="minorEastAsia" w:cs="Arial"/>
          <w:sz w:val="24"/>
          <w:szCs w:val="24"/>
          <w:lang w:val="en-GB"/>
        </w:rPr>
        <w:t xml:space="preserve">as well as </w:t>
      </w:r>
      <w:r w:rsidRPr="00F40121">
        <w:rPr>
          <w:rFonts w:eastAsiaTheme="minorEastAsia" w:cs="Arial"/>
          <w:sz w:val="24"/>
          <w:szCs w:val="24"/>
          <w:lang w:val="en-GB"/>
        </w:rPr>
        <w:t>the definition of “</w:t>
      </w:r>
      <w:r w:rsidR="008C162F" w:rsidRPr="00F40121">
        <w:rPr>
          <w:rFonts w:cs="Arial"/>
          <w:bCs/>
          <w:sz w:val="24"/>
          <w:szCs w:val="24"/>
          <w:lang w:val="en-GB"/>
        </w:rPr>
        <w:t>information and communications technology</w:t>
      </w:r>
      <w:r w:rsidR="008C162F" w:rsidRPr="00F40121">
        <w:rPr>
          <w:rFonts w:eastAsiaTheme="minorEastAsia" w:cs="Arial"/>
          <w:sz w:val="24"/>
          <w:szCs w:val="24"/>
          <w:lang w:val="en-GB"/>
        </w:rPr>
        <w:t xml:space="preserve"> (</w:t>
      </w:r>
      <w:r w:rsidRPr="00F40121">
        <w:rPr>
          <w:rFonts w:eastAsiaTheme="minorEastAsia" w:cs="Arial"/>
          <w:sz w:val="24"/>
          <w:szCs w:val="24"/>
          <w:lang w:val="en-GB"/>
        </w:rPr>
        <w:t>ICT</w:t>
      </w:r>
      <w:r w:rsidR="008C162F" w:rsidRPr="00F40121">
        <w:rPr>
          <w:rFonts w:eastAsiaTheme="minorEastAsia" w:cs="Arial"/>
          <w:sz w:val="24"/>
          <w:szCs w:val="24"/>
          <w:lang w:val="en-GB"/>
        </w:rPr>
        <w:t>)</w:t>
      </w:r>
      <w:r w:rsidRPr="00F40121">
        <w:rPr>
          <w:rFonts w:eastAsiaTheme="minorEastAsia" w:cs="Arial"/>
          <w:sz w:val="24"/>
          <w:szCs w:val="24"/>
          <w:lang w:val="en-GB"/>
        </w:rPr>
        <w:t xml:space="preserve"> device”</w:t>
      </w:r>
      <w:r w:rsidR="008C162F" w:rsidRPr="00F40121">
        <w:rPr>
          <w:sz w:val="24"/>
          <w:szCs w:val="24"/>
          <w:vertAlign w:val="superscript"/>
        </w:rPr>
        <w:footnoteReference w:id="12"/>
      </w:r>
      <w:r w:rsidRPr="00F40121">
        <w:rPr>
          <w:rFonts w:eastAsiaTheme="minorEastAsia" w:cs="Arial"/>
          <w:sz w:val="24"/>
          <w:szCs w:val="24"/>
          <w:lang w:val="en-GB"/>
        </w:rPr>
        <w:t xml:space="preserve"> in the </w:t>
      </w:r>
      <w:r w:rsidR="00A24B9B" w:rsidRPr="00F40121">
        <w:rPr>
          <w:rFonts w:eastAsiaTheme="minorEastAsia" w:cs="Arial"/>
          <w:sz w:val="24"/>
          <w:szCs w:val="24"/>
          <w:lang w:val="en-GB"/>
        </w:rPr>
        <w:t>“</w:t>
      </w:r>
      <w:r w:rsidR="00A24B9B" w:rsidRPr="00F40121">
        <w:rPr>
          <w:rFonts w:eastAsiaTheme="minorEastAsia" w:cs="Arial"/>
          <w:i/>
          <w:sz w:val="24"/>
          <w:szCs w:val="24"/>
          <w:lang w:val="en-GB"/>
        </w:rPr>
        <w:t>D</w:t>
      </w:r>
      <w:r w:rsidRPr="00F40121">
        <w:rPr>
          <w:rFonts w:eastAsiaTheme="minorEastAsia" w:cs="Arial"/>
          <w:i/>
          <w:sz w:val="24"/>
          <w:szCs w:val="24"/>
          <w:lang w:val="en-GB"/>
        </w:rPr>
        <w:t>raft United Nations Convention on Cooperation in Combating Cybercrime</w:t>
      </w:r>
      <w:r w:rsidR="00A24B9B" w:rsidRPr="00F40121">
        <w:rPr>
          <w:rFonts w:eastAsiaTheme="minorEastAsia" w:cs="Arial"/>
          <w:sz w:val="24"/>
          <w:szCs w:val="24"/>
          <w:lang w:val="en-GB"/>
        </w:rPr>
        <w:t>”</w:t>
      </w:r>
      <w:r w:rsidRPr="00F40121">
        <w:rPr>
          <w:rFonts w:eastAsiaTheme="minorEastAsia" w:cs="Arial"/>
          <w:sz w:val="24"/>
          <w:szCs w:val="24"/>
          <w:lang w:val="en-GB"/>
        </w:rPr>
        <w:t xml:space="preserve"> </w:t>
      </w:r>
      <w:r w:rsidR="00A00011" w:rsidRPr="00F40121">
        <w:rPr>
          <w:rFonts w:eastAsiaTheme="minorEastAsia" w:cs="Arial"/>
          <w:sz w:val="24"/>
          <w:szCs w:val="24"/>
          <w:lang w:val="en-GB"/>
        </w:rPr>
        <w:t>submitted by the Russian Federation to the United Nations in 2017</w:t>
      </w:r>
      <w:r w:rsidR="005A3D28" w:rsidRPr="00F40121">
        <w:rPr>
          <w:rFonts w:eastAsiaTheme="minorEastAsia" w:cs="Arial"/>
          <w:sz w:val="24"/>
          <w:szCs w:val="24"/>
          <w:lang w:val="en-GB"/>
        </w:rPr>
        <w:t xml:space="preserve"> (“</w:t>
      </w:r>
      <w:r w:rsidR="005A3D28" w:rsidRPr="00F40121">
        <w:rPr>
          <w:rFonts w:eastAsiaTheme="minorEastAsia" w:cs="Arial"/>
          <w:b/>
          <w:sz w:val="24"/>
          <w:szCs w:val="24"/>
          <w:lang w:val="en-GB"/>
        </w:rPr>
        <w:t>Russian Convention</w:t>
      </w:r>
      <w:r w:rsidR="005A3D28" w:rsidRPr="00F40121">
        <w:rPr>
          <w:rFonts w:eastAsiaTheme="minorEastAsia" w:cs="Arial"/>
          <w:sz w:val="24"/>
          <w:szCs w:val="24"/>
          <w:lang w:val="en-GB"/>
        </w:rPr>
        <w:t>”)</w:t>
      </w:r>
      <w:r w:rsidR="00A00011" w:rsidRPr="00F40121">
        <w:rPr>
          <w:rFonts w:eastAsiaTheme="minorEastAsia" w:cs="Arial"/>
          <w:sz w:val="24"/>
          <w:szCs w:val="24"/>
          <w:lang w:val="en-GB"/>
        </w:rPr>
        <w:t>.  In our view, despite the advances in digital technology, the term “computer”, as compared with “ICT device”, remains a clear concept that is well understood by the public and widely used in the legislation of other jurisdictions.</w:t>
      </w:r>
    </w:p>
    <w:p w14:paraId="7F374588" w14:textId="562E3625" w:rsidR="004F69BD" w:rsidRPr="008907BF" w:rsidRDefault="00A00011" w:rsidP="0068171D">
      <w:pPr>
        <w:pStyle w:val="ListParagraph"/>
        <w:widowControl/>
        <w:numPr>
          <w:ilvl w:val="0"/>
          <w:numId w:val="14"/>
        </w:numPr>
        <w:spacing w:after="240" w:line="240" w:lineRule="auto"/>
        <w:ind w:left="0" w:firstLine="0"/>
        <w:contextualSpacing w:val="0"/>
        <w:rPr>
          <w:rFonts w:cs="Arial"/>
          <w:sz w:val="24"/>
          <w:szCs w:val="24"/>
          <w:lang w:val="en-GB"/>
        </w:rPr>
      </w:pPr>
      <w:r>
        <w:rPr>
          <w:rFonts w:cs="Arial"/>
          <w:bCs/>
          <w:sz w:val="24"/>
          <w:szCs w:val="24"/>
          <w:lang w:val="en-GB"/>
        </w:rPr>
        <w:t>Nevertheless, we are mindful of the possibility that any statutory definition</w:t>
      </w:r>
      <w:r w:rsidR="00784E4D">
        <w:rPr>
          <w:rFonts w:cs="Arial"/>
          <w:bCs/>
          <w:sz w:val="24"/>
          <w:szCs w:val="24"/>
          <w:lang w:val="en-GB"/>
        </w:rPr>
        <w:t>, including a general one of</w:t>
      </w:r>
      <w:r>
        <w:rPr>
          <w:rFonts w:cs="Arial"/>
          <w:bCs/>
          <w:sz w:val="24"/>
          <w:szCs w:val="24"/>
          <w:lang w:val="en-GB"/>
        </w:rPr>
        <w:t xml:space="preserve"> “</w:t>
      </w:r>
      <w:r w:rsidR="008C162F">
        <w:rPr>
          <w:rFonts w:cs="Arial"/>
          <w:bCs/>
          <w:sz w:val="24"/>
          <w:szCs w:val="24"/>
          <w:lang w:val="en-GB"/>
        </w:rPr>
        <w:t>ICT</w:t>
      </w:r>
      <w:r>
        <w:rPr>
          <w:rFonts w:cs="Arial"/>
          <w:bCs/>
          <w:sz w:val="24"/>
          <w:szCs w:val="24"/>
          <w:lang w:val="en-GB"/>
        </w:rPr>
        <w:t xml:space="preserve"> device”</w:t>
      </w:r>
      <w:r w:rsidR="00784E4D">
        <w:rPr>
          <w:rFonts w:cs="Arial"/>
          <w:bCs/>
          <w:sz w:val="24"/>
          <w:szCs w:val="24"/>
          <w:lang w:val="en-GB"/>
        </w:rPr>
        <w:t>,</w:t>
      </w:r>
      <w:r>
        <w:rPr>
          <w:rFonts w:cs="Arial"/>
          <w:bCs/>
          <w:sz w:val="24"/>
          <w:szCs w:val="24"/>
          <w:lang w:val="en-GB"/>
        </w:rPr>
        <w:t xml:space="preserve"> may fall behind the inexorable advancement of information technology</w:t>
      </w:r>
      <w:r w:rsidR="001E1348" w:rsidRPr="007836FB">
        <w:rPr>
          <w:rFonts w:cs="Arial"/>
          <w:bCs/>
          <w:sz w:val="24"/>
          <w:szCs w:val="24"/>
          <w:lang w:val="en-GB"/>
        </w:rPr>
        <w:t>.</w:t>
      </w:r>
      <w:r w:rsidR="001E2C87" w:rsidRPr="007836FB">
        <w:rPr>
          <w:rFonts w:cs="Arial"/>
          <w:bCs/>
          <w:sz w:val="24"/>
          <w:szCs w:val="24"/>
          <w:lang w:val="en-GB"/>
        </w:rPr>
        <w:t xml:space="preserve">  </w:t>
      </w:r>
      <w:r>
        <w:rPr>
          <w:rFonts w:cs="Arial"/>
          <w:bCs/>
          <w:sz w:val="24"/>
          <w:szCs w:val="24"/>
          <w:lang w:val="en-GB"/>
        </w:rPr>
        <w:t xml:space="preserve">Although we trust that the courts can construe any definition </w:t>
      </w:r>
      <w:r w:rsidRPr="007836FB">
        <w:rPr>
          <w:rFonts w:cs="Arial"/>
          <w:bCs/>
          <w:sz w:val="24"/>
          <w:szCs w:val="24"/>
          <w:lang w:val="en-GB"/>
        </w:rPr>
        <w:t>flexibly in light of advances in technology</w:t>
      </w:r>
      <w:r>
        <w:rPr>
          <w:rFonts w:cs="Arial"/>
          <w:bCs/>
          <w:sz w:val="24"/>
          <w:szCs w:val="24"/>
          <w:lang w:val="en-GB"/>
        </w:rPr>
        <w:t xml:space="preserve"> to best reflect the </w:t>
      </w:r>
      <w:r w:rsidR="00784E4D">
        <w:rPr>
          <w:rFonts w:cs="Arial"/>
          <w:bCs/>
          <w:sz w:val="24"/>
          <w:szCs w:val="24"/>
          <w:lang w:val="en-GB"/>
        </w:rPr>
        <w:t xml:space="preserve">true </w:t>
      </w:r>
      <w:r>
        <w:rPr>
          <w:rFonts w:cs="Arial"/>
          <w:bCs/>
          <w:sz w:val="24"/>
          <w:szCs w:val="24"/>
          <w:lang w:val="en-GB"/>
        </w:rPr>
        <w:t xml:space="preserve">legislative intent, difficulties of applying a statutory definition may </w:t>
      </w:r>
      <w:r w:rsidR="005A3D28">
        <w:rPr>
          <w:rFonts w:cs="Arial"/>
          <w:bCs/>
          <w:sz w:val="24"/>
          <w:szCs w:val="24"/>
          <w:lang w:val="en-GB"/>
        </w:rPr>
        <w:t xml:space="preserve">still </w:t>
      </w:r>
      <w:r>
        <w:rPr>
          <w:rFonts w:cs="Arial"/>
          <w:bCs/>
          <w:sz w:val="24"/>
          <w:szCs w:val="24"/>
          <w:lang w:val="en-GB"/>
        </w:rPr>
        <w:t>arise in practice as defendants may attempt to make every technical argument to assert that a “device” does not legally constitute a “computer” as originally intended by the legislature.  All</w:t>
      </w:r>
      <w:r w:rsidR="000A565F">
        <w:rPr>
          <w:rFonts w:cs="Arial"/>
          <w:bCs/>
          <w:sz w:val="24"/>
          <w:szCs w:val="24"/>
        </w:rPr>
        <w:t> </w:t>
      </w:r>
      <w:r>
        <w:rPr>
          <w:rFonts w:cs="Arial"/>
          <w:bCs/>
          <w:sz w:val="24"/>
          <w:szCs w:val="24"/>
          <w:lang w:val="en-GB"/>
        </w:rPr>
        <w:t xml:space="preserve">things considered, we </w:t>
      </w:r>
      <w:r w:rsidR="00305853">
        <w:rPr>
          <w:rFonts w:cs="Arial"/>
          <w:bCs/>
          <w:sz w:val="24"/>
          <w:szCs w:val="24"/>
          <w:lang w:val="en-GB"/>
        </w:rPr>
        <w:t>are</w:t>
      </w:r>
      <w:r>
        <w:rPr>
          <w:rFonts w:cs="Arial"/>
          <w:bCs/>
          <w:sz w:val="24"/>
          <w:szCs w:val="24"/>
          <w:lang w:val="en-GB"/>
        </w:rPr>
        <w:t>, on balance,</w:t>
      </w:r>
      <w:r w:rsidR="00305853">
        <w:rPr>
          <w:rFonts w:cs="Arial"/>
          <w:bCs/>
          <w:sz w:val="24"/>
          <w:szCs w:val="24"/>
          <w:lang w:val="en-GB"/>
        </w:rPr>
        <w:t xml:space="preserve"> in favour of leaving</w:t>
      </w:r>
      <w:r w:rsidR="001E2C87" w:rsidRPr="007836FB">
        <w:rPr>
          <w:rFonts w:cs="Arial"/>
          <w:bCs/>
          <w:sz w:val="24"/>
          <w:szCs w:val="24"/>
          <w:lang w:val="en-GB"/>
        </w:rPr>
        <w:t xml:space="preserve"> terms such as “computer” and “computer </w:t>
      </w:r>
      <w:r>
        <w:rPr>
          <w:rFonts w:cs="Arial"/>
          <w:bCs/>
          <w:sz w:val="24"/>
          <w:szCs w:val="24"/>
          <w:lang w:val="en-GB"/>
        </w:rPr>
        <w:t>system</w:t>
      </w:r>
      <w:r w:rsidR="001E2C87" w:rsidRPr="007836FB">
        <w:rPr>
          <w:rFonts w:cs="Arial"/>
          <w:bCs/>
          <w:sz w:val="24"/>
          <w:szCs w:val="24"/>
          <w:lang w:val="en-GB"/>
        </w:rPr>
        <w:t xml:space="preserve">” </w:t>
      </w:r>
      <w:r w:rsidR="00305853">
        <w:rPr>
          <w:rFonts w:cs="Arial"/>
          <w:bCs/>
          <w:sz w:val="24"/>
          <w:szCs w:val="24"/>
          <w:lang w:val="en-GB"/>
        </w:rPr>
        <w:t xml:space="preserve">undefined, but this issue can be further considered by the law draftsman during the legislative stage should </w:t>
      </w:r>
      <w:r w:rsidR="005944BA">
        <w:rPr>
          <w:rFonts w:cs="Arial"/>
          <w:bCs/>
          <w:sz w:val="24"/>
          <w:szCs w:val="24"/>
          <w:lang w:val="en-GB"/>
        </w:rPr>
        <w:t xml:space="preserve">the Government implement </w:t>
      </w:r>
      <w:r w:rsidR="00305853">
        <w:rPr>
          <w:rFonts w:cs="Arial"/>
          <w:bCs/>
          <w:sz w:val="24"/>
          <w:szCs w:val="24"/>
          <w:lang w:val="en-GB"/>
        </w:rPr>
        <w:t>our recommendations</w:t>
      </w:r>
      <w:r w:rsidR="001E2C87" w:rsidRPr="008907BF">
        <w:rPr>
          <w:rFonts w:cs="Arial"/>
          <w:sz w:val="24"/>
          <w:szCs w:val="24"/>
          <w:lang w:val="en-GB"/>
        </w:rPr>
        <w:t>.</w:t>
      </w:r>
    </w:p>
    <w:p w14:paraId="06736533"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t>Outlawing mere unauthorised access</w:t>
      </w:r>
    </w:p>
    <w:p w14:paraId="13FE137F" w14:textId="1C73306E" w:rsidR="00AF731F" w:rsidRDefault="00AF731F" w:rsidP="00765211">
      <w:pPr>
        <w:pStyle w:val="ListParagraph"/>
        <w:widowControl/>
        <w:numPr>
          <w:ilvl w:val="0"/>
          <w:numId w:val="14"/>
        </w:numPr>
        <w:spacing w:after="240" w:line="240" w:lineRule="auto"/>
        <w:ind w:left="0" w:firstLine="0"/>
        <w:contextualSpacing w:val="0"/>
        <w:rPr>
          <w:rFonts w:cs="Arial"/>
          <w:sz w:val="24"/>
          <w:szCs w:val="24"/>
          <w:lang w:val="en-GB"/>
        </w:rPr>
      </w:pPr>
      <w:r w:rsidRPr="00AF731F">
        <w:rPr>
          <w:rFonts w:cs="Arial"/>
          <w:sz w:val="24"/>
          <w:szCs w:val="24"/>
          <w:lang w:val="en-GB"/>
        </w:rPr>
        <w:t>Mer</w:t>
      </w:r>
      <w:r w:rsidR="004B6B2A">
        <w:rPr>
          <w:rFonts w:cs="Arial"/>
          <w:sz w:val="24"/>
          <w:szCs w:val="24"/>
          <w:lang w:val="en-GB"/>
        </w:rPr>
        <w:t>e unauthorised access is</w:t>
      </w:r>
      <w:r w:rsidRPr="00AF731F">
        <w:rPr>
          <w:rFonts w:cs="Arial"/>
          <w:sz w:val="24"/>
          <w:szCs w:val="24"/>
          <w:lang w:val="en-GB"/>
        </w:rPr>
        <w:t xml:space="preserve"> an offence </w:t>
      </w:r>
      <w:r w:rsidR="004B6B2A">
        <w:rPr>
          <w:rFonts w:cs="Arial"/>
          <w:sz w:val="24"/>
          <w:szCs w:val="24"/>
          <w:lang w:val="en-GB"/>
        </w:rPr>
        <w:t>in Hong Kong</w:t>
      </w:r>
      <w:r w:rsidRPr="00AF731F">
        <w:rPr>
          <w:rFonts w:cs="Arial"/>
          <w:sz w:val="24"/>
          <w:szCs w:val="24"/>
          <w:lang w:val="en-GB"/>
        </w:rPr>
        <w:t xml:space="preserve"> </w:t>
      </w:r>
      <w:r w:rsidR="004B6B2A">
        <w:rPr>
          <w:rFonts w:cs="Arial"/>
          <w:sz w:val="24"/>
          <w:szCs w:val="24"/>
          <w:lang w:val="en-GB"/>
        </w:rPr>
        <w:t>(</w:t>
      </w:r>
      <w:r w:rsidR="00D67C59">
        <w:rPr>
          <w:rFonts w:cs="Arial"/>
          <w:sz w:val="24"/>
          <w:szCs w:val="24"/>
          <w:lang w:val="en-GB"/>
        </w:rPr>
        <w:t xml:space="preserve">section </w:t>
      </w:r>
      <w:r w:rsidRPr="00AF731F">
        <w:rPr>
          <w:rFonts w:cs="Arial"/>
          <w:sz w:val="24"/>
          <w:szCs w:val="24"/>
          <w:lang w:val="en-GB"/>
        </w:rPr>
        <w:t>27A</w:t>
      </w:r>
      <w:r w:rsidR="004B6B2A">
        <w:rPr>
          <w:rFonts w:cs="Arial"/>
          <w:sz w:val="24"/>
          <w:szCs w:val="24"/>
          <w:lang w:val="en-GB"/>
        </w:rPr>
        <w:t>) and</w:t>
      </w:r>
      <w:r>
        <w:rPr>
          <w:rFonts w:cs="Arial"/>
          <w:sz w:val="24"/>
          <w:szCs w:val="24"/>
          <w:lang w:val="en-GB"/>
        </w:rPr>
        <w:t xml:space="preserve"> </w:t>
      </w:r>
      <w:r w:rsidR="004B6B2A">
        <w:rPr>
          <w:rFonts w:cs="Arial"/>
          <w:sz w:val="24"/>
          <w:szCs w:val="24"/>
          <w:lang w:val="en-GB"/>
        </w:rPr>
        <w:t>s</w:t>
      </w:r>
      <w:r w:rsidRPr="00AF731F">
        <w:rPr>
          <w:rFonts w:cs="Arial"/>
          <w:sz w:val="24"/>
          <w:szCs w:val="24"/>
          <w:lang w:val="en-GB"/>
        </w:rPr>
        <w:t>ome other jurisdictions</w:t>
      </w:r>
      <w:r>
        <w:rPr>
          <w:rFonts w:cs="Arial"/>
          <w:sz w:val="24"/>
          <w:szCs w:val="24"/>
          <w:lang w:val="en-GB"/>
        </w:rPr>
        <w:t xml:space="preserve">.  </w:t>
      </w:r>
      <w:r w:rsidRPr="00AF731F">
        <w:rPr>
          <w:rFonts w:cs="Arial"/>
          <w:sz w:val="24"/>
          <w:szCs w:val="24"/>
          <w:lang w:val="en-GB"/>
        </w:rPr>
        <w:t>Unauthorised access to computer / program or data happens every moment on the internet for a myriad of reasons, both legitimate and potentially illegitimate.</w:t>
      </w:r>
      <w:r>
        <w:rPr>
          <w:rFonts w:cs="Arial"/>
          <w:sz w:val="24"/>
          <w:szCs w:val="24"/>
          <w:lang w:val="en-GB"/>
        </w:rPr>
        <w:t xml:space="preserve">  A</w:t>
      </w:r>
      <w:r w:rsidRPr="00AF731F">
        <w:rPr>
          <w:rFonts w:cs="Arial"/>
          <w:sz w:val="24"/>
          <w:szCs w:val="24"/>
          <w:lang w:val="en-GB"/>
        </w:rPr>
        <w:t xml:space="preserve"> layperson would likely have little clue as to whether his or her computer was accessed by someone with or without malice.</w:t>
      </w:r>
    </w:p>
    <w:p w14:paraId="59281549" w14:textId="44978297" w:rsidR="002D0873" w:rsidRPr="009B1D3B" w:rsidRDefault="00AF731F" w:rsidP="002D0873">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discussed </w:t>
      </w:r>
      <w:r w:rsidR="00F931EB">
        <w:rPr>
          <w:rFonts w:cs="Arial"/>
          <w:sz w:val="24"/>
          <w:szCs w:val="24"/>
          <w:lang w:val="en-GB"/>
        </w:rPr>
        <w:t xml:space="preserve">at </w:t>
      </w:r>
      <w:r w:rsidR="006A6B6B">
        <w:rPr>
          <w:rFonts w:cs="Arial"/>
          <w:sz w:val="24"/>
          <w:szCs w:val="24"/>
          <w:lang w:val="en-GB"/>
        </w:rPr>
        <w:t xml:space="preserve">length </w:t>
      </w:r>
      <w:r w:rsidRPr="00AF731F">
        <w:rPr>
          <w:rFonts w:cs="Arial"/>
          <w:sz w:val="24"/>
          <w:szCs w:val="24"/>
          <w:lang w:val="en-GB"/>
        </w:rPr>
        <w:t>the extent to which unauthorised access to computer</w:t>
      </w:r>
      <w:r w:rsidR="00580705">
        <w:rPr>
          <w:rFonts w:cs="Arial"/>
          <w:sz w:val="24"/>
          <w:szCs w:val="24"/>
          <w:lang w:val="en-GB"/>
        </w:rPr>
        <w:t xml:space="preserve"> </w:t>
      </w:r>
      <w:r w:rsidRPr="00AF731F">
        <w:rPr>
          <w:rFonts w:cs="Arial"/>
          <w:sz w:val="24"/>
          <w:szCs w:val="24"/>
          <w:lang w:val="en-GB"/>
        </w:rPr>
        <w:t>/</w:t>
      </w:r>
      <w:r w:rsidR="00580705">
        <w:rPr>
          <w:rFonts w:cs="Arial"/>
          <w:sz w:val="24"/>
          <w:szCs w:val="24"/>
          <w:lang w:val="en-GB"/>
        </w:rPr>
        <w:t xml:space="preserve"> </w:t>
      </w:r>
      <w:r w:rsidRPr="00AF731F">
        <w:rPr>
          <w:rFonts w:cs="Arial"/>
          <w:sz w:val="24"/>
          <w:szCs w:val="24"/>
          <w:lang w:val="en-GB"/>
        </w:rPr>
        <w:t>program or data is analogous to the scenario in the physical world where a stranger enters an area without permission</w:t>
      </w:r>
      <w:r>
        <w:rPr>
          <w:rFonts w:cs="Arial"/>
          <w:sz w:val="24"/>
          <w:szCs w:val="24"/>
          <w:lang w:val="en-GB"/>
        </w:rPr>
        <w:t xml:space="preserve">.  </w:t>
      </w:r>
      <w:r w:rsidR="00F90F47">
        <w:rPr>
          <w:rFonts w:cs="Arial"/>
          <w:sz w:val="24"/>
          <w:szCs w:val="24"/>
          <w:lang w:val="en-GB"/>
        </w:rPr>
        <w:t xml:space="preserve">In this regard, we must point out that </w:t>
      </w:r>
      <w:r w:rsidR="00F90F47">
        <w:rPr>
          <w:rFonts w:cs="Arial"/>
          <w:sz w:val="24"/>
          <w:szCs w:val="24"/>
          <w:lang w:val="en-GB"/>
        </w:rPr>
        <w:lastRenderedPageBreak/>
        <w:t xml:space="preserve">the characteristics inherent in the design and functioning of the virtual space mean that in certain widely accepted circumstances, authorisation to access program or data is implicitly granted by an online user.  For example, an online user is generally not expected to seek prior express authorisation for displaying an advertisement on a webpage browsed by another user, </w:t>
      </w:r>
      <w:r w:rsidR="006F0757">
        <w:rPr>
          <w:rFonts w:cs="Arial"/>
          <w:sz w:val="24"/>
          <w:szCs w:val="24"/>
          <w:lang w:val="en-GB"/>
        </w:rPr>
        <w:t>just as</w:t>
      </w:r>
      <w:r w:rsidR="00F90F47">
        <w:rPr>
          <w:rFonts w:cs="Arial"/>
          <w:sz w:val="24"/>
          <w:szCs w:val="24"/>
          <w:lang w:val="en-GB"/>
        </w:rPr>
        <w:t xml:space="preserve"> a search engine normally does not obtain consent from a website </w:t>
      </w:r>
      <w:r w:rsidR="006F0757">
        <w:rPr>
          <w:rFonts w:cs="Arial"/>
          <w:sz w:val="24"/>
          <w:szCs w:val="24"/>
          <w:lang w:val="en-GB"/>
        </w:rPr>
        <w:t xml:space="preserve">before scanning </w:t>
      </w:r>
      <w:r w:rsidR="00F90F47">
        <w:rPr>
          <w:rFonts w:cs="Arial"/>
          <w:sz w:val="24"/>
          <w:szCs w:val="24"/>
          <w:lang w:val="en-GB"/>
        </w:rPr>
        <w:t>the internet protocol address concerned.  We</w:t>
      </w:r>
      <w:r w:rsidR="00396723">
        <w:rPr>
          <w:rFonts w:cs="Arial"/>
          <w:sz w:val="24"/>
          <w:szCs w:val="24"/>
        </w:rPr>
        <w:t> </w:t>
      </w:r>
      <w:r w:rsidR="00F90F47">
        <w:rPr>
          <w:rFonts w:cs="Arial"/>
          <w:sz w:val="24"/>
          <w:szCs w:val="24"/>
          <w:lang w:val="en-GB"/>
        </w:rPr>
        <w:t>consider that these customary practices</w:t>
      </w:r>
      <w:r w:rsidR="00C51E83">
        <w:rPr>
          <w:rFonts w:cs="Arial"/>
          <w:sz w:val="24"/>
          <w:szCs w:val="24"/>
          <w:lang w:val="en-GB"/>
        </w:rPr>
        <w:t xml:space="preserve">, in respect of which authorisation is regarded as implicitly granted, </w:t>
      </w:r>
      <w:r w:rsidR="00F90F47">
        <w:rPr>
          <w:rFonts w:cs="Arial"/>
          <w:sz w:val="24"/>
          <w:szCs w:val="24"/>
          <w:lang w:val="en-GB"/>
        </w:rPr>
        <w:t>should continue to be tolerated</w:t>
      </w:r>
      <w:r w:rsidR="00D87079">
        <w:rPr>
          <w:rFonts w:cs="Arial"/>
          <w:sz w:val="24"/>
          <w:szCs w:val="24"/>
          <w:lang w:val="en-GB"/>
        </w:rPr>
        <w:t xml:space="preserve">. </w:t>
      </w:r>
      <w:r w:rsidR="00F90F47">
        <w:rPr>
          <w:rFonts w:cs="Arial"/>
          <w:sz w:val="24"/>
          <w:szCs w:val="24"/>
          <w:lang w:val="en-GB"/>
        </w:rPr>
        <w:t xml:space="preserve"> </w:t>
      </w:r>
      <w:r w:rsidR="00D87079">
        <w:rPr>
          <w:rFonts w:cs="Arial"/>
          <w:sz w:val="24"/>
          <w:szCs w:val="24"/>
          <w:lang w:val="en-GB"/>
        </w:rPr>
        <w:t>O</w:t>
      </w:r>
      <w:r w:rsidR="00F90F47">
        <w:rPr>
          <w:rFonts w:cs="Arial"/>
          <w:sz w:val="24"/>
          <w:szCs w:val="24"/>
          <w:lang w:val="en-GB"/>
        </w:rPr>
        <w:t>n this basis</w:t>
      </w:r>
      <w:r w:rsidR="00D87079">
        <w:rPr>
          <w:rFonts w:cs="Arial"/>
          <w:sz w:val="24"/>
          <w:szCs w:val="24"/>
          <w:lang w:val="en-GB"/>
        </w:rPr>
        <w:t>,</w:t>
      </w:r>
      <w:r w:rsidR="0035086E">
        <w:rPr>
          <w:rFonts w:cs="Arial"/>
          <w:sz w:val="24"/>
          <w:szCs w:val="24"/>
          <w:lang w:val="en-GB"/>
        </w:rPr>
        <w:t xml:space="preserve"> </w:t>
      </w:r>
      <w:r w:rsidR="00A61F9D">
        <w:rPr>
          <w:rFonts w:cs="Arial"/>
          <w:sz w:val="24"/>
          <w:szCs w:val="24"/>
          <w:lang w:val="en-GB"/>
        </w:rPr>
        <w:t>o</w:t>
      </w:r>
      <w:r w:rsidRPr="00AF731F">
        <w:rPr>
          <w:rFonts w:cs="Arial"/>
          <w:sz w:val="24"/>
          <w:szCs w:val="24"/>
          <w:lang w:val="en-GB"/>
        </w:rPr>
        <w:t>ur majority view is</w:t>
      </w:r>
      <w:r w:rsidR="00AA3E86">
        <w:rPr>
          <w:rFonts w:cs="Arial"/>
          <w:sz w:val="24"/>
          <w:szCs w:val="24"/>
          <w:lang w:val="en-GB"/>
        </w:rPr>
        <w:t xml:space="preserve"> </w:t>
      </w:r>
      <w:r w:rsidRPr="00AF731F">
        <w:rPr>
          <w:rFonts w:cs="Arial"/>
          <w:sz w:val="24"/>
          <w:szCs w:val="24"/>
          <w:lang w:val="en-GB"/>
        </w:rPr>
        <w:t>that</w:t>
      </w:r>
      <w:r w:rsidR="00D87079">
        <w:rPr>
          <w:rFonts w:cs="Arial"/>
          <w:sz w:val="24"/>
          <w:szCs w:val="24"/>
          <w:lang w:val="en-GB"/>
        </w:rPr>
        <w:t xml:space="preserve"> </w:t>
      </w:r>
      <w:r w:rsidRPr="00AF731F">
        <w:rPr>
          <w:rFonts w:cs="Arial"/>
          <w:sz w:val="24"/>
          <w:szCs w:val="24"/>
          <w:lang w:val="en-GB"/>
        </w:rPr>
        <w:t>mere unauthorised access should be</w:t>
      </w:r>
      <w:r w:rsidR="00D87079" w:rsidRPr="00D87079">
        <w:rPr>
          <w:rFonts w:cs="Arial"/>
          <w:sz w:val="24"/>
          <w:szCs w:val="24"/>
          <w:lang w:val="en-GB"/>
        </w:rPr>
        <w:t xml:space="preserve"> </w:t>
      </w:r>
      <w:r w:rsidR="00D87079">
        <w:rPr>
          <w:rFonts w:cs="Arial"/>
          <w:sz w:val="24"/>
          <w:szCs w:val="24"/>
          <w:lang w:val="en-GB"/>
        </w:rPr>
        <w:t xml:space="preserve">criminalised </w:t>
      </w:r>
      <w:r w:rsidR="00AA3E86">
        <w:rPr>
          <w:rFonts w:cs="Arial"/>
          <w:sz w:val="24"/>
          <w:szCs w:val="24"/>
          <w:lang w:val="en-GB"/>
        </w:rPr>
        <w:t>as</w:t>
      </w:r>
      <w:r w:rsidRPr="00AF731F">
        <w:rPr>
          <w:rFonts w:cs="Arial"/>
          <w:sz w:val="24"/>
          <w:szCs w:val="24"/>
          <w:lang w:val="en-GB"/>
        </w:rPr>
        <w:t xml:space="preserve"> a summary offence, which does not require malice to be an element of the offence</w:t>
      </w:r>
      <w:r w:rsidR="00F842CA">
        <w:rPr>
          <w:rFonts w:cs="Arial"/>
          <w:sz w:val="24"/>
          <w:szCs w:val="24"/>
          <w:lang w:val="en-GB"/>
        </w:rPr>
        <w:t>,</w:t>
      </w:r>
      <w:r w:rsidRPr="00AF731F">
        <w:rPr>
          <w:rFonts w:cs="Arial"/>
          <w:sz w:val="24"/>
          <w:szCs w:val="24"/>
          <w:lang w:val="en-GB"/>
        </w:rPr>
        <w:t xml:space="preserve"> subject to the statutory defence of reasonable excuse.</w:t>
      </w:r>
      <w:r w:rsidR="003962EA" w:rsidRPr="003962EA">
        <w:rPr>
          <w:rFonts w:cs="Arial"/>
          <w:color w:val="00B050"/>
          <w:sz w:val="24"/>
          <w:szCs w:val="24"/>
        </w:rPr>
        <w:t xml:space="preserve"> </w:t>
      </w:r>
      <w:r w:rsidR="003962EA">
        <w:rPr>
          <w:rFonts w:cs="Arial"/>
          <w:color w:val="00B050"/>
        </w:rPr>
        <w:t xml:space="preserve"> </w:t>
      </w:r>
      <w:r w:rsidR="003962EA" w:rsidRPr="003962EA">
        <w:rPr>
          <w:rFonts w:cs="Arial"/>
          <w:sz w:val="24"/>
          <w:szCs w:val="24"/>
          <w:lang w:val="en-GB"/>
        </w:rPr>
        <w:t xml:space="preserve">In our view, this approach is in line with the treatment of equivalent conduct in the physical world and provides legal certainty since </w:t>
      </w:r>
      <w:r w:rsidR="00AA3E86">
        <w:rPr>
          <w:rFonts w:cs="Arial"/>
          <w:sz w:val="24"/>
          <w:szCs w:val="24"/>
          <w:lang w:val="en-GB"/>
        </w:rPr>
        <w:t xml:space="preserve">it can </w:t>
      </w:r>
      <w:r w:rsidR="008F1394">
        <w:rPr>
          <w:rFonts w:cs="Arial"/>
          <w:sz w:val="24"/>
          <w:szCs w:val="24"/>
          <w:lang w:val="en-GB"/>
        </w:rPr>
        <w:t xml:space="preserve">be </w:t>
      </w:r>
      <w:r w:rsidR="00AA3E86">
        <w:rPr>
          <w:rFonts w:cs="Arial"/>
          <w:sz w:val="24"/>
          <w:szCs w:val="24"/>
          <w:lang w:val="en-GB"/>
        </w:rPr>
        <w:t>difficult to determine</w:t>
      </w:r>
      <w:r w:rsidR="003962EA" w:rsidRPr="003962EA">
        <w:rPr>
          <w:rFonts w:cs="Arial"/>
          <w:sz w:val="24"/>
          <w:szCs w:val="24"/>
          <w:lang w:val="en-GB"/>
        </w:rPr>
        <w:t xml:space="preserve"> the actual point at which </w:t>
      </w:r>
      <w:r w:rsidR="00AA3E86">
        <w:rPr>
          <w:rFonts w:cs="Arial"/>
          <w:sz w:val="24"/>
          <w:szCs w:val="24"/>
          <w:lang w:val="en-GB"/>
        </w:rPr>
        <w:t>unauthorised</w:t>
      </w:r>
      <w:r w:rsidR="003962EA" w:rsidRPr="003962EA">
        <w:rPr>
          <w:rFonts w:cs="Arial"/>
          <w:sz w:val="24"/>
          <w:szCs w:val="24"/>
          <w:lang w:val="en-GB"/>
        </w:rPr>
        <w:t xml:space="preserve"> access should be outlawed</w:t>
      </w:r>
      <w:r w:rsidR="00AA3E86">
        <w:rPr>
          <w:rFonts w:cs="Arial"/>
          <w:sz w:val="24"/>
          <w:szCs w:val="24"/>
          <w:lang w:val="en-GB"/>
        </w:rPr>
        <w:t xml:space="preserve"> </w:t>
      </w:r>
      <w:r w:rsidR="00AA3E86" w:rsidRPr="00AA3E86">
        <w:rPr>
          <w:rFonts w:cs="Arial"/>
          <w:sz w:val="24"/>
          <w:szCs w:val="24"/>
          <w:lang w:val="en-GB"/>
        </w:rPr>
        <w:t>(</w:t>
      </w:r>
      <w:proofErr w:type="spellStart"/>
      <w:r w:rsidR="00AA3E86" w:rsidRPr="00AA3E86">
        <w:rPr>
          <w:rFonts w:cs="Arial"/>
          <w:sz w:val="24"/>
          <w:szCs w:val="24"/>
          <w:lang w:val="en-GB"/>
        </w:rPr>
        <w:t>eg</w:t>
      </w:r>
      <w:proofErr w:type="spellEnd"/>
      <w:r w:rsidR="00AA3E86" w:rsidRPr="00AA3E86">
        <w:rPr>
          <w:rFonts w:cs="Arial"/>
          <w:sz w:val="24"/>
          <w:szCs w:val="24"/>
          <w:lang w:val="en-GB"/>
        </w:rPr>
        <w:t xml:space="preserve"> whether it should be outlawed at the point of access, or the point at which the intruder commits further wrongful acts upon access)</w:t>
      </w:r>
      <w:r w:rsidR="003962EA" w:rsidRPr="003962EA">
        <w:rPr>
          <w:rFonts w:cs="Arial"/>
          <w:sz w:val="24"/>
          <w:szCs w:val="24"/>
          <w:lang w:val="en-GB"/>
        </w:rPr>
        <w:t>.</w:t>
      </w:r>
    </w:p>
    <w:p w14:paraId="2030445B"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t>Unauthorised nature of an access</w:t>
      </w:r>
    </w:p>
    <w:p w14:paraId="35D6CD5F" w14:textId="5ACE9C29" w:rsidR="002D0873" w:rsidRPr="009B1D3B" w:rsidRDefault="001E1348" w:rsidP="002D0873">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w:t>
      </w:r>
      <w:r w:rsidRPr="001E1348">
        <w:rPr>
          <w:rFonts w:cs="Arial"/>
          <w:sz w:val="24"/>
          <w:szCs w:val="24"/>
          <w:lang w:val="en-GB"/>
        </w:rPr>
        <w:t xml:space="preserve">he new legislation should explicitly </w:t>
      </w:r>
      <w:r w:rsidR="001059F3">
        <w:rPr>
          <w:rFonts w:cs="Arial"/>
          <w:sz w:val="24"/>
          <w:szCs w:val="24"/>
          <w:lang w:val="en-GB"/>
        </w:rPr>
        <w:t>stipulate that only</w:t>
      </w:r>
      <w:r w:rsidR="001059F3" w:rsidRPr="001E1348">
        <w:rPr>
          <w:rFonts w:cs="Arial"/>
          <w:sz w:val="24"/>
          <w:szCs w:val="24"/>
          <w:lang w:val="en-GB"/>
        </w:rPr>
        <w:t xml:space="preserve"> </w:t>
      </w:r>
      <w:r w:rsidRPr="001E1348">
        <w:rPr>
          <w:rFonts w:cs="Arial"/>
          <w:sz w:val="24"/>
          <w:szCs w:val="24"/>
          <w:lang w:val="en-GB"/>
        </w:rPr>
        <w:t>an</w:t>
      </w:r>
      <w:r w:rsidR="001059F3">
        <w:rPr>
          <w:rFonts w:cs="Arial"/>
          <w:sz w:val="24"/>
          <w:szCs w:val="24"/>
          <w:lang w:val="en-GB"/>
        </w:rPr>
        <w:t xml:space="preserve"> unauthorised</w:t>
      </w:r>
      <w:r w:rsidRPr="001E1348">
        <w:rPr>
          <w:rFonts w:cs="Arial"/>
          <w:sz w:val="24"/>
          <w:szCs w:val="24"/>
          <w:lang w:val="en-GB"/>
        </w:rPr>
        <w:t xml:space="preserve"> access is</w:t>
      </w:r>
      <w:r w:rsidR="001059F3">
        <w:rPr>
          <w:rFonts w:cs="Arial"/>
          <w:sz w:val="24"/>
          <w:szCs w:val="24"/>
          <w:lang w:val="en-GB"/>
        </w:rPr>
        <w:t xml:space="preserve"> proscrib</w:t>
      </w:r>
      <w:r w:rsidRPr="001E1348">
        <w:rPr>
          <w:rFonts w:cs="Arial"/>
          <w:sz w:val="24"/>
          <w:szCs w:val="24"/>
          <w:lang w:val="en-GB"/>
        </w:rPr>
        <w:t xml:space="preserve">ed </w:t>
      </w:r>
      <w:r w:rsidR="00246762">
        <w:rPr>
          <w:rFonts w:cs="Arial"/>
          <w:sz w:val="24"/>
          <w:szCs w:val="24"/>
          <w:lang w:val="en-GB"/>
        </w:rPr>
        <w:t>so as to</w:t>
      </w:r>
      <w:r w:rsidRPr="001E1348">
        <w:rPr>
          <w:rFonts w:cs="Arial"/>
          <w:sz w:val="24"/>
          <w:szCs w:val="24"/>
          <w:lang w:val="en-GB"/>
        </w:rPr>
        <w:t xml:space="preserve"> provide guidance to obviate unnecessary dispute</w:t>
      </w:r>
      <w:r>
        <w:rPr>
          <w:rFonts w:cs="Arial"/>
          <w:sz w:val="24"/>
          <w:szCs w:val="24"/>
          <w:lang w:val="en-GB"/>
        </w:rPr>
        <w:t>.  As</w:t>
      </w:r>
      <w:r w:rsidR="000A565F">
        <w:rPr>
          <w:rFonts w:cs="Arial"/>
          <w:sz w:val="24"/>
          <w:szCs w:val="24"/>
        </w:rPr>
        <w:t> </w:t>
      </w:r>
      <w:r>
        <w:rPr>
          <w:rFonts w:cs="Arial"/>
          <w:sz w:val="24"/>
          <w:szCs w:val="24"/>
          <w:lang w:val="en-GB"/>
        </w:rPr>
        <w:t xml:space="preserve">regards how </w:t>
      </w:r>
      <w:r w:rsidRPr="001E1348">
        <w:rPr>
          <w:rFonts w:cs="Arial"/>
          <w:sz w:val="24"/>
          <w:szCs w:val="24"/>
          <w:lang w:val="en-GB"/>
        </w:rPr>
        <w:t>the unauthorised nature of an access</w:t>
      </w:r>
      <w:r>
        <w:rPr>
          <w:rFonts w:cs="Arial"/>
          <w:sz w:val="24"/>
          <w:szCs w:val="24"/>
          <w:lang w:val="en-GB"/>
        </w:rPr>
        <w:t xml:space="preserve"> should be </w:t>
      </w:r>
      <w:r w:rsidR="001059F3">
        <w:rPr>
          <w:rFonts w:cs="Arial"/>
          <w:sz w:val="24"/>
          <w:szCs w:val="24"/>
          <w:lang w:val="en-GB"/>
        </w:rPr>
        <w:t>articulat</w:t>
      </w:r>
      <w:r>
        <w:rPr>
          <w:rFonts w:cs="Arial"/>
          <w:sz w:val="24"/>
          <w:szCs w:val="24"/>
          <w:lang w:val="en-GB"/>
        </w:rPr>
        <w:t xml:space="preserve">ed, </w:t>
      </w:r>
      <w:r w:rsidRPr="001E1348">
        <w:rPr>
          <w:rFonts w:cs="Arial"/>
          <w:sz w:val="24"/>
          <w:szCs w:val="24"/>
          <w:lang w:val="en-GB"/>
        </w:rPr>
        <w:t xml:space="preserve">we favour </w:t>
      </w:r>
      <w:r w:rsidR="001059F3">
        <w:rPr>
          <w:rFonts w:cs="Arial"/>
          <w:sz w:val="24"/>
          <w:szCs w:val="24"/>
          <w:lang w:val="en-GB"/>
        </w:rPr>
        <w:t xml:space="preserve">the formulation adopted, for </w:t>
      </w:r>
      <w:r w:rsidR="00AF11FC">
        <w:rPr>
          <w:rFonts w:cs="Arial"/>
          <w:sz w:val="24"/>
          <w:szCs w:val="24"/>
          <w:lang w:val="en-GB"/>
        </w:rPr>
        <w:t>offences of unauthorised access to computer materials in England and Wales</w:t>
      </w:r>
      <w:r w:rsidR="001059F3">
        <w:rPr>
          <w:rFonts w:cs="Arial"/>
          <w:sz w:val="24"/>
          <w:szCs w:val="24"/>
          <w:lang w:val="en-GB"/>
        </w:rPr>
        <w:t xml:space="preserve">, in </w:t>
      </w:r>
      <w:r w:rsidRPr="001E1348">
        <w:rPr>
          <w:rFonts w:cs="Arial"/>
          <w:sz w:val="24"/>
          <w:szCs w:val="24"/>
          <w:lang w:val="en-GB"/>
        </w:rPr>
        <w:t>section 17(5) and (8) of the</w:t>
      </w:r>
      <w:r w:rsidR="00AF11FC">
        <w:rPr>
          <w:rFonts w:cs="Arial"/>
          <w:sz w:val="24"/>
          <w:szCs w:val="24"/>
          <w:lang w:val="en-GB"/>
        </w:rPr>
        <w:t>ir</w:t>
      </w:r>
      <w:r w:rsidRPr="001E1348">
        <w:rPr>
          <w:rFonts w:cs="Arial"/>
          <w:sz w:val="24"/>
          <w:szCs w:val="24"/>
          <w:lang w:val="en-GB"/>
        </w:rPr>
        <w:t xml:space="preserve"> </w:t>
      </w:r>
      <w:r w:rsidR="00975A8C">
        <w:rPr>
          <w:rFonts w:cs="Arial"/>
          <w:sz w:val="24"/>
          <w:szCs w:val="24"/>
          <w:lang w:val="en-GB"/>
        </w:rPr>
        <w:t>Computer Misuse Act 1990 (“</w:t>
      </w:r>
      <w:r w:rsidRPr="00975A8C">
        <w:rPr>
          <w:rFonts w:cs="Arial"/>
          <w:b/>
          <w:sz w:val="24"/>
          <w:szCs w:val="24"/>
          <w:lang w:val="en-GB"/>
        </w:rPr>
        <w:t>CMA-EW</w:t>
      </w:r>
      <w:r w:rsidR="00975A8C">
        <w:rPr>
          <w:rFonts w:cs="Arial"/>
          <w:sz w:val="24"/>
          <w:szCs w:val="24"/>
          <w:lang w:val="en-GB"/>
        </w:rPr>
        <w:t>”)</w:t>
      </w:r>
      <w:r w:rsidRPr="001E1348">
        <w:rPr>
          <w:rFonts w:cs="Arial"/>
          <w:sz w:val="24"/>
          <w:szCs w:val="24"/>
          <w:lang w:val="en-GB"/>
        </w:rPr>
        <w:t xml:space="preserve"> as </w:t>
      </w:r>
      <w:r w:rsidR="001059F3">
        <w:rPr>
          <w:rFonts w:cs="Arial"/>
          <w:sz w:val="24"/>
          <w:szCs w:val="24"/>
          <w:lang w:val="en-GB"/>
        </w:rPr>
        <w:t>constru</w:t>
      </w:r>
      <w:r w:rsidRPr="001E1348">
        <w:rPr>
          <w:rFonts w:cs="Arial"/>
          <w:sz w:val="24"/>
          <w:szCs w:val="24"/>
          <w:lang w:val="en-GB"/>
        </w:rPr>
        <w:t xml:space="preserve">ed </w:t>
      </w:r>
      <w:r w:rsidR="0002778F">
        <w:rPr>
          <w:rFonts w:cs="Arial"/>
          <w:sz w:val="24"/>
          <w:szCs w:val="24"/>
          <w:lang w:val="en-GB"/>
        </w:rPr>
        <w:t xml:space="preserve">by the House of Lords </w:t>
      </w:r>
      <w:r w:rsidRPr="001E1348">
        <w:rPr>
          <w:rFonts w:cs="Arial"/>
          <w:sz w:val="24"/>
          <w:szCs w:val="24"/>
          <w:lang w:val="en-GB"/>
        </w:rPr>
        <w:t xml:space="preserve">in </w:t>
      </w:r>
      <w:r w:rsidR="00E90B3F" w:rsidRPr="00E90B3F">
        <w:rPr>
          <w:rFonts w:cs="Arial"/>
          <w:i/>
          <w:sz w:val="24"/>
          <w:szCs w:val="24"/>
          <w:lang w:val="en-GB"/>
        </w:rPr>
        <w:t>R v Bow Street Metropolitan Stipendiary Magistrate</w:t>
      </w:r>
      <w:r w:rsidR="00E90B3F">
        <w:rPr>
          <w:rFonts w:cs="Arial"/>
          <w:sz w:val="24"/>
          <w:szCs w:val="24"/>
          <w:lang w:val="en-GB"/>
        </w:rPr>
        <w:t xml:space="preserve">, </w:t>
      </w:r>
      <w:r w:rsidRPr="001E1348">
        <w:rPr>
          <w:rFonts w:cs="Arial"/>
          <w:i/>
          <w:sz w:val="24"/>
          <w:szCs w:val="24"/>
          <w:lang w:val="en-GB"/>
        </w:rPr>
        <w:t>Ex parte United States</w:t>
      </w:r>
      <w:r w:rsidR="00E90B3F">
        <w:rPr>
          <w:rFonts w:cs="Arial"/>
          <w:i/>
          <w:sz w:val="24"/>
          <w:szCs w:val="24"/>
          <w:lang w:val="en-GB"/>
        </w:rPr>
        <w:t xml:space="preserve"> (No 2)</w:t>
      </w:r>
      <w:r w:rsidRPr="001E1348">
        <w:rPr>
          <w:rFonts w:cs="Arial"/>
          <w:sz w:val="24"/>
          <w:szCs w:val="24"/>
          <w:lang w:val="en-GB"/>
        </w:rPr>
        <w:t>.</w:t>
      </w:r>
      <w:r w:rsidR="0022732B" w:rsidRPr="00E8685B">
        <w:rPr>
          <w:sz w:val="24"/>
          <w:szCs w:val="24"/>
          <w:vertAlign w:val="superscript"/>
        </w:rPr>
        <w:footnoteReference w:id="13"/>
      </w:r>
      <w:r w:rsidR="00D464D2">
        <w:rPr>
          <w:rFonts w:cs="Arial"/>
          <w:sz w:val="24"/>
          <w:szCs w:val="24"/>
          <w:lang w:val="en-GB"/>
        </w:rPr>
        <w:t xml:space="preserve">  Whether there is implied authorisation for access in a particular case would depend on the fa</w:t>
      </w:r>
      <w:r w:rsidR="00CA4156">
        <w:rPr>
          <w:rFonts w:cs="Arial"/>
          <w:sz w:val="24"/>
          <w:szCs w:val="24"/>
          <w:lang w:val="en-GB"/>
        </w:rPr>
        <w:t>c</w:t>
      </w:r>
      <w:r w:rsidR="00D464D2">
        <w:rPr>
          <w:rFonts w:cs="Arial"/>
          <w:sz w:val="24"/>
          <w:szCs w:val="24"/>
          <w:lang w:val="en-GB"/>
        </w:rPr>
        <w:t>ts and circumstances as disclosed in the evidence.</w:t>
      </w:r>
    </w:p>
    <w:p w14:paraId="1D6C3F18" w14:textId="3B818DCC" w:rsidR="002D0873" w:rsidRPr="009B1D3B" w:rsidRDefault="001E1348" w:rsidP="002D0873">
      <w:pPr>
        <w:pStyle w:val="ListParagraph"/>
        <w:numPr>
          <w:ilvl w:val="0"/>
          <w:numId w:val="14"/>
        </w:numPr>
        <w:spacing w:after="240" w:line="240" w:lineRule="auto"/>
        <w:ind w:left="0" w:firstLine="0"/>
        <w:contextualSpacing w:val="0"/>
        <w:rPr>
          <w:rFonts w:cs="Arial"/>
          <w:sz w:val="24"/>
          <w:szCs w:val="24"/>
          <w:lang w:val="en-GB"/>
        </w:rPr>
      </w:pPr>
      <w:r w:rsidRPr="001E1348">
        <w:rPr>
          <w:rFonts w:cs="Arial"/>
          <w:sz w:val="24"/>
          <w:szCs w:val="24"/>
          <w:lang w:val="en-GB"/>
        </w:rPr>
        <w:t xml:space="preserve">We further believe </w:t>
      </w:r>
      <w:r w:rsidR="00966945">
        <w:rPr>
          <w:rFonts w:cs="Arial"/>
          <w:sz w:val="24"/>
          <w:szCs w:val="24"/>
          <w:lang w:val="en-GB"/>
        </w:rPr>
        <w:t xml:space="preserve">that </w:t>
      </w:r>
      <w:r w:rsidRPr="001E1348">
        <w:rPr>
          <w:rFonts w:cs="Arial"/>
          <w:sz w:val="24"/>
          <w:szCs w:val="24"/>
          <w:lang w:val="en-GB"/>
        </w:rPr>
        <w:t xml:space="preserve">it is fair for our proposed offence to be premised on a person’s knowledge that his or her access is unauthorised.  </w:t>
      </w:r>
      <w:r w:rsidR="004B6B2A">
        <w:rPr>
          <w:rFonts w:cs="Arial"/>
          <w:sz w:val="24"/>
          <w:szCs w:val="24"/>
          <w:lang w:val="en-GB"/>
        </w:rPr>
        <w:t>T</w:t>
      </w:r>
      <w:r w:rsidRPr="001E1348">
        <w:rPr>
          <w:rFonts w:cs="Arial"/>
          <w:sz w:val="24"/>
          <w:szCs w:val="24"/>
          <w:lang w:val="en-GB"/>
        </w:rPr>
        <w:t>he court will likely draw inferences regarding such knowledge based on circumstantial evidence.</w:t>
      </w:r>
      <w:r w:rsidR="00D464D2">
        <w:rPr>
          <w:rFonts w:cs="Arial"/>
          <w:sz w:val="24"/>
          <w:szCs w:val="24"/>
          <w:lang w:val="en-GB"/>
        </w:rPr>
        <w:t xml:space="preserve">  As with the physical world, a common sense approach should apply in determining whether a</w:t>
      </w:r>
      <w:r w:rsidR="003F76EB">
        <w:rPr>
          <w:rFonts w:cs="Arial"/>
          <w:sz w:val="24"/>
          <w:szCs w:val="24"/>
          <w:lang w:val="en-GB"/>
        </w:rPr>
        <w:t>n a</w:t>
      </w:r>
      <w:r w:rsidR="00D464D2">
        <w:rPr>
          <w:rFonts w:cs="Arial"/>
          <w:sz w:val="24"/>
          <w:szCs w:val="24"/>
          <w:lang w:val="en-GB"/>
        </w:rPr>
        <w:t xml:space="preserve">ccess is </w:t>
      </w:r>
      <w:r w:rsidR="003F76EB">
        <w:rPr>
          <w:rFonts w:cs="Arial"/>
          <w:sz w:val="24"/>
          <w:szCs w:val="24"/>
          <w:lang w:val="en-GB"/>
        </w:rPr>
        <w:t>authorised</w:t>
      </w:r>
      <w:r w:rsidR="00D464D2">
        <w:rPr>
          <w:rFonts w:cs="Arial"/>
          <w:sz w:val="24"/>
          <w:szCs w:val="24"/>
          <w:lang w:val="en-GB"/>
        </w:rPr>
        <w:t xml:space="preserve"> in cyberspace.</w:t>
      </w:r>
    </w:p>
    <w:p w14:paraId="65C19DE8"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t>Access to program or data</w:t>
      </w:r>
    </w:p>
    <w:p w14:paraId="4FD3AED7" w14:textId="532B94D6" w:rsidR="004F69BD" w:rsidRPr="00EC044E" w:rsidRDefault="001E1348" w:rsidP="0068171D">
      <w:pPr>
        <w:pStyle w:val="ListParagraph"/>
        <w:widowControl/>
        <w:numPr>
          <w:ilvl w:val="0"/>
          <w:numId w:val="14"/>
        </w:numPr>
        <w:spacing w:after="240" w:line="240" w:lineRule="auto"/>
        <w:ind w:left="0" w:firstLine="0"/>
        <w:contextualSpacing w:val="0"/>
        <w:rPr>
          <w:rFonts w:cs="Arial"/>
          <w:color w:val="00B050"/>
          <w:sz w:val="24"/>
          <w:szCs w:val="24"/>
          <w:lang w:val="en-GB"/>
        </w:rPr>
      </w:pPr>
      <w:r w:rsidRPr="00C360E0">
        <w:rPr>
          <w:rFonts w:cs="Arial"/>
          <w:sz w:val="24"/>
          <w:szCs w:val="24"/>
          <w:lang w:val="en-GB"/>
        </w:rPr>
        <w:t xml:space="preserve">While the meaning of “computer” is rapidly evolving, </w:t>
      </w:r>
      <w:r w:rsidR="006A6B6B">
        <w:rPr>
          <w:rFonts w:cs="Arial"/>
          <w:sz w:val="24"/>
          <w:szCs w:val="24"/>
          <w:lang w:val="en-GB"/>
        </w:rPr>
        <w:t xml:space="preserve">the terms </w:t>
      </w:r>
      <w:r w:rsidRPr="00C360E0">
        <w:rPr>
          <w:rFonts w:cs="Arial"/>
          <w:sz w:val="24"/>
          <w:szCs w:val="24"/>
          <w:lang w:val="en-GB"/>
        </w:rPr>
        <w:t>“program” and “data” are relatively well-defined</w:t>
      </w:r>
      <w:r w:rsidR="00683ABA">
        <w:rPr>
          <w:rFonts w:cs="Arial"/>
          <w:sz w:val="24"/>
          <w:szCs w:val="24"/>
          <w:lang w:val="en-GB"/>
        </w:rPr>
        <w:t xml:space="preserve"> </w:t>
      </w:r>
      <w:r w:rsidR="00305853">
        <w:rPr>
          <w:rFonts w:cs="Arial"/>
          <w:sz w:val="24"/>
          <w:szCs w:val="24"/>
          <w:lang w:val="en-GB"/>
        </w:rPr>
        <w:t>and static</w:t>
      </w:r>
      <w:r w:rsidRPr="00C360E0">
        <w:rPr>
          <w:rFonts w:cs="Arial"/>
          <w:sz w:val="24"/>
          <w:szCs w:val="24"/>
          <w:lang w:val="en-GB"/>
        </w:rPr>
        <w:t>.</w:t>
      </w:r>
      <w:r w:rsidR="002F7A29" w:rsidRPr="00E8685B">
        <w:rPr>
          <w:sz w:val="24"/>
          <w:szCs w:val="24"/>
          <w:vertAlign w:val="superscript"/>
        </w:rPr>
        <w:footnoteReference w:id="14"/>
      </w:r>
      <w:r w:rsidR="002F7A29">
        <w:rPr>
          <w:rFonts w:cs="Arial"/>
          <w:sz w:val="24"/>
          <w:szCs w:val="24"/>
          <w:lang w:val="en-GB"/>
        </w:rPr>
        <w:t xml:space="preserve"> </w:t>
      </w:r>
      <w:r w:rsidR="00121D0B">
        <w:rPr>
          <w:rFonts w:cs="Arial"/>
          <w:sz w:val="24"/>
          <w:szCs w:val="24"/>
          <w:lang w:val="en-GB"/>
        </w:rPr>
        <w:t xml:space="preserve"> </w:t>
      </w:r>
      <w:r w:rsidRPr="00C360E0">
        <w:rPr>
          <w:rFonts w:cs="Arial"/>
          <w:sz w:val="24"/>
          <w:szCs w:val="24"/>
          <w:lang w:val="en-GB"/>
        </w:rPr>
        <w:t>We lean towards referring to access to program or data because that is clearer and can prevent unnecessary association of the offence with any physical device.</w:t>
      </w:r>
    </w:p>
    <w:p w14:paraId="06E74015" w14:textId="77777777" w:rsidR="004F69BD" w:rsidRPr="004F69BD" w:rsidRDefault="004F69BD" w:rsidP="00B2472E">
      <w:pPr>
        <w:pStyle w:val="ListParagraph"/>
        <w:keepNext/>
        <w:widowControl/>
        <w:spacing w:after="240" w:line="240" w:lineRule="auto"/>
        <w:ind w:left="0"/>
        <w:contextualSpacing w:val="0"/>
        <w:rPr>
          <w:rFonts w:cs="Arial"/>
          <w:sz w:val="24"/>
          <w:szCs w:val="24"/>
          <w:lang w:val="en-GB"/>
        </w:rPr>
      </w:pPr>
      <w:r w:rsidRPr="004F69BD">
        <w:rPr>
          <w:rFonts w:cs="Arial"/>
          <w:i/>
          <w:sz w:val="24"/>
          <w:szCs w:val="24"/>
          <w:lang w:val="en-GB"/>
        </w:rPr>
        <w:t>Defence of reasonable excuse</w:t>
      </w:r>
    </w:p>
    <w:p w14:paraId="70920E2A" w14:textId="7924346F" w:rsidR="004F69BD" w:rsidRDefault="00AD0D7B" w:rsidP="00765211">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recommend </w:t>
      </w:r>
      <w:r w:rsidRPr="00AD0D7B">
        <w:rPr>
          <w:rFonts w:cs="Arial"/>
          <w:sz w:val="24"/>
          <w:szCs w:val="24"/>
          <w:lang w:val="en-GB"/>
        </w:rPr>
        <w:t>a generic defence based on reasonable excuse</w:t>
      </w:r>
      <w:r>
        <w:rPr>
          <w:rFonts w:cs="Arial"/>
          <w:sz w:val="24"/>
          <w:szCs w:val="24"/>
          <w:lang w:val="en-GB"/>
        </w:rPr>
        <w:t xml:space="preserve"> because it</w:t>
      </w:r>
      <w:r w:rsidRPr="00AD0D7B">
        <w:rPr>
          <w:rFonts w:cs="Arial"/>
          <w:sz w:val="24"/>
          <w:szCs w:val="24"/>
          <w:lang w:val="en-GB"/>
        </w:rPr>
        <w:t xml:space="preserve"> can better incorporate public interest considerations, cater for unforeseen circumstances and give the court flexibility</w:t>
      </w:r>
      <w:r>
        <w:rPr>
          <w:rFonts w:cs="Arial"/>
          <w:sz w:val="24"/>
          <w:szCs w:val="24"/>
          <w:lang w:val="en-GB"/>
        </w:rPr>
        <w:t>.</w:t>
      </w:r>
    </w:p>
    <w:p w14:paraId="2E36455D"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lastRenderedPageBreak/>
        <w:t>Aggravated offence</w:t>
      </w:r>
    </w:p>
    <w:p w14:paraId="730FCE09" w14:textId="163F92EE" w:rsidR="005861F8" w:rsidRDefault="005861F8" w:rsidP="00765211">
      <w:pPr>
        <w:pStyle w:val="ListParagraph"/>
        <w:widowControl/>
        <w:numPr>
          <w:ilvl w:val="0"/>
          <w:numId w:val="14"/>
        </w:numPr>
        <w:spacing w:after="240" w:line="240" w:lineRule="auto"/>
        <w:ind w:left="0" w:firstLine="0"/>
        <w:contextualSpacing w:val="0"/>
        <w:rPr>
          <w:rFonts w:cs="Arial"/>
          <w:sz w:val="24"/>
          <w:szCs w:val="24"/>
          <w:lang w:val="en-GB"/>
        </w:rPr>
      </w:pPr>
      <w:r w:rsidRPr="005861F8">
        <w:rPr>
          <w:rFonts w:cs="Arial"/>
          <w:sz w:val="24"/>
          <w:szCs w:val="24"/>
          <w:lang w:val="en-GB"/>
        </w:rPr>
        <w:t>The proposed summary offence alone will be an insufficient response to the potentially serious harm that an offender may further cause</w:t>
      </w:r>
      <w:r>
        <w:rPr>
          <w:rFonts w:cs="Arial"/>
          <w:sz w:val="24"/>
          <w:szCs w:val="24"/>
          <w:lang w:val="en-GB"/>
        </w:rPr>
        <w:t xml:space="preserve"> after accessing program or data</w:t>
      </w:r>
      <w:r w:rsidR="00126A0C">
        <w:rPr>
          <w:rFonts w:cs="Arial"/>
          <w:sz w:val="24"/>
          <w:szCs w:val="24"/>
          <w:lang w:val="en-GB"/>
        </w:rPr>
        <w:t xml:space="preserve"> (</w:t>
      </w:r>
      <w:proofErr w:type="spellStart"/>
      <w:r w:rsidR="00126A0C">
        <w:rPr>
          <w:rFonts w:cs="Arial"/>
          <w:sz w:val="24"/>
          <w:szCs w:val="24"/>
          <w:lang w:val="en-GB"/>
        </w:rPr>
        <w:t>eg</w:t>
      </w:r>
      <w:proofErr w:type="spellEnd"/>
      <w:r w:rsidR="00126A0C">
        <w:rPr>
          <w:rFonts w:cs="Arial"/>
          <w:sz w:val="24"/>
          <w:szCs w:val="24"/>
          <w:lang w:val="en-GB"/>
        </w:rPr>
        <w:t xml:space="preserve"> </w:t>
      </w:r>
      <w:r w:rsidR="00126A0C" w:rsidRPr="005861F8">
        <w:rPr>
          <w:rFonts w:cs="Arial"/>
          <w:sz w:val="24"/>
          <w:szCs w:val="24"/>
          <w:lang w:val="en-GB"/>
        </w:rPr>
        <w:t>install</w:t>
      </w:r>
      <w:r w:rsidR="00126A0C">
        <w:rPr>
          <w:rFonts w:cs="Arial"/>
          <w:sz w:val="24"/>
          <w:szCs w:val="24"/>
          <w:lang w:val="en-GB"/>
        </w:rPr>
        <w:t>ation of spyware</w:t>
      </w:r>
      <w:r w:rsidR="00126A0C" w:rsidRPr="005861F8">
        <w:rPr>
          <w:rFonts w:cs="Arial"/>
          <w:sz w:val="24"/>
          <w:szCs w:val="24"/>
          <w:lang w:val="en-GB"/>
        </w:rPr>
        <w:t>, or blackmail</w:t>
      </w:r>
      <w:r w:rsidR="00126A0C">
        <w:rPr>
          <w:rFonts w:cs="Arial"/>
          <w:sz w:val="24"/>
          <w:szCs w:val="24"/>
          <w:lang w:val="en-GB"/>
        </w:rPr>
        <w:t xml:space="preserve"> of</w:t>
      </w:r>
      <w:r w:rsidR="00126A0C" w:rsidRPr="005861F8">
        <w:rPr>
          <w:rFonts w:cs="Arial"/>
          <w:sz w:val="24"/>
          <w:szCs w:val="24"/>
          <w:lang w:val="en-GB"/>
        </w:rPr>
        <w:t xml:space="preserve"> the victim</w:t>
      </w:r>
      <w:r w:rsidR="00126A0C">
        <w:rPr>
          <w:rFonts w:cs="Arial"/>
          <w:sz w:val="24"/>
          <w:szCs w:val="24"/>
          <w:lang w:val="en-GB"/>
        </w:rPr>
        <w:t>)</w:t>
      </w:r>
      <w:r>
        <w:rPr>
          <w:rFonts w:cs="Arial"/>
          <w:sz w:val="24"/>
          <w:szCs w:val="24"/>
          <w:lang w:val="en-GB"/>
        </w:rPr>
        <w:t>.</w:t>
      </w:r>
    </w:p>
    <w:p w14:paraId="128B5D88" w14:textId="4EC4332A" w:rsidR="009F2D6C" w:rsidRPr="009F2D6C" w:rsidRDefault="006A6B6B" w:rsidP="009F2D6C">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We propose that u</w:t>
      </w:r>
      <w:r w:rsidR="005861F8" w:rsidRPr="005861F8">
        <w:rPr>
          <w:rFonts w:cs="Arial"/>
          <w:sz w:val="24"/>
          <w:szCs w:val="24"/>
          <w:lang w:val="en-GB"/>
        </w:rPr>
        <w:t xml:space="preserve">nauthorised access with intent to carry out further criminal activity should constitute an aggravated offence.  </w:t>
      </w:r>
      <w:r w:rsidR="00A41B79">
        <w:rPr>
          <w:rFonts w:cs="Arial"/>
          <w:sz w:val="24"/>
          <w:szCs w:val="24"/>
          <w:lang w:val="en-GB"/>
        </w:rPr>
        <w:t>As to what</w:t>
      </w:r>
      <w:r w:rsidR="005861F8">
        <w:rPr>
          <w:rFonts w:cs="Arial"/>
          <w:sz w:val="24"/>
          <w:szCs w:val="24"/>
          <w:lang w:val="en-GB"/>
        </w:rPr>
        <w:t xml:space="preserve"> </w:t>
      </w:r>
      <w:r w:rsidR="005861F8" w:rsidRPr="005861F8">
        <w:rPr>
          <w:rFonts w:cs="Arial"/>
          <w:sz w:val="24"/>
          <w:szCs w:val="24"/>
          <w:lang w:val="en-GB"/>
        </w:rPr>
        <w:t>further criminal activity</w:t>
      </w:r>
      <w:r w:rsidR="00A41B79">
        <w:rPr>
          <w:rFonts w:cs="Arial"/>
          <w:sz w:val="24"/>
          <w:szCs w:val="24"/>
          <w:lang w:val="en-GB"/>
        </w:rPr>
        <w:t xml:space="preserve"> should warrant sanction by way of such aggravated offence, the formulation</w:t>
      </w:r>
      <w:r w:rsidR="005861F8" w:rsidRPr="005861F8">
        <w:rPr>
          <w:rFonts w:cs="Arial"/>
          <w:sz w:val="24"/>
          <w:szCs w:val="24"/>
          <w:lang w:val="en-GB"/>
        </w:rPr>
        <w:t xml:space="preserve"> in section 2(2) of the CMA-EW </w:t>
      </w:r>
      <w:r w:rsidR="005861F8">
        <w:rPr>
          <w:rFonts w:cs="Arial"/>
          <w:sz w:val="24"/>
          <w:szCs w:val="24"/>
          <w:lang w:val="en-GB"/>
        </w:rPr>
        <w:t>can be</w:t>
      </w:r>
      <w:r w:rsidR="005861F8" w:rsidRPr="005861F8">
        <w:rPr>
          <w:rFonts w:cs="Arial"/>
          <w:sz w:val="24"/>
          <w:szCs w:val="24"/>
          <w:lang w:val="en-GB"/>
        </w:rPr>
        <w:t xml:space="preserve"> a starting point</w:t>
      </w:r>
      <w:r w:rsidR="00A41B79">
        <w:rPr>
          <w:rFonts w:cs="Arial"/>
          <w:sz w:val="24"/>
          <w:szCs w:val="24"/>
          <w:lang w:val="en-GB"/>
        </w:rPr>
        <w:t xml:space="preserve"> for consideration</w:t>
      </w:r>
      <w:r w:rsidR="005861F8">
        <w:rPr>
          <w:rFonts w:cs="Arial"/>
          <w:sz w:val="24"/>
          <w:szCs w:val="24"/>
          <w:lang w:val="en-GB"/>
        </w:rPr>
        <w:t>.</w:t>
      </w:r>
    </w:p>
    <w:p w14:paraId="001A9E68" w14:textId="7A0F87FD" w:rsidR="004F69BD" w:rsidRDefault="004F69BD"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sidRPr="008E60B0">
        <w:rPr>
          <w:rFonts w:cs="Arial" w:hint="eastAsia"/>
          <w:b/>
        </w:rPr>
        <w:t>R</w:t>
      </w:r>
      <w:r w:rsidRPr="008E60B0">
        <w:rPr>
          <w:rFonts w:cs="Arial"/>
          <w:b/>
        </w:rPr>
        <w:t>ecommendation 1</w:t>
      </w:r>
    </w:p>
    <w:p w14:paraId="183BA91E" w14:textId="77777777" w:rsidR="004F69BD" w:rsidRDefault="004F69BD"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The Sub-committee recommends that:</w:t>
      </w:r>
    </w:p>
    <w:p w14:paraId="43D39341" w14:textId="77777777" w:rsidR="004B6B2A" w:rsidRDefault="004F69BD" w:rsidP="00D249BA">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Pr>
          <w:rFonts w:cs="Arial"/>
          <w:b/>
        </w:rPr>
        <w:t>(a)</w:t>
      </w:r>
      <w:r>
        <w:rPr>
          <w:rFonts w:cs="Arial"/>
          <w:b/>
        </w:rPr>
        <w:tab/>
        <w:t>S</w:t>
      </w:r>
      <w:r w:rsidRPr="00A95A74">
        <w:rPr>
          <w:rFonts w:cs="Arial"/>
          <w:b/>
        </w:rPr>
        <w:t>ubject to a statutory defence of reasonable excuse</w:t>
      </w:r>
      <w:r>
        <w:rPr>
          <w:rFonts w:cs="Arial"/>
          <w:b/>
        </w:rPr>
        <w:t>, u</w:t>
      </w:r>
      <w:r w:rsidRPr="00A95A74">
        <w:rPr>
          <w:rFonts w:cs="Arial"/>
          <w:b/>
        </w:rPr>
        <w:t>nauthorised access to program or data</w:t>
      </w:r>
      <w:r w:rsidRPr="0000549F">
        <w:rPr>
          <w:rFonts w:cs="Arial"/>
          <w:b/>
        </w:rPr>
        <w:t xml:space="preserve"> </w:t>
      </w:r>
      <w:r w:rsidRPr="00A95A74">
        <w:rPr>
          <w:rFonts w:cs="Arial"/>
          <w:b/>
        </w:rPr>
        <w:t>should be a summary offence under the new legislation.</w:t>
      </w:r>
    </w:p>
    <w:p w14:paraId="26C50507" w14:textId="77777777" w:rsidR="004F69BD" w:rsidRDefault="004F69BD" w:rsidP="00D249BA">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Pr>
          <w:rFonts w:cs="Arial"/>
          <w:b/>
        </w:rPr>
        <w:t>(b)</w:t>
      </w:r>
      <w:r>
        <w:rPr>
          <w:rFonts w:cs="Arial"/>
          <w:b/>
        </w:rPr>
        <w:tab/>
      </w:r>
      <w:r w:rsidRPr="00A95A74">
        <w:rPr>
          <w:rFonts w:cs="Arial"/>
          <w:b/>
        </w:rPr>
        <w:t>Unauthorised access to program or data with intent to carry out further criminal activity should constitute an aggravated form of the offence attracting a higher sentence under the new legislation.</w:t>
      </w:r>
    </w:p>
    <w:p w14:paraId="6F5EB67B" w14:textId="77777777" w:rsidR="004F69BD" w:rsidRPr="00A95A74" w:rsidRDefault="004F69BD" w:rsidP="00D249BA">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Pr>
          <w:rFonts w:cs="Arial"/>
          <w:b/>
        </w:rPr>
        <w:t>(c)</w:t>
      </w:r>
      <w:r>
        <w:rPr>
          <w:rFonts w:cs="Arial"/>
          <w:b/>
        </w:rPr>
        <w:tab/>
      </w:r>
      <w:r w:rsidRPr="00A95A74">
        <w:rPr>
          <w:rFonts w:cs="Arial"/>
          <w:b/>
        </w:rPr>
        <w:t xml:space="preserve">The proposed provisions </w:t>
      </w:r>
      <w:r>
        <w:rPr>
          <w:rFonts w:cs="Arial"/>
          <w:b/>
        </w:rPr>
        <w:t xml:space="preserve">of the new legislation </w:t>
      </w:r>
      <w:r w:rsidRPr="00A95A74">
        <w:rPr>
          <w:rFonts w:cs="Arial"/>
          <w:b/>
        </w:rPr>
        <w:t xml:space="preserve">should be modelled on sections 1, 2 and 17 of the </w:t>
      </w:r>
      <w:r>
        <w:rPr>
          <w:rFonts w:cs="Arial"/>
          <w:b/>
        </w:rPr>
        <w:t>CMA-EW</w:t>
      </w:r>
      <w:r w:rsidRPr="00A95A74">
        <w:rPr>
          <w:rFonts w:cs="Arial"/>
          <w:b/>
        </w:rPr>
        <w:t>.</w:t>
      </w:r>
    </w:p>
    <w:p w14:paraId="1F8B7DD4" w14:textId="77777777" w:rsidR="004F69BD" w:rsidRDefault="004F69BD" w:rsidP="004F69BD">
      <w:pPr>
        <w:pStyle w:val="ListParagraph"/>
        <w:widowControl/>
        <w:spacing w:after="0" w:line="240" w:lineRule="auto"/>
        <w:ind w:left="0"/>
        <w:contextualSpacing w:val="0"/>
        <w:rPr>
          <w:rFonts w:cs="Arial"/>
          <w:sz w:val="24"/>
          <w:szCs w:val="24"/>
          <w:lang w:val="en-GB"/>
        </w:rPr>
      </w:pPr>
    </w:p>
    <w:p w14:paraId="4566EC48"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t>Unauthorised access for cybersecurity purposes</w:t>
      </w:r>
    </w:p>
    <w:p w14:paraId="18835DD3" w14:textId="4810383F" w:rsidR="00765211" w:rsidRPr="00C85168" w:rsidRDefault="0039326E" w:rsidP="00765211">
      <w:pPr>
        <w:pStyle w:val="ListParagraph"/>
        <w:widowControl/>
        <w:numPr>
          <w:ilvl w:val="0"/>
          <w:numId w:val="14"/>
        </w:numPr>
        <w:spacing w:after="240" w:line="240" w:lineRule="auto"/>
        <w:ind w:left="0" w:firstLine="0"/>
        <w:contextualSpacing w:val="0"/>
        <w:rPr>
          <w:rFonts w:cs="Arial"/>
          <w:color w:val="00B050"/>
          <w:sz w:val="24"/>
          <w:szCs w:val="24"/>
          <w:lang w:val="en-GB"/>
        </w:rPr>
      </w:pPr>
      <w:r>
        <w:rPr>
          <w:rFonts w:cs="Arial"/>
          <w:sz w:val="24"/>
          <w:szCs w:val="24"/>
          <w:lang w:val="en-GB"/>
        </w:rPr>
        <w:t>The concept of “cybersecurity” is grounded on the practices of protecting computer systems from digital attacks.</w:t>
      </w:r>
      <w:r w:rsidR="00121D0B" w:rsidRPr="00E8685B">
        <w:rPr>
          <w:sz w:val="24"/>
          <w:szCs w:val="24"/>
          <w:vertAlign w:val="superscript"/>
        </w:rPr>
        <w:footnoteReference w:id="15"/>
      </w:r>
      <w:r>
        <w:rPr>
          <w:rFonts w:cs="Arial"/>
          <w:sz w:val="24"/>
          <w:szCs w:val="24"/>
          <w:lang w:val="en-GB"/>
        </w:rPr>
        <w:t xml:space="preserve"> Our extensive debate</w:t>
      </w:r>
      <w:r w:rsidR="00765211">
        <w:rPr>
          <w:rFonts w:cs="Arial"/>
          <w:sz w:val="24"/>
          <w:szCs w:val="24"/>
          <w:lang w:val="en-GB"/>
        </w:rPr>
        <w:t xml:space="preserve"> </w:t>
      </w:r>
      <w:r w:rsidR="00765211" w:rsidRPr="00765211">
        <w:rPr>
          <w:rFonts w:cs="Arial"/>
          <w:sz w:val="24"/>
          <w:szCs w:val="24"/>
          <w:lang w:val="en-GB"/>
        </w:rPr>
        <w:t>on unauthorised access for cybersecurity purposes</w:t>
      </w:r>
      <w:r>
        <w:rPr>
          <w:rFonts w:cs="Arial"/>
          <w:sz w:val="24"/>
          <w:szCs w:val="24"/>
          <w:lang w:val="en-GB"/>
        </w:rPr>
        <w:t xml:space="preserve"> reflect</w:t>
      </w:r>
      <w:r w:rsidR="00CA4156">
        <w:rPr>
          <w:rFonts w:cs="Arial"/>
          <w:sz w:val="24"/>
          <w:szCs w:val="24"/>
          <w:lang w:val="en-GB"/>
        </w:rPr>
        <w:t>s</w:t>
      </w:r>
      <w:r>
        <w:rPr>
          <w:rFonts w:cs="Arial"/>
          <w:sz w:val="24"/>
          <w:szCs w:val="24"/>
          <w:lang w:val="en-GB"/>
        </w:rPr>
        <w:t xml:space="preserve"> the difficulties in balancing the conflicting arguments for and against the proscription of unauthorised access for cybersecurity purposes</w:t>
      </w:r>
      <w:r w:rsidR="00765211">
        <w:rPr>
          <w:rFonts w:cs="Arial"/>
          <w:sz w:val="24"/>
          <w:szCs w:val="24"/>
          <w:lang w:val="en-GB"/>
        </w:rPr>
        <w:t xml:space="preserve">.  </w:t>
      </w:r>
      <w:r w:rsidR="00C7659C">
        <w:rPr>
          <w:rFonts w:cs="Arial"/>
          <w:sz w:val="24"/>
          <w:szCs w:val="24"/>
          <w:lang w:val="en-GB"/>
        </w:rPr>
        <w:t>S</w:t>
      </w:r>
      <w:r w:rsidR="00765211">
        <w:rPr>
          <w:rFonts w:cs="Arial"/>
          <w:sz w:val="24"/>
          <w:szCs w:val="24"/>
          <w:lang w:val="en-GB"/>
        </w:rPr>
        <w:t xml:space="preserve">ome relevant </w:t>
      </w:r>
      <w:r w:rsidR="00121D0B">
        <w:rPr>
          <w:rFonts w:cs="Arial"/>
          <w:sz w:val="24"/>
          <w:szCs w:val="24"/>
          <w:lang w:val="en-GB"/>
        </w:rPr>
        <w:t xml:space="preserve">considerations and </w:t>
      </w:r>
      <w:r w:rsidR="00C50EF9" w:rsidRPr="00121D0B">
        <w:rPr>
          <w:rFonts w:cs="Arial"/>
          <w:sz w:val="24"/>
          <w:szCs w:val="24"/>
          <w:lang w:val="en-GB"/>
        </w:rPr>
        <w:t>background</w:t>
      </w:r>
      <w:r w:rsidR="00765211" w:rsidRPr="00121D0B">
        <w:rPr>
          <w:rFonts w:cs="Arial"/>
          <w:sz w:val="24"/>
          <w:szCs w:val="24"/>
          <w:lang w:val="en-GB"/>
        </w:rPr>
        <w:t xml:space="preserve"> are</w:t>
      </w:r>
      <w:r w:rsidR="00765211">
        <w:rPr>
          <w:rFonts w:cs="Arial"/>
          <w:sz w:val="24"/>
          <w:szCs w:val="24"/>
          <w:lang w:val="en-GB"/>
        </w:rPr>
        <w:t xml:space="preserve"> </w:t>
      </w:r>
      <w:r w:rsidR="00121D0B">
        <w:rPr>
          <w:rFonts w:cs="Arial"/>
          <w:sz w:val="24"/>
          <w:szCs w:val="24"/>
          <w:lang w:val="en-GB"/>
        </w:rPr>
        <w:t>cited</w:t>
      </w:r>
      <w:r w:rsidR="00C50EF9">
        <w:rPr>
          <w:rFonts w:cs="Arial"/>
          <w:sz w:val="24"/>
          <w:szCs w:val="24"/>
          <w:lang w:val="en-GB"/>
        </w:rPr>
        <w:t xml:space="preserve"> below</w:t>
      </w:r>
      <w:r w:rsidR="00765211">
        <w:rPr>
          <w:rFonts w:cs="Arial"/>
          <w:sz w:val="24"/>
          <w:szCs w:val="24"/>
          <w:lang w:val="en-GB"/>
        </w:rPr>
        <w:t>:</w:t>
      </w:r>
    </w:p>
    <w:p w14:paraId="02B32F10" w14:textId="122C1C48" w:rsidR="00765211" w:rsidRDefault="00126A0C" w:rsidP="00202792">
      <w:pPr>
        <w:pStyle w:val="ListParagraph"/>
        <w:widowControl/>
        <w:numPr>
          <w:ilvl w:val="1"/>
          <w:numId w:val="23"/>
        </w:numPr>
        <w:spacing w:after="240" w:line="240" w:lineRule="auto"/>
        <w:ind w:left="1440" w:hanging="720"/>
        <w:contextualSpacing w:val="0"/>
        <w:rPr>
          <w:rFonts w:cs="Arial"/>
          <w:sz w:val="24"/>
          <w:szCs w:val="24"/>
          <w:lang w:val="en-GB"/>
        </w:rPr>
      </w:pPr>
      <w:r>
        <w:rPr>
          <w:rFonts w:cs="Arial"/>
          <w:sz w:val="24"/>
          <w:szCs w:val="24"/>
          <w:lang w:val="en-GB"/>
        </w:rPr>
        <w:t>T</w:t>
      </w:r>
      <w:r w:rsidR="00C56FE8" w:rsidRPr="00C56FE8">
        <w:rPr>
          <w:rFonts w:cs="Arial"/>
          <w:sz w:val="24"/>
          <w:szCs w:val="24"/>
          <w:lang w:val="en-GB"/>
        </w:rPr>
        <w:t>here are always some people in cyberspace who are testing others’ computers</w:t>
      </w:r>
      <w:r w:rsidR="00C56FE8">
        <w:rPr>
          <w:rFonts w:cs="Arial"/>
          <w:sz w:val="24"/>
          <w:szCs w:val="24"/>
          <w:lang w:val="en-GB"/>
        </w:rPr>
        <w:t xml:space="preserve"> (say, by “port scanning”)</w:t>
      </w:r>
      <w:r w:rsidR="00C56FE8" w:rsidRPr="00C56FE8">
        <w:rPr>
          <w:rFonts w:cs="Arial"/>
          <w:sz w:val="24"/>
          <w:szCs w:val="24"/>
          <w:lang w:val="en-GB"/>
        </w:rPr>
        <w:t xml:space="preserve"> without authorisation.  T</w:t>
      </w:r>
      <w:r w:rsidR="00C56FE8">
        <w:rPr>
          <w:rFonts w:cs="Arial"/>
          <w:sz w:val="24"/>
          <w:szCs w:val="24"/>
          <w:lang w:val="en-GB"/>
        </w:rPr>
        <w:t>esting</w:t>
      </w:r>
      <w:r w:rsidR="00C56FE8" w:rsidRPr="00C56FE8">
        <w:rPr>
          <w:rFonts w:cs="Arial"/>
          <w:sz w:val="24"/>
          <w:szCs w:val="24"/>
          <w:lang w:val="en-GB"/>
        </w:rPr>
        <w:t xml:space="preserve"> tools are readily available and widely used.</w:t>
      </w:r>
      <w:r w:rsidR="00C56FE8">
        <w:rPr>
          <w:rFonts w:cs="Arial"/>
          <w:sz w:val="24"/>
          <w:szCs w:val="24"/>
          <w:lang w:val="en-GB"/>
        </w:rPr>
        <w:t xml:space="preserve">  The tests</w:t>
      </w:r>
      <w:r w:rsidR="00C56FE8" w:rsidRPr="00C56FE8">
        <w:rPr>
          <w:rFonts w:cs="Arial"/>
          <w:sz w:val="24"/>
          <w:szCs w:val="24"/>
          <w:lang w:val="en-GB"/>
        </w:rPr>
        <w:t xml:space="preserve"> may </w:t>
      </w:r>
      <w:r w:rsidR="00C56FE8">
        <w:rPr>
          <w:rFonts w:cs="Arial"/>
          <w:sz w:val="24"/>
          <w:szCs w:val="24"/>
          <w:lang w:val="en-GB"/>
        </w:rPr>
        <w:t xml:space="preserve">be </w:t>
      </w:r>
      <w:r w:rsidR="00C56FE8" w:rsidRPr="00C56FE8">
        <w:rPr>
          <w:rFonts w:cs="Arial"/>
          <w:sz w:val="24"/>
          <w:szCs w:val="24"/>
          <w:lang w:val="en-GB"/>
        </w:rPr>
        <w:t>for benevolent, commercial or malicious purposes</w:t>
      </w:r>
      <w:r w:rsidR="00C56FE8">
        <w:rPr>
          <w:rFonts w:cs="Arial"/>
          <w:sz w:val="24"/>
          <w:szCs w:val="24"/>
          <w:lang w:val="en-GB"/>
        </w:rPr>
        <w:t>.</w:t>
      </w:r>
    </w:p>
    <w:p w14:paraId="2F213043" w14:textId="09A10C71" w:rsidR="003A39F5" w:rsidRDefault="003A39F5" w:rsidP="00202792">
      <w:pPr>
        <w:pStyle w:val="ListParagraph"/>
        <w:widowControl/>
        <w:numPr>
          <w:ilvl w:val="1"/>
          <w:numId w:val="23"/>
        </w:numPr>
        <w:spacing w:after="240" w:line="240" w:lineRule="auto"/>
        <w:ind w:left="1440" w:hanging="720"/>
        <w:contextualSpacing w:val="0"/>
        <w:rPr>
          <w:rFonts w:cs="Arial"/>
          <w:sz w:val="24"/>
          <w:szCs w:val="24"/>
          <w:lang w:val="en-GB"/>
        </w:rPr>
      </w:pPr>
      <w:r>
        <w:rPr>
          <w:rFonts w:cs="Arial"/>
          <w:sz w:val="24"/>
          <w:szCs w:val="24"/>
          <w:lang w:val="en-GB"/>
        </w:rPr>
        <w:t>S</w:t>
      </w:r>
      <w:r w:rsidRPr="003A39F5">
        <w:rPr>
          <w:rFonts w:cs="Arial"/>
          <w:sz w:val="24"/>
          <w:szCs w:val="24"/>
          <w:lang w:val="en-GB"/>
        </w:rPr>
        <w:t xml:space="preserve">ome cybersecurity companies scan the internet continuously for common vulnerabilities in webcams, web servers, </w:t>
      </w:r>
      <w:r w:rsidRPr="003A39F5">
        <w:rPr>
          <w:rFonts w:cs="Arial"/>
          <w:iCs/>
          <w:sz w:val="24"/>
          <w:szCs w:val="24"/>
          <w:lang w:val="en-GB"/>
        </w:rPr>
        <w:t>etc</w:t>
      </w:r>
      <w:r w:rsidRPr="003A39F5">
        <w:rPr>
          <w:rFonts w:cs="Arial"/>
          <w:sz w:val="24"/>
          <w:szCs w:val="24"/>
          <w:lang w:val="en-GB"/>
        </w:rPr>
        <w:t xml:space="preserve">.  </w:t>
      </w:r>
      <w:r>
        <w:rPr>
          <w:rFonts w:cs="Arial"/>
          <w:sz w:val="24"/>
          <w:szCs w:val="24"/>
          <w:lang w:val="en-GB"/>
        </w:rPr>
        <w:t>Those</w:t>
      </w:r>
      <w:r w:rsidR="000A565F">
        <w:rPr>
          <w:rFonts w:cs="Arial"/>
          <w:sz w:val="24"/>
          <w:szCs w:val="24"/>
        </w:rPr>
        <w:t> </w:t>
      </w:r>
      <w:r>
        <w:rPr>
          <w:rFonts w:cs="Arial"/>
          <w:sz w:val="24"/>
          <w:szCs w:val="24"/>
          <w:lang w:val="en-GB"/>
        </w:rPr>
        <w:t>companies may seek to profit from a</w:t>
      </w:r>
      <w:r w:rsidRPr="003A39F5">
        <w:rPr>
          <w:rFonts w:cs="Arial"/>
          <w:sz w:val="24"/>
          <w:szCs w:val="24"/>
          <w:lang w:val="en-GB"/>
        </w:rPr>
        <w:t>ny vulnerabilities identified.</w:t>
      </w:r>
    </w:p>
    <w:p w14:paraId="27453DB4" w14:textId="36B2D778" w:rsidR="003A39F5" w:rsidRDefault="003A39F5" w:rsidP="00202792">
      <w:pPr>
        <w:pStyle w:val="ListParagraph"/>
        <w:widowControl/>
        <w:numPr>
          <w:ilvl w:val="1"/>
          <w:numId w:val="23"/>
        </w:numPr>
        <w:spacing w:after="240" w:line="240" w:lineRule="auto"/>
        <w:ind w:left="1440" w:hanging="720"/>
        <w:contextualSpacing w:val="0"/>
        <w:rPr>
          <w:rFonts w:cs="Arial"/>
          <w:sz w:val="24"/>
          <w:szCs w:val="24"/>
          <w:lang w:val="en-GB"/>
        </w:rPr>
      </w:pPr>
      <w:r>
        <w:rPr>
          <w:rFonts w:cs="Arial"/>
          <w:sz w:val="24"/>
          <w:szCs w:val="24"/>
          <w:lang w:val="en-GB"/>
        </w:rPr>
        <w:t>C</w:t>
      </w:r>
      <w:r w:rsidRPr="003A39F5">
        <w:rPr>
          <w:rFonts w:cs="Arial"/>
          <w:sz w:val="24"/>
          <w:szCs w:val="24"/>
          <w:lang w:val="en-GB"/>
        </w:rPr>
        <w:t xml:space="preserve">ybersecurity is a dynamic area.  The accreditation landscape keeps changing.  </w:t>
      </w:r>
      <w:r>
        <w:rPr>
          <w:rFonts w:cs="Arial"/>
          <w:sz w:val="24"/>
          <w:szCs w:val="24"/>
          <w:lang w:val="en-GB"/>
        </w:rPr>
        <w:t>N</w:t>
      </w:r>
      <w:r w:rsidRPr="003A39F5">
        <w:rPr>
          <w:rFonts w:cs="Arial"/>
          <w:sz w:val="24"/>
          <w:szCs w:val="24"/>
          <w:lang w:val="en-GB"/>
        </w:rPr>
        <w:t>o industry organisation is regarded as the sole authority.</w:t>
      </w:r>
      <w:r>
        <w:rPr>
          <w:rFonts w:cs="Arial"/>
          <w:sz w:val="24"/>
          <w:szCs w:val="24"/>
          <w:lang w:val="en-GB"/>
        </w:rPr>
        <w:t xml:space="preserve">  </w:t>
      </w:r>
      <w:r w:rsidR="00C16FA6">
        <w:rPr>
          <w:rFonts w:cs="Arial"/>
          <w:sz w:val="24"/>
          <w:szCs w:val="24"/>
          <w:lang w:val="en-GB"/>
        </w:rPr>
        <w:t>I</w:t>
      </w:r>
      <w:r w:rsidRPr="003A39F5">
        <w:rPr>
          <w:rFonts w:cs="Arial"/>
          <w:sz w:val="24"/>
          <w:szCs w:val="24"/>
          <w:lang w:val="en-GB"/>
        </w:rPr>
        <w:t xml:space="preserve">n </w:t>
      </w:r>
      <w:r w:rsidRPr="003A39F5">
        <w:rPr>
          <w:rFonts w:cs="Arial"/>
          <w:sz w:val="24"/>
          <w:szCs w:val="24"/>
          <w:lang w:val="en-GB"/>
        </w:rPr>
        <w:lastRenderedPageBreak/>
        <w:t>Hong Kong, many cybersecurity practitioners have hands-on experience but are not formally accredited</w:t>
      </w:r>
      <w:r>
        <w:rPr>
          <w:rFonts w:cs="Arial"/>
          <w:sz w:val="24"/>
          <w:szCs w:val="24"/>
          <w:lang w:val="en-GB"/>
        </w:rPr>
        <w:t>.</w:t>
      </w:r>
    </w:p>
    <w:p w14:paraId="57A9FC17" w14:textId="615AB2C1" w:rsidR="004F69BD" w:rsidRDefault="003A39F5" w:rsidP="00202792">
      <w:pPr>
        <w:pStyle w:val="ListParagraph"/>
        <w:widowControl/>
        <w:numPr>
          <w:ilvl w:val="1"/>
          <w:numId w:val="23"/>
        </w:numPr>
        <w:spacing w:after="240" w:line="240" w:lineRule="auto"/>
        <w:ind w:left="1440" w:hanging="720"/>
        <w:contextualSpacing w:val="0"/>
        <w:rPr>
          <w:rFonts w:cs="Arial"/>
          <w:sz w:val="24"/>
          <w:szCs w:val="24"/>
          <w:lang w:val="en-GB"/>
        </w:rPr>
      </w:pPr>
      <w:r>
        <w:rPr>
          <w:rFonts w:cs="Arial"/>
          <w:sz w:val="24"/>
          <w:szCs w:val="24"/>
          <w:lang w:val="en-GB"/>
        </w:rPr>
        <w:t>P</w:t>
      </w:r>
      <w:r w:rsidRPr="003A39F5">
        <w:rPr>
          <w:rFonts w:cs="Arial"/>
          <w:sz w:val="24"/>
          <w:szCs w:val="24"/>
          <w:lang w:val="en-GB"/>
        </w:rPr>
        <w:t>rohibiting all kinds of unauthorised testing will not preclude scanning from other jurisdictions of computer systems in Hong Kong</w:t>
      </w:r>
      <w:r>
        <w:rPr>
          <w:rFonts w:cs="Arial"/>
          <w:sz w:val="24"/>
          <w:szCs w:val="24"/>
          <w:lang w:val="en-GB"/>
        </w:rPr>
        <w:t xml:space="preserve">, and </w:t>
      </w:r>
      <w:r w:rsidRPr="003A39F5">
        <w:rPr>
          <w:rFonts w:cs="Arial"/>
          <w:sz w:val="24"/>
          <w:szCs w:val="24"/>
          <w:lang w:val="en-GB"/>
        </w:rPr>
        <w:t>will affect cybersecurity companies without stopping criminals from identifying the vulnerabilities</w:t>
      </w:r>
      <w:r>
        <w:rPr>
          <w:rFonts w:cs="Arial"/>
          <w:sz w:val="24"/>
          <w:szCs w:val="24"/>
          <w:lang w:val="en-GB"/>
        </w:rPr>
        <w:t>.</w:t>
      </w:r>
    </w:p>
    <w:p w14:paraId="528771A5" w14:textId="2EC58D84" w:rsidR="00C11D70" w:rsidRDefault="00033056" w:rsidP="00420F68">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There appears to be scope for different opinions on where to draw the line between permissible access and impermissible access.  S</w:t>
      </w:r>
      <w:r w:rsidR="006354B5" w:rsidRPr="006354B5">
        <w:rPr>
          <w:rFonts w:cs="Arial"/>
          <w:sz w:val="24"/>
          <w:szCs w:val="24"/>
          <w:lang w:val="en-GB"/>
        </w:rPr>
        <w:t>ome may think that our proposed offence will be too broad if all kinds of unauthorised testing of a computer can lead to criminal liability irrespective of the reasons and whether damage is caused</w:t>
      </w:r>
      <w:r w:rsidR="00765211">
        <w:rPr>
          <w:rFonts w:cs="Arial"/>
          <w:sz w:val="24"/>
          <w:szCs w:val="24"/>
          <w:lang w:val="en-GB"/>
        </w:rPr>
        <w:t>.</w:t>
      </w:r>
      <w:r w:rsidR="006354B5">
        <w:rPr>
          <w:rFonts w:cs="Arial"/>
          <w:sz w:val="24"/>
          <w:szCs w:val="24"/>
          <w:lang w:val="en-GB"/>
        </w:rPr>
        <w:t xml:space="preserve">  </w:t>
      </w:r>
      <w:r>
        <w:rPr>
          <w:rFonts w:cs="Arial"/>
          <w:sz w:val="24"/>
          <w:szCs w:val="24"/>
          <w:lang w:val="en-GB"/>
        </w:rPr>
        <w:t>Instead of proposing to settle on a position at this stage, w</w:t>
      </w:r>
      <w:r w:rsidR="006354B5">
        <w:rPr>
          <w:rFonts w:cs="Arial"/>
          <w:sz w:val="24"/>
          <w:szCs w:val="24"/>
          <w:lang w:val="en-GB"/>
        </w:rPr>
        <w:t>e</w:t>
      </w:r>
      <w:r w:rsidR="006354B5" w:rsidRPr="006354B5">
        <w:rPr>
          <w:rFonts w:cs="Arial"/>
          <w:sz w:val="24"/>
          <w:szCs w:val="24"/>
          <w:lang w:val="en-GB"/>
        </w:rPr>
        <w:t xml:space="preserve"> welcome public feedback on the consultation questions set out</w:t>
      </w:r>
      <w:r w:rsidR="00C11D70">
        <w:rPr>
          <w:rFonts w:cs="Arial"/>
          <w:sz w:val="24"/>
          <w:szCs w:val="24"/>
          <w:lang w:val="en-GB"/>
        </w:rPr>
        <w:t xml:space="preserve"> in Recommendation 2(a)</w:t>
      </w:r>
      <w:r w:rsidR="006354B5" w:rsidRPr="006354B5">
        <w:rPr>
          <w:rFonts w:cs="Arial"/>
          <w:sz w:val="24"/>
          <w:szCs w:val="24"/>
          <w:lang w:val="en-GB"/>
        </w:rPr>
        <w:t xml:space="preserve"> below</w:t>
      </w:r>
      <w:r w:rsidR="006354B5">
        <w:rPr>
          <w:rFonts w:cs="Arial"/>
          <w:sz w:val="24"/>
          <w:szCs w:val="24"/>
          <w:lang w:val="en-GB"/>
        </w:rPr>
        <w:t>.</w:t>
      </w:r>
    </w:p>
    <w:p w14:paraId="6B17AF6D" w14:textId="5C90926B" w:rsidR="003942B5" w:rsidRDefault="00C11D70" w:rsidP="003942B5">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wish to highlight that if any defence or exemption </w:t>
      </w:r>
      <w:r w:rsidR="006F798A">
        <w:rPr>
          <w:rFonts w:cs="Arial"/>
          <w:sz w:val="24"/>
          <w:szCs w:val="24"/>
          <w:lang w:val="en-GB"/>
        </w:rPr>
        <w:t>is</w:t>
      </w:r>
      <w:r>
        <w:rPr>
          <w:rFonts w:cs="Arial"/>
          <w:sz w:val="24"/>
          <w:szCs w:val="24"/>
          <w:lang w:val="en-GB"/>
        </w:rPr>
        <w:t xml:space="preserve"> accorded to professionals in the cybersecurity industry, a fundamental issue that </w:t>
      </w:r>
      <w:r w:rsidR="00C50EF9">
        <w:rPr>
          <w:rFonts w:cs="Arial"/>
          <w:sz w:val="24"/>
          <w:szCs w:val="24"/>
          <w:lang w:val="en-GB"/>
        </w:rPr>
        <w:t>arises</w:t>
      </w:r>
      <w:r>
        <w:rPr>
          <w:rFonts w:cs="Arial"/>
          <w:sz w:val="24"/>
          <w:szCs w:val="24"/>
          <w:lang w:val="en-GB"/>
        </w:rPr>
        <w:t xml:space="preserve"> is how </w:t>
      </w:r>
      <w:r w:rsidR="005B6EED">
        <w:rPr>
          <w:rFonts w:cs="Arial"/>
          <w:sz w:val="24"/>
          <w:szCs w:val="24"/>
          <w:lang w:val="en-GB"/>
        </w:rPr>
        <w:t xml:space="preserve">the identity of </w:t>
      </w:r>
      <w:r w:rsidR="00C50EF9">
        <w:rPr>
          <w:rFonts w:cs="Arial"/>
          <w:sz w:val="24"/>
          <w:szCs w:val="24"/>
          <w:lang w:val="en-GB"/>
        </w:rPr>
        <w:t>these</w:t>
      </w:r>
      <w:r>
        <w:rPr>
          <w:rFonts w:cs="Arial"/>
          <w:sz w:val="24"/>
          <w:szCs w:val="24"/>
          <w:lang w:val="en-GB"/>
        </w:rPr>
        <w:t xml:space="preserve"> professionals </w:t>
      </w:r>
      <w:r w:rsidR="006F798A">
        <w:rPr>
          <w:rFonts w:cs="Arial"/>
          <w:sz w:val="24"/>
          <w:szCs w:val="24"/>
          <w:lang w:val="en-GB"/>
        </w:rPr>
        <w:t>may</w:t>
      </w:r>
      <w:r>
        <w:rPr>
          <w:rFonts w:cs="Arial"/>
          <w:sz w:val="24"/>
          <w:szCs w:val="24"/>
          <w:lang w:val="en-GB"/>
        </w:rPr>
        <w:t xml:space="preserve"> be ascertained or verified.  </w:t>
      </w:r>
      <w:r w:rsidR="00C50EF9">
        <w:rPr>
          <w:rFonts w:cs="Arial"/>
          <w:sz w:val="24"/>
          <w:szCs w:val="24"/>
          <w:lang w:val="en-GB"/>
        </w:rPr>
        <w:t>It appears that a</w:t>
      </w:r>
      <w:r w:rsidR="002B05B1">
        <w:rPr>
          <w:rFonts w:cs="Arial"/>
          <w:sz w:val="24"/>
          <w:szCs w:val="24"/>
          <w:lang w:val="en-GB"/>
        </w:rPr>
        <w:t xml:space="preserve"> possible solution is to develop some form of accreditation regime, with a statutory or administrative accreditation body </w:t>
      </w:r>
      <w:r w:rsidR="00C50EF9">
        <w:rPr>
          <w:rFonts w:cs="Arial"/>
          <w:sz w:val="24"/>
          <w:szCs w:val="24"/>
          <w:lang w:val="en-GB"/>
        </w:rPr>
        <w:t>maintaining</w:t>
      </w:r>
      <w:r w:rsidR="002B05B1">
        <w:rPr>
          <w:rFonts w:cs="Arial"/>
          <w:sz w:val="24"/>
          <w:szCs w:val="24"/>
          <w:lang w:val="en-GB"/>
        </w:rPr>
        <w:t xml:space="preserve"> an accessible list of cybersecurity professionals. </w:t>
      </w:r>
      <w:r>
        <w:rPr>
          <w:rFonts w:cs="Arial"/>
          <w:sz w:val="24"/>
          <w:szCs w:val="24"/>
          <w:lang w:val="en-GB"/>
        </w:rPr>
        <w:t xml:space="preserve"> </w:t>
      </w:r>
      <w:r w:rsidR="00C50EF9">
        <w:rPr>
          <w:rFonts w:cs="Arial"/>
          <w:sz w:val="24"/>
          <w:szCs w:val="24"/>
          <w:lang w:val="en-GB"/>
        </w:rPr>
        <w:t>Accordingly, w</w:t>
      </w:r>
      <w:r w:rsidR="003942B5">
        <w:rPr>
          <w:rFonts w:cs="Arial"/>
          <w:sz w:val="24"/>
          <w:szCs w:val="24"/>
          <w:lang w:val="en-GB"/>
        </w:rPr>
        <w:t xml:space="preserve">e invite </w:t>
      </w:r>
      <w:r w:rsidR="006F798A">
        <w:rPr>
          <w:rFonts w:cs="Arial"/>
          <w:sz w:val="24"/>
          <w:szCs w:val="24"/>
          <w:lang w:val="en-GB"/>
        </w:rPr>
        <w:t xml:space="preserve">the </w:t>
      </w:r>
      <w:r w:rsidR="003942B5">
        <w:rPr>
          <w:rFonts w:cs="Arial"/>
          <w:sz w:val="24"/>
          <w:szCs w:val="24"/>
          <w:lang w:val="en-GB"/>
        </w:rPr>
        <w:t>public</w:t>
      </w:r>
      <w:r w:rsidR="006F798A">
        <w:rPr>
          <w:rFonts w:cs="Arial"/>
          <w:sz w:val="24"/>
          <w:szCs w:val="24"/>
          <w:lang w:val="en-GB"/>
        </w:rPr>
        <w:t xml:space="preserve"> to</w:t>
      </w:r>
      <w:r w:rsidR="003942B5">
        <w:rPr>
          <w:rFonts w:cs="Arial"/>
          <w:sz w:val="24"/>
          <w:szCs w:val="24"/>
          <w:lang w:val="en-GB"/>
        </w:rPr>
        <w:t xml:space="preserve"> </w:t>
      </w:r>
      <w:r w:rsidR="004E2B4D">
        <w:rPr>
          <w:rFonts w:cs="Arial"/>
          <w:sz w:val="24"/>
          <w:szCs w:val="24"/>
          <w:lang w:val="en-GB"/>
        </w:rPr>
        <w:t>comment</w:t>
      </w:r>
      <w:r w:rsidR="003942B5">
        <w:rPr>
          <w:rFonts w:cs="Arial"/>
          <w:sz w:val="24"/>
          <w:szCs w:val="24"/>
          <w:lang w:val="en-GB"/>
        </w:rPr>
        <w:t xml:space="preserve"> </w:t>
      </w:r>
      <w:r w:rsidR="00C50EF9">
        <w:rPr>
          <w:rFonts w:cs="Arial"/>
          <w:sz w:val="24"/>
          <w:szCs w:val="24"/>
          <w:lang w:val="en-GB"/>
        </w:rPr>
        <w:t>on</w:t>
      </w:r>
      <w:r w:rsidR="006F798A">
        <w:rPr>
          <w:rFonts w:cs="Arial"/>
          <w:sz w:val="24"/>
          <w:szCs w:val="24"/>
          <w:lang w:val="en-GB"/>
        </w:rPr>
        <w:t xml:space="preserve"> the questions set out under Recommendation 2(a</w:t>
      </w:r>
      <w:proofErr w:type="gramStart"/>
      <w:r w:rsidR="006F798A">
        <w:rPr>
          <w:rFonts w:cs="Arial"/>
          <w:sz w:val="24"/>
          <w:szCs w:val="24"/>
          <w:lang w:val="en-GB"/>
        </w:rPr>
        <w:t>)(</w:t>
      </w:r>
      <w:proofErr w:type="spellStart"/>
      <w:proofErr w:type="gramEnd"/>
      <w:r w:rsidR="006F798A">
        <w:rPr>
          <w:rFonts w:cs="Arial"/>
          <w:sz w:val="24"/>
          <w:szCs w:val="24"/>
          <w:lang w:val="en-GB"/>
        </w:rPr>
        <w:t>i</w:t>
      </w:r>
      <w:proofErr w:type="spellEnd"/>
      <w:r w:rsidR="006F798A">
        <w:rPr>
          <w:rFonts w:cs="Arial"/>
          <w:sz w:val="24"/>
          <w:szCs w:val="24"/>
          <w:lang w:val="en-GB"/>
        </w:rPr>
        <w:t>) and (ii) regarding</w:t>
      </w:r>
      <w:r w:rsidR="003942B5">
        <w:rPr>
          <w:rFonts w:cs="Arial"/>
          <w:sz w:val="24"/>
          <w:szCs w:val="24"/>
          <w:lang w:val="en-GB"/>
        </w:rPr>
        <w:t xml:space="preserve"> the manner, method and operational details of </w:t>
      </w:r>
      <w:r w:rsidR="00721E8C">
        <w:rPr>
          <w:rFonts w:cs="Arial"/>
          <w:sz w:val="24"/>
          <w:szCs w:val="24"/>
          <w:lang w:val="en-GB"/>
        </w:rPr>
        <w:t xml:space="preserve">an </w:t>
      </w:r>
      <w:r w:rsidR="003942B5">
        <w:rPr>
          <w:rFonts w:cs="Arial"/>
          <w:sz w:val="24"/>
          <w:szCs w:val="24"/>
          <w:lang w:val="en-GB"/>
        </w:rPr>
        <w:t>accreditation</w:t>
      </w:r>
      <w:r w:rsidR="00721E8C">
        <w:rPr>
          <w:rFonts w:cs="Arial"/>
          <w:sz w:val="24"/>
          <w:szCs w:val="24"/>
          <w:lang w:val="en-GB"/>
        </w:rPr>
        <w:t xml:space="preserve"> regime</w:t>
      </w:r>
      <w:r w:rsidR="003942B5">
        <w:rPr>
          <w:rFonts w:cs="Arial"/>
          <w:sz w:val="24"/>
          <w:szCs w:val="24"/>
          <w:lang w:val="en-GB"/>
        </w:rPr>
        <w:t>.</w:t>
      </w:r>
    </w:p>
    <w:p w14:paraId="5A095A75" w14:textId="5E9E3494" w:rsidR="00C11D70" w:rsidRPr="00121D0B" w:rsidRDefault="00F42CE5" w:rsidP="00420F68">
      <w:pPr>
        <w:pStyle w:val="ListParagraph"/>
        <w:widowControl/>
        <w:numPr>
          <w:ilvl w:val="0"/>
          <w:numId w:val="14"/>
        </w:numPr>
        <w:spacing w:after="240" w:line="240" w:lineRule="auto"/>
        <w:ind w:left="0" w:firstLine="0"/>
        <w:contextualSpacing w:val="0"/>
        <w:rPr>
          <w:rFonts w:eastAsiaTheme="minorEastAsia" w:cs="Arial"/>
          <w:sz w:val="24"/>
          <w:szCs w:val="24"/>
          <w:lang w:val="en-GB"/>
        </w:rPr>
      </w:pPr>
      <w:r>
        <w:rPr>
          <w:rFonts w:eastAsiaTheme="minorEastAsia" w:cs="Arial"/>
          <w:sz w:val="24"/>
          <w:szCs w:val="24"/>
          <w:lang w:val="en-GB"/>
        </w:rPr>
        <w:t>On the other hand</w:t>
      </w:r>
      <w:r w:rsidR="004E2B4D">
        <w:rPr>
          <w:rFonts w:eastAsiaTheme="minorEastAsia" w:cs="Arial" w:hint="eastAsia"/>
          <w:sz w:val="24"/>
          <w:szCs w:val="24"/>
          <w:lang w:val="en-GB"/>
        </w:rPr>
        <w:t xml:space="preserve">, </w:t>
      </w:r>
      <w:r w:rsidR="004E2B4D">
        <w:rPr>
          <w:rFonts w:eastAsiaTheme="minorEastAsia" w:cs="Arial"/>
          <w:sz w:val="24"/>
          <w:szCs w:val="24"/>
          <w:lang w:val="en-GB"/>
        </w:rPr>
        <w:t>if it is considered</w:t>
      </w:r>
      <w:r w:rsidR="004E2B4D">
        <w:rPr>
          <w:rFonts w:eastAsiaTheme="minorEastAsia" w:cs="Arial" w:hint="eastAsia"/>
          <w:sz w:val="24"/>
          <w:szCs w:val="24"/>
          <w:lang w:val="en-GB"/>
        </w:rPr>
        <w:t xml:space="preserve"> that </w:t>
      </w:r>
      <w:r w:rsidR="004E2B4D">
        <w:rPr>
          <w:rFonts w:eastAsiaTheme="minorEastAsia" w:cs="Arial"/>
          <w:sz w:val="24"/>
          <w:szCs w:val="24"/>
          <w:lang w:val="en-GB"/>
        </w:rPr>
        <w:t xml:space="preserve">the dynamic accreditation landscape poses hindrance to </w:t>
      </w:r>
      <w:r w:rsidR="004E2B4D" w:rsidRPr="004E2B4D">
        <w:rPr>
          <w:rFonts w:eastAsiaTheme="minorEastAsia" w:cs="Arial"/>
          <w:sz w:val="24"/>
          <w:szCs w:val="24"/>
          <w:lang w:val="en-GB"/>
        </w:rPr>
        <w:t>a formal accreditation framework, then a</w:t>
      </w:r>
      <w:r w:rsidR="004E2B4D">
        <w:rPr>
          <w:rFonts w:eastAsiaTheme="minorEastAsia" w:cs="Arial"/>
          <w:sz w:val="24"/>
          <w:szCs w:val="24"/>
          <w:lang w:val="en-GB"/>
        </w:rPr>
        <w:t xml:space="preserve"> possible</w:t>
      </w:r>
      <w:r w:rsidR="004E2B4D" w:rsidRPr="004E2B4D">
        <w:rPr>
          <w:rFonts w:eastAsiaTheme="minorEastAsia" w:cs="Arial"/>
          <w:sz w:val="24"/>
          <w:szCs w:val="24"/>
          <w:lang w:val="en-GB"/>
        </w:rPr>
        <w:t xml:space="preserve"> alternative is to prescribe </w:t>
      </w:r>
      <w:r w:rsidR="00586110">
        <w:rPr>
          <w:rFonts w:eastAsiaTheme="minorEastAsia" w:cs="Arial"/>
          <w:sz w:val="24"/>
          <w:szCs w:val="24"/>
          <w:lang w:val="en-GB"/>
        </w:rPr>
        <w:t xml:space="preserve">in the new bespoke cybercrime legislation </w:t>
      </w:r>
      <w:r w:rsidR="004E2B4D" w:rsidRPr="004E2B4D">
        <w:rPr>
          <w:rFonts w:eastAsiaTheme="minorEastAsia" w:cs="Arial"/>
          <w:sz w:val="24"/>
          <w:szCs w:val="24"/>
          <w:lang w:val="en-GB"/>
        </w:rPr>
        <w:t>the requirements for putative cybersecurity professionals to invoke the proposed defence or exemption for cybersecurity purposes</w:t>
      </w:r>
      <w:r w:rsidR="004E2B4D">
        <w:rPr>
          <w:rFonts w:eastAsiaTheme="minorEastAsia" w:cs="Arial"/>
          <w:sz w:val="24"/>
          <w:szCs w:val="24"/>
          <w:lang w:val="en-GB"/>
        </w:rPr>
        <w:t>, provided that reliable means are available for ascertaining whether a cybersecurity practitioner satisfies the statutory requirements</w:t>
      </w:r>
      <w:r w:rsidR="004E2B4D" w:rsidRPr="004E2B4D">
        <w:rPr>
          <w:rFonts w:eastAsiaTheme="minorEastAsia" w:cs="Arial"/>
          <w:sz w:val="24"/>
          <w:szCs w:val="24"/>
          <w:lang w:val="en-GB"/>
        </w:rPr>
        <w:t xml:space="preserve">.  </w:t>
      </w:r>
      <w:r w:rsidR="00586110">
        <w:rPr>
          <w:rFonts w:eastAsiaTheme="minorEastAsia" w:cs="Arial"/>
          <w:sz w:val="24"/>
          <w:szCs w:val="24"/>
          <w:lang w:val="en-GB"/>
        </w:rPr>
        <w:t>We welcome</w:t>
      </w:r>
      <w:r w:rsidR="004E2B4D" w:rsidRPr="004E2B4D">
        <w:rPr>
          <w:rFonts w:eastAsiaTheme="minorEastAsia" w:cs="Arial"/>
          <w:sz w:val="24"/>
          <w:szCs w:val="24"/>
          <w:lang w:val="en-GB"/>
        </w:rPr>
        <w:t xml:space="preserve"> public views</w:t>
      </w:r>
      <w:r w:rsidR="004E2B4D">
        <w:rPr>
          <w:rFonts w:eastAsiaTheme="minorEastAsia" w:cs="Arial"/>
          <w:sz w:val="24"/>
          <w:szCs w:val="24"/>
          <w:lang w:val="en-GB"/>
        </w:rPr>
        <w:t xml:space="preserve"> </w:t>
      </w:r>
      <w:r w:rsidR="00586110">
        <w:rPr>
          <w:rFonts w:eastAsiaTheme="minorEastAsia" w:cs="Arial"/>
          <w:sz w:val="24"/>
          <w:szCs w:val="24"/>
          <w:lang w:val="en-GB"/>
        </w:rPr>
        <w:t>in this regard</w:t>
      </w:r>
      <w:r w:rsidR="004E2B4D">
        <w:rPr>
          <w:rFonts w:eastAsiaTheme="minorEastAsia" w:cs="Arial"/>
          <w:sz w:val="24"/>
          <w:szCs w:val="24"/>
          <w:lang w:val="en-GB"/>
        </w:rPr>
        <w:t xml:space="preserve"> in </w:t>
      </w:r>
      <w:r>
        <w:rPr>
          <w:rFonts w:eastAsiaTheme="minorEastAsia" w:cs="Arial"/>
          <w:sz w:val="24"/>
          <w:szCs w:val="24"/>
          <w:lang w:val="en-GB"/>
        </w:rPr>
        <w:t xml:space="preserve">our question in </w:t>
      </w:r>
      <w:r w:rsidR="004E2B4D">
        <w:rPr>
          <w:rFonts w:cs="Arial"/>
          <w:sz w:val="24"/>
          <w:szCs w:val="24"/>
          <w:lang w:val="en-GB"/>
        </w:rPr>
        <w:t>Recommendation 2(</w:t>
      </w:r>
      <w:r>
        <w:rPr>
          <w:rFonts w:cs="Arial"/>
          <w:sz w:val="24"/>
          <w:szCs w:val="24"/>
          <w:lang w:val="en-GB"/>
        </w:rPr>
        <w:t>a</w:t>
      </w:r>
      <w:proofErr w:type="gramStart"/>
      <w:r>
        <w:rPr>
          <w:rFonts w:cs="Arial"/>
          <w:sz w:val="24"/>
          <w:szCs w:val="24"/>
          <w:lang w:val="en-GB"/>
        </w:rPr>
        <w:t>)(</w:t>
      </w:r>
      <w:proofErr w:type="gramEnd"/>
      <w:r>
        <w:rPr>
          <w:rFonts w:cs="Arial"/>
          <w:sz w:val="24"/>
          <w:szCs w:val="24"/>
          <w:lang w:val="en-GB"/>
        </w:rPr>
        <w:t>iii</w:t>
      </w:r>
      <w:r w:rsidR="004E2B4D">
        <w:rPr>
          <w:rFonts w:cs="Arial"/>
          <w:sz w:val="24"/>
          <w:szCs w:val="24"/>
          <w:lang w:val="en-GB"/>
        </w:rPr>
        <w:t>) below.</w:t>
      </w:r>
    </w:p>
    <w:p w14:paraId="2F38D01B" w14:textId="38CDD9C4" w:rsidR="00765211" w:rsidRPr="00121D0B" w:rsidRDefault="00586AD6" w:rsidP="00420F68">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Lastly, </w:t>
      </w:r>
      <w:r w:rsidR="002559B7">
        <w:rPr>
          <w:rFonts w:cs="Arial"/>
          <w:sz w:val="24"/>
          <w:szCs w:val="24"/>
          <w:lang w:val="en-GB"/>
        </w:rPr>
        <w:t>as non-security professionals may also engage in illegal access to program or data, we seek public feedback as to whether there should be any lawful excuse to the offence of illegal access for non-security professionals</w:t>
      </w:r>
      <w:r w:rsidR="009337F7">
        <w:rPr>
          <w:rFonts w:cs="Arial"/>
          <w:sz w:val="24"/>
          <w:szCs w:val="24"/>
          <w:lang w:val="en-GB"/>
        </w:rPr>
        <w:t xml:space="preserve"> </w:t>
      </w:r>
      <w:r w:rsidR="00D6009B">
        <w:rPr>
          <w:rFonts w:cs="Arial"/>
          <w:sz w:val="24"/>
          <w:szCs w:val="24"/>
          <w:lang w:val="en-GB"/>
        </w:rPr>
        <w:t xml:space="preserve">as </w:t>
      </w:r>
      <w:r w:rsidR="009337F7">
        <w:rPr>
          <w:rFonts w:cs="Arial"/>
          <w:sz w:val="24"/>
          <w:szCs w:val="24"/>
          <w:lang w:val="en-GB"/>
        </w:rPr>
        <w:t xml:space="preserve">we </w:t>
      </w:r>
      <w:r w:rsidR="00D6009B">
        <w:rPr>
          <w:rFonts w:cs="Arial"/>
          <w:sz w:val="24"/>
          <w:szCs w:val="24"/>
          <w:lang w:val="en-GB"/>
        </w:rPr>
        <w:t xml:space="preserve">also </w:t>
      </w:r>
      <w:r w:rsidR="009337F7">
        <w:rPr>
          <w:rFonts w:cs="Arial"/>
          <w:sz w:val="24"/>
          <w:szCs w:val="24"/>
          <w:lang w:val="en-GB"/>
        </w:rPr>
        <w:t xml:space="preserve">consult the public </w:t>
      </w:r>
      <w:r w:rsidR="00D6009B">
        <w:rPr>
          <w:rFonts w:cs="Arial"/>
          <w:sz w:val="24"/>
          <w:szCs w:val="24"/>
          <w:lang w:val="en-GB"/>
        </w:rPr>
        <w:t xml:space="preserve">similarly </w:t>
      </w:r>
      <w:r w:rsidR="009337F7">
        <w:rPr>
          <w:rFonts w:cs="Arial"/>
          <w:sz w:val="24"/>
          <w:szCs w:val="24"/>
          <w:lang w:val="en-GB"/>
        </w:rPr>
        <w:t>o</w:t>
      </w:r>
      <w:r w:rsidR="00933139">
        <w:rPr>
          <w:rFonts w:cs="Arial"/>
          <w:sz w:val="24"/>
          <w:szCs w:val="24"/>
          <w:lang w:val="en-GB"/>
        </w:rPr>
        <w:t>ver</w:t>
      </w:r>
      <w:r w:rsidR="009337F7">
        <w:rPr>
          <w:rFonts w:cs="Arial"/>
          <w:sz w:val="24"/>
          <w:szCs w:val="24"/>
          <w:lang w:val="en-GB"/>
        </w:rPr>
        <w:t xml:space="preserve"> the offence of illegal interference with computer system in Chapter 5</w:t>
      </w:r>
      <w:r w:rsidR="002559B7">
        <w:rPr>
          <w:rFonts w:cs="Arial"/>
          <w:sz w:val="24"/>
          <w:szCs w:val="24"/>
          <w:lang w:val="en-GB"/>
        </w:rPr>
        <w:t>.</w:t>
      </w:r>
      <w:r w:rsidR="00960F93" w:rsidRPr="009F5171">
        <w:rPr>
          <w:rStyle w:val="FootnoteReference"/>
          <w:sz w:val="24"/>
          <w:szCs w:val="24"/>
        </w:rPr>
        <w:footnoteReference w:id="16"/>
      </w:r>
    </w:p>
    <w:p w14:paraId="22AC89F1" w14:textId="072BA9E1" w:rsidR="004F69BD" w:rsidRPr="000A565F" w:rsidRDefault="004F69BD" w:rsidP="003109C0">
      <w:pPr>
        <w:pBdr>
          <w:top w:val="single" w:sz="4" w:space="8" w:color="auto"/>
          <w:left w:val="single" w:sz="4" w:space="8" w:color="auto"/>
          <w:bottom w:val="single" w:sz="4" w:space="12" w:color="auto"/>
          <w:right w:val="single" w:sz="4" w:space="8" w:color="auto"/>
        </w:pBdr>
        <w:spacing w:afterLines="100" w:after="240"/>
        <w:ind w:left="1440" w:right="720" w:hanging="720"/>
        <w:rPr>
          <w:rFonts w:cs="Arial"/>
        </w:rPr>
      </w:pPr>
      <w:r>
        <w:rPr>
          <w:rFonts w:cs="Arial"/>
          <w:b/>
        </w:rPr>
        <w:t>Recommendation 2</w:t>
      </w:r>
    </w:p>
    <w:p w14:paraId="5034AEAD" w14:textId="70E7D567" w:rsidR="004F69BD" w:rsidRPr="00A95A74" w:rsidRDefault="004F69BD" w:rsidP="003109C0">
      <w:pPr>
        <w:pBdr>
          <w:top w:val="single" w:sz="4" w:space="8" w:color="auto"/>
          <w:left w:val="single" w:sz="4" w:space="8" w:color="auto"/>
          <w:bottom w:val="single" w:sz="4" w:space="12" w:color="auto"/>
          <w:right w:val="single" w:sz="4" w:space="8" w:color="auto"/>
        </w:pBdr>
        <w:tabs>
          <w:tab w:val="clear" w:pos="1418"/>
          <w:tab w:val="left" w:pos="1134"/>
        </w:tabs>
        <w:spacing w:afterLines="100" w:after="240"/>
        <w:ind w:left="720" w:right="720"/>
        <w:rPr>
          <w:rFonts w:cs="Arial"/>
          <w:b/>
        </w:rPr>
      </w:pPr>
      <w:r>
        <w:rPr>
          <w:rFonts w:cs="Arial"/>
          <w:b/>
        </w:rPr>
        <w:t>The Sub-committee invites submissions on</w:t>
      </w:r>
      <w:r w:rsidR="00305853">
        <w:rPr>
          <w:rFonts w:cs="Arial"/>
          <w:b/>
        </w:rPr>
        <w:t xml:space="preserve"> whether there should be any specific defence or exemption for unauthorised access</w:t>
      </w:r>
      <w:r w:rsidRPr="00AB0647">
        <w:rPr>
          <w:rFonts w:cs="Arial"/>
          <w:b/>
        </w:rPr>
        <w:t>:</w:t>
      </w:r>
    </w:p>
    <w:p w14:paraId="2E5C4B6A" w14:textId="6EFE40F2" w:rsidR="00E55F52" w:rsidRDefault="004F69BD" w:rsidP="003109C0">
      <w:pPr>
        <w:widowControl/>
        <w:pBdr>
          <w:top w:val="single" w:sz="4" w:space="8" w:color="auto"/>
          <w:left w:val="single" w:sz="4" w:space="8" w:color="auto"/>
          <w:bottom w:val="single" w:sz="4" w:space="12" w:color="auto"/>
          <w:right w:val="single" w:sz="4" w:space="8" w:color="auto"/>
        </w:pBdr>
        <w:tabs>
          <w:tab w:val="clear" w:pos="1418"/>
        </w:tabs>
        <w:spacing w:after="240"/>
        <w:ind w:left="1440" w:right="720" w:hanging="720"/>
        <w:rPr>
          <w:rFonts w:cs="Arial"/>
          <w:b/>
        </w:rPr>
      </w:pPr>
      <w:r>
        <w:rPr>
          <w:rFonts w:cs="Arial"/>
          <w:b/>
        </w:rPr>
        <w:t>(</w:t>
      </w:r>
      <w:r w:rsidR="00305853">
        <w:rPr>
          <w:rFonts w:cs="Arial"/>
          <w:b/>
        </w:rPr>
        <w:t>a</w:t>
      </w:r>
      <w:r>
        <w:rPr>
          <w:rFonts w:cs="Arial"/>
          <w:b/>
        </w:rPr>
        <w:t>)</w:t>
      </w:r>
      <w:r>
        <w:rPr>
          <w:rFonts w:cs="Arial"/>
          <w:b/>
        </w:rPr>
        <w:tab/>
      </w:r>
      <w:r w:rsidRPr="00A95A74">
        <w:rPr>
          <w:rFonts w:cs="Arial"/>
          <w:b/>
        </w:rPr>
        <w:t>If the answer is yes</w:t>
      </w:r>
      <w:r w:rsidR="00305853">
        <w:rPr>
          <w:rFonts w:cs="Arial"/>
          <w:b/>
        </w:rPr>
        <w:t xml:space="preserve"> for</w:t>
      </w:r>
      <w:r w:rsidR="00305853" w:rsidRPr="009F5171">
        <w:rPr>
          <w:rFonts w:cs="Arial"/>
          <w:b/>
        </w:rPr>
        <w:t xml:space="preserve"> </w:t>
      </w:r>
      <w:r w:rsidR="00305853" w:rsidRPr="00A95A74">
        <w:rPr>
          <w:rFonts w:cs="Arial"/>
          <w:b/>
        </w:rPr>
        <w:t>cybersecurity purposes</w:t>
      </w:r>
      <w:r w:rsidRPr="00A95A74">
        <w:rPr>
          <w:rFonts w:cs="Arial"/>
          <w:b/>
        </w:rPr>
        <w:t>, in what terms</w:t>
      </w:r>
      <w:r>
        <w:rPr>
          <w:rFonts w:cs="Arial"/>
          <w:b/>
        </w:rPr>
        <w:t>?  F</w:t>
      </w:r>
      <w:r w:rsidRPr="00A95A74">
        <w:rPr>
          <w:rFonts w:cs="Arial"/>
          <w:b/>
        </w:rPr>
        <w:t>or example</w:t>
      </w:r>
      <w:r w:rsidR="00E55F52">
        <w:rPr>
          <w:rFonts w:cs="Arial"/>
          <w:b/>
        </w:rPr>
        <w:t>:</w:t>
      </w:r>
    </w:p>
    <w:p w14:paraId="6C989965" w14:textId="3D984066" w:rsidR="004F69BD" w:rsidRDefault="00E55F52" w:rsidP="008907BF">
      <w:pPr>
        <w:widowControl/>
        <w:pBdr>
          <w:top w:val="single" w:sz="4" w:space="8" w:color="auto"/>
          <w:left w:val="single" w:sz="4" w:space="8" w:color="auto"/>
          <w:bottom w:val="single" w:sz="4" w:space="8" w:color="auto"/>
          <w:right w:val="single" w:sz="4" w:space="8" w:color="auto"/>
        </w:pBdr>
        <w:tabs>
          <w:tab w:val="left" w:pos="720"/>
        </w:tabs>
        <w:spacing w:beforeLines="100" w:before="240" w:afterLines="100" w:after="240"/>
        <w:ind w:left="2160" w:right="720" w:hanging="1440"/>
        <w:rPr>
          <w:rFonts w:cs="Arial"/>
          <w:b/>
        </w:rPr>
      </w:pPr>
      <w:r>
        <w:rPr>
          <w:rFonts w:cs="Arial"/>
          <w:b/>
        </w:rPr>
        <w:lastRenderedPageBreak/>
        <w:tab/>
        <w:t>(</w:t>
      </w:r>
      <w:proofErr w:type="spellStart"/>
      <w:r>
        <w:rPr>
          <w:rFonts w:cs="Arial"/>
          <w:b/>
        </w:rPr>
        <w:t>i</w:t>
      </w:r>
      <w:proofErr w:type="spellEnd"/>
      <w:r>
        <w:rPr>
          <w:rFonts w:cs="Arial"/>
          <w:b/>
        </w:rPr>
        <w:t>)</w:t>
      </w:r>
      <w:r w:rsidR="00B91E5F">
        <w:rPr>
          <w:rFonts w:cs="Arial"/>
          <w:b/>
        </w:rPr>
        <w:tab/>
      </w:r>
      <w:proofErr w:type="gramStart"/>
      <w:r w:rsidR="004F69BD" w:rsidRPr="00A95A74">
        <w:rPr>
          <w:rFonts w:cs="Arial"/>
          <w:b/>
        </w:rPr>
        <w:t>should</w:t>
      </w:r>
      <w:proofErr w:type="gramEnd"/>
      <w:r w:rsidR="004F69BD" w:rsidRPr="00A95A74">
        <w:rPr>
          <w:rFonts w:cs="Arial"/>
          <w:b/>
        </w:rPr>
        <w:t xml:space="preserve"> the defence or exemption apply only to a person who is accredited by a recognised professional</w:t>
      </w:r>
      <w:r>
        <w:rPr>
          <w:rFonts w:cs="Arial"/>
          <w:b/>
        </w:rPr>
        <w:t xml:space="preserve"> or accreditation</w:t>
      </w:r>
      <w:r w:rsidR="004F69BD" w:rsidRPr="00A95A74">
        <w:rPr>
          <w:rFonts w:cs="Arial"/>
          <w:b/>
        </w:rPr>
        <w:t xml:space="preserve"> body?</w:t>
      </w:r>
    </w:p>
    <w:p w14:paraId="6442E58E" w14:textId="43C7A0CE" w:rsidR="00E55F52" w:rsidRDefault="00B91E5F" w:rsidP="00B91E5F">
      <w:pPr>
        <w:pBdr>
          <w:top w:val="single" w:sz="4" w:space="8" w:color="auto"/>
          <w:left w:val="single" w:sz="4" w:space="8" w:color="auto"/>
          <w:bottom w:val="single" w:sz="4" w:space="8" w:color="auto"/>
          <w:right w:val="single" w:sz="4" w:space="8" w:color="auto"/>
        </w:pBdr>
        <w:tabs>
          <w:tab w:val="left" w:pos="720"/>
        </w:tabs>
        <w:spacing w:afterLines="100" w:after="240"/>
        <w:ind w:left="2160" w:right="720" w:hanging="1440"/>
        <w:rPr>
          <w:rFonts w:cs="Arial"/>
          <w:b/>
        </w:rPr>
      </w:pPr>
      <w:r>
        <w:rPr>
          <w:rFonts w:cs="Arial"/>
          <w:b/>
        </w:rPr>
        <w:tab/>
      </w:r>
      <w:r w:rsidR="00E55F52">
        <w:rPr>
          <w:rFonts w:cs="Arial"/>
          <w:b/>
        </w:rPr>
        <w:t>(ii)</w:t>
      </w:r>
      <w:r>
        <w:rPr>
          <w:rFonts w:cs="Arial"/>
          <w:b/>
        </w:rPr>
        <w:tab/>
      </w:r>
      <w:proofErr w:type="gramStart"/>
      <w:r w:rsidR="00E55F52">
        <w:rPr>
          <w:rFonts w:cs="Arial"/>
          <w:b/>
        </w:rPr>
        <w:t>if</w:t>
      </w:r>
      <w:proofErr w:type="gramEnd"/>
      <w:r w:rsidR="00E55F52">
        <w:rPr>
          <w:rFonts w:cs="Arial"/>
          <w:b/>
        </w:rPr>
        <w:t xml:space="preserve"> the answer to sub</w:t>
      </w:r>
      <w:r w:rsidR="00315F6A">
        <w:rPr>
          <w:rFonts w:cs="Arial"/>
          <w:b/>
        </w:rPr>
        <w:t>-</w:t>
      </w:r>
      <w:r w:rsidR="00E55F52">
        <w:rPr>
          <w:rFonts w:cs="Arial"/>
          <w:b/>
        </w:rPr>
        <w:t>paragraph (</w:t>
      </w:r>
      <w:proofErr w:type="spellStart"/>
      <w:r w:rsidR="00E55F52">
        <w:rPr>
          <w:rFonts w:cs="Arial"/>
          <w:b/>
        </w:rPr>
        <w:t>i</w:t>
      </w:r>
      <w:proofErr w:type="spellEnd"/>
      <w:r w:rsidR="00E55F52">
        <w:rPr>
          <w:rFonts w:cs="Arial"/>
          <w:b/>
        </w:rPr>
        <w:t xml:space="preserve">) is yes, </w:t>
      </w:r>
      <w:r w:rsidR="00E55F52" w:rsidRPr="00E95E4B">
        <w:rPr>
          <w:rFonts w:cs="Arial"/>
          <w:b/>
        </w:rPr>
        <w:t xml:space="preserve">how should the accreditation regime work, </w:t>
      </w:r>
      <w:proofErr w:type="spellStart"/>
      <w:r w:rsidR="00E55F52" w:rsidRPr="00E95E4B">
        <w:rPr>
          <w:rFonts w:cs="Arial"/>
          <w:b/>
        </w:rPr>
        <w:t>eg</w:t>
      </w:r>
      <w:proofErr w:type="spellEnd"/>
      <w:r w:rsidR="00E55F52" w:rsidRPr="00E95E4B">
        <w:rPr>
          <w:rFonts w:cs="Arial"/>
          <w:b/>
        </w:rPr>
        <w:t xml:space="preserve"> what are the criteria for such accreditation?  Should the accredited persons be subject to any continuing education requirements?  Should Hong Kong establish an accreditation body (say, under the new cybercrime legislation or </w:t>
      </w:r>
      <w:r w:rsidR="00E55F52">
        <w:rPr>
          <w:rFonts w:cs="Arial"/>
          <w:b/>
        </w:rPr>
        <w:t xml:space="preserve">otherwise created </w:t>
      </w:r>
      <w:r w:rsidR="00E55F52" w:rsidRPr="00E95E4B">
        <w:rPr>
          <w:rFonts w:cs="Arial"/>
          <w:b/>
        </w:rPr>
        <w:t>administratively) that maintains a list of cybersecurity professionals so that, for instance, accredited persons who fail to satisfy the continuing education requirements may be removed from the list or not be allowed to renew their accreditation?  Who outside the accreditation body (if any) should also have access to the list?</w:t>
      </w:r>
      <w:r w:rsidR="00E55F52">
        <w:rPr>
          <w:rFonts w:cs="Arial"/>
          <w:b/>
        </w:rPr>
        <w:t xml:space="preserve"> </w:t>
      </w:r>
    </w:p>
    <w:p w14:paraId="283BF01F" w14:textId="4C0C858E" w:rsidR="00E55F52" w:rsidRDefault="00B91E5F" w:rsidP="00B91E5F">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r>
      <w:r w:rsidR="00E55F52">
        <w:rPr>
          <w:rFonts w:cs="Arial"/>
          <w:b/>
        </w:rPr>
        <w:t>(iii)</w:t>
      </w:r>
      <w:r>
        <w:rPr>
          <w:rFonts w:cs="Arial"/>
          <w:b/>
        </w:rPr>
        <w:tab/>
      </w:r>
      <w:proofErr w:type="gramStart"/>
      <w:r w:rsidR="00E55F52" w:rsidRPr="00E95E4B">
        <w:rPr>
          <w:rFonts w:cs="Arial"/>
          <w:b/>
        </w:rPr>
        <w:t>alternatively</w:t>
      </w:r>
      <w:proofErr w:type="gramEnd"/>
      <w:r w:rsidR="00E55F52" w:rsidRPr="00E95E4B">
        <w:rPr>
          <w:rFonts w:cs="Arial"/>
          <w:b/>
        </w:rPr>
        <w:t>, if an accreditation regime is not preferred, should the new bespoke cybercrime legislation prescribe the requirements for putative cybersecurity professionals to invoke</w:t>
      </w:r>
      <w:r w:rsidR="00E55F52">
        <w:rPr>
          <w:rFonts w:cs="Arial"/>
          <w:b/>
        </w:rPr>
        <w:t xml:space="preserve"> </w:t>
      </w:r>
      <w:r w:rsidR="00E55F52" w:rsidRPr="00E95E4B">
        <w:rPr>
          <w:rFonts w:cs="Arial"/>
          <w:b/>
        </w:rPr>
        <w:t>the proposed defence or exemption for cybersecurity professionals?  If so, what should these requirements be?</w:t>
      </w:r>
    </w:p>
    <w:p w14:paraId="750DD796" w14:textId="6B748851" w:rsidR="00305853" w:rsidRDefault="00305853" w:rsidP="00305853">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Pr>
          <w:rFonts w:cs="Arial"/>
          <w:b/>
        </w:rPr>
        <w:t>(b)</w:t>
      </w:r>
      <w:r>
        <w:rPr>
          <w:rFonts w:cs="Arial"/>
          <w:b/>
        </w:rPr>
        <w:tab/>
      </w:r>
      <w:r w:rsidR="00D93679">
        <w:rPr>
          <w:rFonts w:cs="Arial"/>
          <w:b/>
        </w:rPr>
        <w:t>S</w:t>
      </w:r>
      <w:r>
        <w:rPr>
          <w:rFonts w:cs="Arial"/>
          <w:b/>
        </w:rPr>
        <w:t>hould the defence or exemption apply to non-security professionals (please see the examples in Recommendation 8(b))</w:t>
      </w:r>
      <w:r w:rsidRPr="009F5171">
        <w:rPr>
          <w:rStyle w:val="FootnoteReference"/>
          <w:lang w:val="en-US"/>
        </w:rPr>
        <w:t xml:space="preserve"> </w:t>
      </w:r>
      <w:r w:rsidRPr="009F5171">
        <w:rPr>
          <w:rStyle w:val="FootnoteReference"/>
          <w:sz w:val="24"/>
          <w:szCs w:val="24"/>
          <w:lang w:val="en-US"/>
        </w:rPr>
        <w:footnoteReference w:id="17"/>
      </w:r>
      <w:r>
        <w:rPr>
          <w:rFonts w:cs="Arial"/>
          <w:b/>
        </w:rPr>
        <w:t>?</w:t>
      </w:r>
    </w:p>
    <w:p w14:paraId="3541B473" w14:textId="77777777" w:rsidR="004F69BD" w:rsidRDefault="004F69BD" w:rsidP="004F69BD">
      <w:pPr>
        <w:pStyle w:val="ListParagraph"/>
        <w:widowControl/>
        <w:spacing w:after="0" w:line="240" w:lineRule="auto"/>
        <w:ind w:left="0"/>
        <w:contextualSpacing w:val="0"/>
        <w:rPr>
          <w:rFonts w:cs="Arial"/>
          <w:sz w:val="24"/>
          <w:szCs w:val="24"/>
          <w:lang w:val="en-GB"/>
        </w:rPr>
      </w:pPr>
    </w:p>
    <w:p w14:paraId="34B463E3" w14:textId="77777777" w:rsidR="004F69BD" w:rsidRPr="004F69BD" w:rsidRDefault="004F69BD" w:rsidP="004F69BD">
      <w:pPr>
        <w:pStyle w:val="ListParagraph"/>
        <w:widowControl/>
        <w:spacing w:after="240" w:line="240" w:lineRule="auto"/>
        <w:ind w:left="0"/>
        <w:contextualSpacing w:val="0"/>
        <w:rPr>
          <w:rFonts w:cs="Arial"/>
          <w:sz w:val="24"/>
          <w:szCs w:val="24"/>
          <w:lang w:val="en-GB"/>
        </w:rPr>
      </w:pPr>
      <w:r w:rsidRPr="004F69BD">
        <w:rPr>
          <w:rFonts w:cs="Arial"/>
          <w:i/>
          <w:sz w:val="24"/>
          <w:szCs w:val="24"/>
          <w:lang w:val="en-GB"/>
        </w:rPr>
        <w:t>L</w:t>
      </w:r>
      <w:r w:rsidRPr="004F69BD">
        <w:rPr>
          <w:rFonts w:cs="Arial" w:hint="eastAsia"/>
          <w:i/>
          <w:sz w:val="24"/>
          <w:szCs w:val="24"/>
          <w:lang w:val="en-GB"/>
        </w:rPr>
        <w:t>imitation period</w:t>
      </w:r>
      <w:r w:rsidRPr="004F69BD">
        <w:rPr>
          <w:rFonts w:cs="Arial"/>
          <w:i/>
          <w:sz w:val="24"/>
          <w:szCs w:val="24"/>
          <w:lang w:val="en-GB"/>
        </w:rPr>
        <w:t xml:space="preserve"> in summary cases</w:t>
      </w:r>
    </w:p>
    <w:p w14:paraId="0768D994" w14:textId="3AA55624" w:rsidR="00E107FA" w:rsidRPr="00991B55" w:rsidRDefault="00807D84" w:rsidP="00765211">
      <w:pPr>
        <w:pStyle w:val="ListParagraph"/>
        <w:widowControl/>
        <w:numPr>
          <w:ilvl w:val="0"/>
          <w:numId w:val="14"/>
        </w:numPr>
        <w:spacing w:after="240" w:line="240" w:lineRule="auto"/>
        <w:ind w:left="0" w:firstLine="0"/>
        <w:contextualSpacing w:val="0"/>
        <w:rPr>
          <w:rFonts w:cs="Arial"/>
          <w:color w:val="00B050"/>
          <w:sz w:val="24"/>
          <w:szCs w:val="24"/>
          <w:lang w:val="en-GB"/>
        </w:rPr>
      </w:pPr>
      <w:r w:rsidRPr="00274F47">
        <w:rPr>
          <w:rFonts w:cs="Arial"/>
          <w:sz w:val="24"/>
          <w:szCs w:val="24"/>
          <w:lang w:val="en-GB"/>
        </w:rPr>
        <w:t xml:space="preserve">The </w:t>
      </w:r>
      <w:r>
        <w:rPr>
          <w:rFonts w:cs="Arial"/>
          <w:sz w:val="24"/>
          <w:szCs w:val="24"/>
          <w:lang w:val="en-GB"/>
        </w:rPr>
        <w:t>Magistrates Ordinance (Cap 227)</w:t>
      </w:r>
      <w:r w:rsidRPr="00274F47">
        <w:rPr>
          <w:rFonts w:cs="Arial"/>
          <w:sz w:val="24"/>
          <w:szCs w:val="24"/>
          <w:lang w:val="en-GB"/>
        </w:rPr>
        <w:t xml:space="preserve"> </w:t>
      </w:r>
      <w:r>
        <w:rPr>
          <w:rFonts w:cs="Arial"/>
          <w:sz w:val="24"/>
          <w:szCs w:val="24"/>
          <w:lang w:val="en-GB"/>
        </w:rPr>
        <w:t>stipulates a general limitation</w:t>
      </w:r>
      <w:r w:rsidR="001371AD">
        <w:rPr>
          <w:rFonts w:cs="Arial"/>
          <w:sz w:val="24"/>
          <w:szCs w:val="24"/>
          <w:lang w:val="en-GB"/>
        </w:rPr>
        <w:t xml:space="preserve"> period</w:t>
      </w:r>
      <w:r>
        <w:rPr>
          <w:rFonts w:cs="Arial"/>
          <w:sz w:val="24"/>
          <w:szCs w:val="24"/>
          <w:lang w:val="en-GB"/>
        </w:rPr>
        <w:t xml:space="preserve"> of</w:t>
      </w:r>
      <w:r w:rsidRPr="00274F47">
        <w:rPr>
          <w:rFonts w:cs="Arial"/>
          <w:sz w:val="24"/>
          <w:szCs w:val="24"/>
          <w:lang w:val="en-GB"/>
        </w:rPr>
        <w:t xml:space="preserve"> six months from the time when the matter arose unless the </w:t>
      </w:r>
      <w:r w:rsidR="001371AD">
        <w:rPr>
          <w:rFonts w:cs="Arial"/>
          <w:sz w:val="24"/>
          <w:szCs w:val="24"/>
          <w:lang w:val="en-GB"/>
        </w:rPr>
        <w:t xml:space="preserve">relevant </w:t>
      </w:r>
      <w:r w:rsidRPr="00274F47">
        <w:rPr>
          <w:rFonts w:cs="Arial"/>
          <w:sz w:val="24"/>
          <w:szCs w:val="24"/>
          <w:lang w:val="en-GB"/>
        </w:rPr>
        <w:t>l</w:t>
      </w:r>
      <w:r w:rsidR="001371AD">
        <w:rPr>
          <w:rFonts w:cs="Arial"/>
          <w:sz w:val="24"/>
          <w:szCs w:val="24"/>
          <w:lang w:val="en-GB"/>
        </w:rPr>
        <w:t xml:space="preserve">egislation governing a particular summary offence prescribes otherwise.  </w:t>
      </w:r>
      <w:r w:rsidR="00E107FA" w:rsidRPr="00E107FA">
        <w:rPr>
          <w:rFonts w:cs="Arial"/>
          <w:sz w:val="24"/>
          <w:szCs w:val="24"/>
          <w:lang w:val="en-GB"/>
        </w:rPr>
        <w:t>A victim may</w:t>
      </w:r>
      <w:r w:rsidR="001371AD">
        <w:rPr>
          <w:rFonts w:cs="Arial"/>
          <w:sz w:val="24"/>
          <w:szCs w:val="24"/>
          <w:lang w:val="en-GB"/>
        </w:rPr>
        <w:t xml:space="preserve"> only</w:t>
      </w:r>
      <w:r w:rsidR="00E107FA" w:rsidRPr="00E107FA">
        <w:rPr>
          <w:rFonts w:cs="Arial"/>
          <w:sz w:val="24"/>
          <w:szCs w:val="24"/>
          <w:lang w:val="en-GB"/>
        </w:rPr>
        <w:t xml:space="preserve"> report a </w:t>
      </w:r>
      <w:r w:rsidR="00E107FA">
        <w:rPr>
          <w:rFonts w:cs="Arial"/>
          <w:sz w:val="24"/>
          <w:szCs w:val="24"/>
          <w:lang w:val="en-GB"/>
        </w:rPr>
        <w:t xml:space="preserve">cybercrime </w:t>
      </w:r>
      <w:r w:rsidR="00991B55">
        <w:rPr>
          <w:rFonts w:cs="Arial"/>
          <w:sz w:val="24"/>
          <w:szCs w:val="24"/>
          <w:lang w:val="en-GB"/>
        </w:rPr>
        <w:t xml:space="preserve">case </w:t>
      </w:r>
      <w:r w:rsidR="00E107FA" w:rsidRPr="00E107FA">
        <w:rPr>
          <w:rFonts w:cs="Arial"/>
          <w:sz w:val="24"/>
          <w:szCs w:val="24"/>
          <w:lang w:val="en-GB"/>
        </w:rPr>
        <w:t xml:space="preserve">to the </w:t>
      </w:r>
      <w:r w:rsidR="00ED0E55">
        <w:rPr>
          <w:rFonts w:cs="Arial"/>
          <w:sz w:val="24"/>
          <w:szCs w:val="24"/>
          <w:lang w:val="en-GB"/>
        </w:rPr>
        <w:t>P</w:t>
      </w:r>
      <w:r w:rsidR="00E107FA" w:rsidRPr="00E107FA">
        <w:rPr>
          <w:rFonts w:cs="Arial"/>
          <w:sz w:val="24"/>
          <w:szCs w:val="24"/>
          <w:lang w:val="en-GB"/>
        </w:rPr>
        <w:t xml:space="preserve">olice </w:t>
      </w:r>
      <w:r w:rsidR="001C1815">
        <w:rPr>
          <w:rFonts w:cs="Arial"/>
          <w:sz w:val="24"/>
          <w:szCs w:val="24"/>
          <w:lang w:val="en-GB"/>
        </w:rPr>
        <w:t>two or three months</w:t>
      </w:r>
      <w:r w:rsidR="001C1815" w:rsidRPr="00E107FA">
        <w:rPr>
          <w:rFonts w:cs="Arial"/>
          <w:sz w:val="24"/>
          <w:szCs w:val="24"/>
          <w:lang w:val="en-GB"/>
        </w:rPr>
        <w:t xml:space="preserve"> </w:t>
      </w:r>
      <w:r w:rsidR="00E107FA" w:rsidRPr="00E107FA">
        <w:rPr>
          <w:rFonts w:cs="Arial"/>
          <w:sz w:val="24"/>
          <w:szCs w:val="24"/>
          <w:lang w:val="en-GB"/>
        </w:rPr>
        <w:t xml:space="preserve">after it occurs or, worse still, </w:t>
      </w:r>
      <w:r w:rsidR="003304CF">
        <w:rPr>
          <w:rFonts w:cs="Arial"/>
          <w:sz w:val="24"/>
          <w:szCs w:val="24"/>
          <w:lang w:val="en-GB"/>
        </w:rPr>
        <w:t>by</w:t>
      </w:r>
      <w:r w:rsidR="00E107FA" w:rsidRPr="00E107FA">
        <w:rPr>
          <w:rFonts w:cs="Arial"/>
          <w:sz w:val="24"/>
          <w:szCs w:val="24"/>
          <w:lang w:val="en-GB"/>
        </w:rPr>
        <w:t xml:space="preserve"> the </w:t>
      </w:r>
      <w:r w:rsidR="003304CF">
        <w:rPr>
          <w:rFonts w:cs="Arial"/>
          <w:sz w:val="24"/>
          <w:szCs w:val="24"/>
          <w:lang w:val="en-GB"/>
        </w:rPr>
        <w:t>time when</w:t>
      </w:r>
      <w:r w:rsidR="00E107FA" w:rsidRPr="00E107FA">
        <w:rPr>
          <w:rFonts w:cs="Arial"/>
          <w:sz w:val="24"/>
          <w:szCs w:val="24"/>
          <w:lang w:val="en-GB"/>
        </w:rPr>
        <w:t xml:space="preserve"> </w:t>
      </w:r>
      <w:r w:rsidR="00665D90">
        <w:rPr>
          <w:rFonts w:cs="Arial"/>
          <w:sz w:val="24"/>
          <w:szCs w:val="24"/>
          <w:lang w:val="en-GB"/>
        </w:rPr>
        <w:t>an</w:t>
      </w:r>
      <w:r w:rsidR="00E107FA" w:rsidRPr="00E107FA">
        <w:rPr>
          <w:rFonts w:cs="Arial"/>
          <w:sz w:val="24"/>
          <w:szCs w:val="24"/>
          <w:lang w:val="en-GB"/>
        </w:rPr>
        <w:t xml:space="preserve"> incident</w:t>
      </w:r>
      <w:r w:rsidR="001371AD">
        <w:rPr>
          <w:rFonts w:cs="Arial"/>
          <w:sz w:val="24"/>
          <w:szCs w:val="24"/>
          <w:lang w:val="en-GB"/>
        </w:rPr>
        <w:t xml:space="preserve"> </w:t>
      </w:r>
      <w:r w:rsidR="00E947B5">
        <w:rPr>
          <w:rFonts w:cs="Arial"/>
          <w:sz w:val="24"/>
          <w:szCs w:val="24"/>
          <w:lang w:val="en-GB"/>
        </w:rPr>
        <w:t>i</w:t>
      </w:r>
      <w:r w:rsidR="003304CF">
        <w:rPr>
          <w:rFonts w:cs="Arial"/>
          <w:sz w:val="24"/>
          <w:szCs w:val="24"/>
          <w:lang w:val="en-GB"/>
        </w:rPr>
        <w:t>s discovered</w:t>
      </w:r>
      <w:r w:rsidR="00665D90">
        <w:rPr>
          <w:rFonts w:cs="Arial"/>
          <w:sz w:val="24"/>
          <w:szCs w:val="24"/>
          <w:lang w:val="en-GB"/>
        </w:rPr>
        <w:t>,</w:t>
      </w:r>
      <w:r w:rsidR="003304CF">
        <w:rPr>
          <w:rFonts w:cs="Arial"/>
          <w:sz w:val="24"/>
          <w:szCs w:val="24"/>
          <w:lang w:val="en-GB"/>
        </w:rPr>
        <w:t xml:space="preserve"> </w:t>
      </w:r>
      <w:r w:rsidR="001371AD">
        <w:rPr>
          <w:rFonts w:cs="Arial"/>
          <w:sz w:val="24"/>
          <w:szCs w:val="24"/>
          <w:lang w:val="en-GB"/>
        </w:rPr>
        <w:t>six months</w:t>
      </w:r>
      <w:r w:rsidR="003304CF">
        <w:rPr>
          <w:rFonts w:cs="Arial"/>
          <w:sz w:val="24"/>
          <w:szCs w:val="24"/>
          <w:lang w:val="en-GB"/>
        </w:rPr>
        <w:t xml:space="preserve"> have </w:t>
      </w:r>
      <w:r w:rsidR="00A15C2F">
        <w:rPr>
          <w:rFonts w:cs="Arial"/>
          <w:sz w:val="24"/>
          <w:szCs w:val="24"/>
          <w:lang w:val="en-GB"/>
        </w:rPr>
        <w:t xml:space="preserve">already </w:t>
      </w:r>
      <w:r w:rsidR="00EE3DC0">
        <w:rPr>
          <w:rFonts w:cs="Arial"/>
          <w:sz w:val="24"/>
          <w:szCs w:val="24"/>
          <w:lang w:val="en-GB"/>
        </w:rPr>
        <w:t>lapsed</w:t>
      </w:r>
      <w:r w:rsidR="00E107FA" w:rsidRPr="00E107FA">
        <w:rPr>
          <w:rFonts w:cs="Arial"/>
          <w:sz w:val="24"/>
          <w:szCs w:val="24"/>
          <w:lang w:val="en-GB"/>
        </w:rPr>
        <w:t xml:space="preserve">.  </w:t>
      </w:r>
      <w:r w:rsidR="00E107FA">
        <w:rPr>
          <w:rFonts w:cs="Arial"/>
          <w:sz w:val="24"/>
          <w:szCs w:val="24"/>
          <w:lang w:val="en-GB"/>
        </w:rPr>
        <w:t xml:space="preserve">The </w:t>
      </w:r>
      <w:r w:rsidR="00ED0E55">
        <w:rPr>
          <w:rFonts w:cs="Arial"/>
          <w:sz w:val="24"/>
          <w:szCs w:val="24"/>
          <w:lang w:val="en-GB"/>
        </w:rPr>
        <w:t>P</w:t>
      </w:r>
      <w:r w:rsidR="00E107FA">
        <w:rPr>
          <w:rFonts w:cs="Arial"/>
          <w:sz w:val="24"/>
          <w:szCs w:val="24"/>
          <w:lang w:val="en-GB"/>
        </w:rPr>
        <w:t xml:space="preserve">olice may need </w:t>
      </w:r>
      <w:r w:rsidR="00C325F3">
        <w:rPr>
          <w:rFonts w:cs="Arial"/>
          <w:sz w:val="24"/>
          <w:szCs w:val="24"/>
          <w:lang w:val="en-GB"/>
        </w:rPr>
        <w:t>a few</w:t>
      </w:r>
      <w:r w:rsidR="00E107FA" w:rsidRPr="00E107FA">
        <w:rPr>
          <w:rFonts w:cs="Arial"/>
          <w:sz w:val="24"/>
          <w:szCs w:val="24"/>
          <w:lang w:val="en-GB"/>
        </w:rPr>
        <w:t xml:space="preserve"> months to obtain log records from an internet service provider.  Analysis of the log records may require </w:t>
      </w:r>
      <w:r w:rsidR="00C325F3">
        <w:rPr>
          <w:rFonts w:cs="Arial"/>
          <w:sz w:val="24"/>
          <w:szCs w:val="24"/>
          <w:lang w:val="en-GB"/>
        </w:rPr>
        <w:t>a few more</w:t>
      </w:r>
      <w:r w:rsidR="00E107FA" w:rsidRPr="00E107FA">
        <w:rPr>
          <w:rFonts w:cs="Arial"/>
          <w:sz w:val="24"/>
          <w:szCs w:val="24"/>
          <w:lang w:val="en-GB"/>
        </w:rPr>
        <w:t xml:space="preserve"> months.  Further time to reach a prosecutorial decision must be factored in.</w:t>
      </w:r>
    </w:p>
    <w:p w14:paraId="5C6FBBA3" w14:textId="6BD94BEF" w:rsidR="003C67E7" w:rsidRPr="00274F47" w:rsidRDefault="001371AD" w:rsidP="0068171D">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As t</w:t>
      </w:r>
      <w:r w:rsidR="00E107FA" w:rsidRPr="00274F47">
        <w:rPr>
          <w:rFonts w:cs="Arial"/>
          <w:sz w:val="24"/>
          <w:szCs w:val="24"/>
          <w:lang w:val="en-GB"/>
        </w:rPr>
        <w:t>he default limitation period may be insufficient</w:t>
      </w:r>
      <w:r>
        <w:rPr>
          <w:rFonts w:cs="Arial"/>
          <w:sz w:val="24"/>
          <w:szCs w:val="24"/>
          <w:lang w:val="en-GB"/>
        </w:rPr>
        <w:t>,</w:t>
      </w:r>
      <w:r w:rsidR="00E107FA" w:rsidRPr="00274F47">
        <w:rPr>
          <w:rFonts w:cs="Arial"/>
          <w:sz w:val="24"/>
          <w:szCs w:val="24"/>
          <w:lang w:val="en-GB"/>
        </w:rPr>
        <w:t xml:space="preserve"> </w:t>
      </w:r>
      <w:r>
        <w:rPr>
          <w:rFonts w:cs="Arial"/>
          <w:sz w:val="24"/>
          <w:szCs w:val="24"/>
          <w:lang w:val="en-GB"/>
        </w:rPr>
        <w:t>w</w:t>
      </w:r>
      <w:r w:rsidR="00E107FA" w:rsidRPr="00274F47">
        <w:rPr>
          <w:rFonts w:cs="Arial"/>
          <w:bCs/>
          <w:sz w:val="24"/>
          <w:szCs w:val="24"/>
          <w:lang w:val="en-GB"/>
        </w:rPr>
        <w:t>e recommend</w:t>
      </w:r>
      <w:r w:rsidR="00E107FA" w:rsidRPr="00274F47">
        <w:rPr>
          <w:rFonts w:cs="Arial"/>
          <w:sz w:val="24"/>
          <w:szCs w:val="24"/>
          <w:lang w:val="en-GB"/>
        </w:rPr>
        <w:t xml:space="preserve"> extending the limitation period as stated below.</w:t>
      </w:r>
    </w:p>
    <w:p w14:paraId="152631AF" w14:textId="59071251" w:rsidR="004F69BD" w:rsidRDefault="004F69BD" w:rsidP="004F69BD">
      <w:pPr>
        <w:pBdr>
          <w:top w:val="single" w:sz="4" w:space="8" w:color="auto"/>
          <w:left w:val="single" w:sz="4" w:space="8" w:color="auto"/>
          <w:bottom w:val="single" w:sz="4" w:space="8" w:color="auto"/>
          <w:right w:val="single" w:sz="4" w:space="8" w:color="auto"/>
        </w:pBdr>
        <w:tabs>
          <w:tab w:val="clear" w:pos="1418"/>
        </w:tabs>
        <w:spacing w:afterLines="100" w:after="240"/>
        <w:ind w:left="709" w:right="720" w:firstLine="11"/>
        <w:rPr>
          <w:rFonts w:cs="Arial"/>
          <w:b/>
        </w:rPr>
      </w:pPr>
      <w:r w:rsidRPr="0013559A">
        <w:rPr>
          <w:rFonts w:cs="Arial"/>
          <w:b/>
        </w:rPr>
        <w:lastRenderedPageBreak/>
        <w:t>Recommendation 3</w:t>
      </w:r>
    </w:p>
    <w:p w14:paraId="754CC968" w14:textId="17BE74DB" w:rsidR="004F69BD" w:rsidRPr="00BE52E0" w:rsidRDefault="004F69BD" w:rsidP="004F69BD">
      <w:pPr>
        <w:pBdr>
          <w:top w:val="single" w:sz="4" w:space="8" w:color="auto"/>
          <w:left w:val="single" w:sz="4" w:space="8" w:color="auto"/>
          <w:bottom w:val="single" w:sz="4" w:space="8" w:color="auto"/>
          <w:right w:val="single" w:sz="4" w:space="8" w:color="auto"/>
        </w:pBdr>
        <w:tabs>
          <w:tab w:val="clear" w:pos="1418"/>
        </w:tabs>
        <w:spacing w:afterLines="100" w:after="240"/>
        <w:ind w:left="709" w:right="720" w:firstLine="11"/>
        <w:rPr>
          <w:rFonts w:cs="Arial"/>
          <w:b/>
        </w:rPr>
      </w:pPr>
      <w:r>
        <w:rPr>
          <w:rFonts w:cs="Arial"/>
          <w:b/>
        </w:rPr>
        <w:t>The Sub-committee recommends that t</w:t>
      </w:r>
      <w:r w:rsidRPr="00C03FC1">
        <w:rPr>
          <w:rFonts w:cs="Arial"/>
          <w:b/>
        </w:rPr>
        <w:t xml:space="preserve">he limitation period applicable to a charge for any </w:t>
      </w:r>
      <w:r>
        <w:rPr>
          <w:rFonts w:cs="Arial"/>
          <w:b/>
        </w:rPr>
        <w:t xml:space="preserve">of the proposed </w:t>
      </w:r>
      <w:r w:rsidRPr="00C03FC1">
        <w:rPr>
          <w:rFonts w:cs="Arial"/>
          <w:b/>
        </w:rPr>
        <w:t>offence</w:t>
      </w:r>
      <w:r>
        <w:rPr>
          <w:rFonts w:cs="Arial"/>
          <w:b/>
        </w:rPr>
        <w:t>s</w:t>
      </w:r>
      <w:r w:rsidRPr="00C03FC1">
        <w:rPr>
          <w:rFonts w:cs="Arial"/>
          <w:b/>
        </w:rPr>
        <w:t xml:space="preserve"> by way of summary proceedings should be two years after discovery of any act</w:t>
      </w:r>
      <w:r>
        <w:rPr>
          <w:rFonts w:cs="Arial"/>
          <w:b/>
        </w:rPr>
        <w:t xml:space="preserve"> or </w:t>
      </w:r>
      <w:r w:rsidRPr="00C03FC1">
        <w:rPr>
          <w:rFonts w:cs="Arial"/>
          <w:b/>
        </w:rPr>
        <w:t xml:space="preserve">omission or other event (including any result of one or more acts or omissions) </w:t>
      </w:r>
      <w:r w:rsidR="006B4DC3">
        <w:rPr>
          <w:rFonts w:cs="Arial"/>
          <w:b/>
        </w:rPr>
        <w:t>the</w:t>
      </w:r>
      <w:r>
        <w:rPr>
          <w:rFonts w:cs="Arial"/>
          <w:b/>
        </w:rPr>
        <w:t xml:space="preserve"> </w:t>
      </w:r>
      <w:r w:rsidRPr="00C03FC1">
        <w:rPr>
          <w:rFonts w:cs="Arial"/>
          <w:b/>
        </w:rPr>
        <w:t>proof of which is required for conviction of the offence, notwithstanding section 26 of the Magistrates Ordinance (Cap 227).</w:t>
      </w:r>
    </w:p>
    <w:p w14:paraId="1DD79BE3" w14:textId="77777777" w:rsidR="00F529FF" w:rsidRPr="00180961" w:rsidRDefault="00F529FF" w:rsidP="00F529FF">
      <w:pPr>
        <w:pStyle w:val="ListParagraph"/>
        <w:widowControl/>
        <w:spacing w:after="0" w:line="240" w:lineRule="auto"/>
        <w:ind w:left="0"/>
        <w:contextualSpacing w:val="0"/>
        <w:rPr>
          <w:rFonts w:cs="Arial"/>
          <w:sz w:val="24"/>
          <w:szCs w:val="24"/>
          <w:lang w:val="en-GB"/>
        </w:rPr>
      </w:pPr>
    </w:p>
    <w:p w14:paraId="738405BD" w14:textId="77777777" w:rsidR="00326368" w:rsidRPr="00180961" w:rsidRDefault="0024442E" w:rsidP="00DB6D0D">
      <w:pPr>
        <w:pStyle w:val="Heading2"/>
        <w:widowControl/>
        <w:spacing w:after="240"/>
        <w:rPr>
          <w:rFonts w:cs="Arial"/>
          <w:szCs w:val="28"/>
        </w:rPr>
      </w:pPr>
      <w:r w:rsidRPr="00180961">
        <w:rPr>
          <w:rFonts w:cs="Arial"/>
          <w:szCs w:val="28"/>
        </w:rPr>
        <w:t>Chapter 3:</w:t>
      </w:r>
      <w:r w:rsidR="00842A3F" w:rsidRPr="00180961">
        <w:rPr>
          <w:rFonts w:cs="Arial"/>
          <w:szCs w:val="28"/>
        </w:rPr>
        <w:t xml:space="preserve"> </w:t>
      </w:r>
      <w:r w:rsidRPr="00180961">
        <w:rPr>
          <w:rFonts w:cs="Arial"/>
          <w:szCs w:val="28"/>
        </w:rPr>
        <w:t xml:space="preserve"> </w:t>
      </w:r>
      <w:r w:rsidR="004B7EC6" w:rsidRPr="004B7EC6">
        <w:rPr>
          <w:rFonts w:cs="Arial"/>
          <w:szCs w:val="28"/>
        </w:rPr>
        <w:t>Illegal interception of computer data</w:t>
      </w:r>
    </w:p>
    <w:p w14:paraId="2ADD1F4B" w14:textId="1DA9C0EF" w:rsidR="00252274" w:rsidRPr="00694754" w:rsidRDefault="00F8347C" w:rsidP="0068171D">
      <w:pPr>
        <w:pStyle w:val="ListParagraph"/>
        <w:widowControl/>
        <w:numPr>
          <w:ilvl w:val="0"/>
          <w:numId w:val="14"/>
        </w:numPr>
        <w:spacing w:after="240" w:line="240" w:lineRule="auto"/>
        <w:ind w:left="0" w:firstLine="0"/>
        <w:contextualSpacing w:val="0"/>
        <w:rPr>
          <w:rFonts w:cs="Arial"/>
          <w:sz w:val="24"/>
          <w:szCs w:val="24"/>
          <w:lang w:val="en-GB"/>
        </w:rPr>
      </w:pPr>
      <w:r w:rsidRPr="00694754">
        <w:rPr>
          <w:rFonts w:cs="Arial"/>
          <w:sz w:val="24"/>
          <w:szCs w:val="24"/>
          <w:lang w:val="en-GB"/>
        </w:rPr>
        <w:t xml:space="preserve">Broadly speaking, an offence in respect of </w:t>
      </w:r>
      <w:r w:rsidR="00E43A0F">
        <w:rPr>
          <w:rFonts w:cs="Arial"/>
          <w:sz w:val="24"/>
          <w:szCs w:val="24"/>
          <w:lang w:val="en-GB"/>
        </w:rPr>
        <w:t>the interception of computer data</w:t>
      </w:r>
      <w:r w:rsidRPr="00694754">
        <w:rPr>
          <w:rFonts w:cs="Arial"/>
          <w:sz w:val="24"/>
          <w:szCs w:val="24"/>
          <w:lang w:val="en-GB"/>
        </w:rPr>
        <w:t xml:space="preserve"> would seek to </w:t>
      </w:r>
      <w:r w:rsidR="000C18BB" w:rsidRPr="00694754">
        <w:rPr>
          <w:rFonts w:cs="Arial"/>
          <w:sz w:val="24"/>
          <w:szCs w:val="24"/>
          <w:lang w:val="en-GB"/>
        </w:rPr>
        <w:t xml:space="preserve">outlaw interception </w:t>
      </w:r>
      <w:r w:rsidR="00E43A0F">
        <w:rPr>
          <w:rFonts w:cs="Arial"/>
          <w:sz w:val="24"/>
          <w:szCs w:val="24"/>
          <w:lang w:val="en-GB"/>
        </w:rPr>
        <w:t xml:space="preserve">carried out without legal authority </w:t>
      </w:r>
      <w:r w:rsidR="000C18BB" w:rsidRPr="00694754">
        <w:rPr>
          <w:rFonts w:cs="Arial"/>
          <w:sz w:val="24"/>
          <w:szCs w:val="24"/>
          <w:lang w:val="en-GB"/>
        </w:rPr>
        <w:t>and thereby protect people’s right to privacy of data communication.</w:t>
      </w:r>
    </w:p>
    <w:p w14:paraId="00064F00" w14:textId="77777777" w:rsidR="00954700" w:rsidRPr="00180961" w:rsidRDefault="00954700" w:rsidP="00954700">
      <w:pPr>
        <w:pStyle w:val="ListParagraph"/>
        <w:spacing w:after="0" w:line="240" w:lineRule="auto"/>
        <w:ind w:left="0"/>
        <w:contextualSpacing w:val="0"/>
        <w:rPr>
          <w:rFonts w:cs="Arial"/>
          <w:sz w:val="24"/>
          <w:szCs w:val="24"/>
          <w:lang w:val="en-GB"/>
        </w:rPr>
      </w:pPr>
    </w:p>
    <w:p w14:paraId="0D1162CF" w14:textId="77777777" w:rsidR="00954700" w:rsidRPr="00954700" w:rsidRDefault="00954700" w:rsidP="009F2D6C">
      <w:pPr>
        <w:pStyle w:val="ListParagraph"/>
        <w:spacing w:after="240" w:line="240" w:lineRule="auto"/>
        <w:ind w:left="0"/>
        <w:contextualSpacing w:val="0"/>
        <w:rPr>
          <w:rFonts w:cs="Arial"/>
          <w:b/>
          <w:i/>
          <w:sz w:val="24"/>
          <w:szCs w:val="24"/>
          <w:lang w:val="en-GB"/>
        </w:rPr>
      </w:pPr>
      <w:r w:rsidRPr="00954700">
        <w:rPr>
          <w:rFonts w:cs="Arial"/>
          <w:b/>
          <w:i/>
          <w:sz w:val="24"/>
          <w:szCs w:val="24"/>
          <w:lang w:val="en-GB"/>
        </w:rPr>
        <w:t>Current Hong Kong law</w:t>
      </w:r>
    </w:p>
    <w:p w14:paraId="2CB1DDAD" w14:textId="3D91F209" w:rsidR="00216EB5" w:rsidRDefault="00FB53A9" w:rsidP="009F2D6C">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Basic Law provides that Hong Kong residents shall have freedom of speech</w:t>
      </w:r>
      <w:r w:rsidR="009E2E02">
        <w:rPr>
          <w:rFonts w:cs="Arial"/>
          <w:sz w:val="24"/>
          <w:szCs w:val="24"/>
          <w:lang w:val="en-GB"/>
        </w:rPr>
        <w:t xml:space="preserve"> (Article 27), and t</w:t>
      </w:r>
      <w:r>
        <w:rPr>
          <w:rFonts w:cs="Arial"/>
          <w:sz w:val="24"/>
          <w:szCs w:val="24"/>
          <w:lang w:val="en-GB"/>
        </w:rPr>
        <w:t>heir freedom and privacy of communication shall be protected by law</w:t>
      </w:r>
      <w:r w:rsidR="009E2E02">
        <w:rPr>
          <w:rFonts w:cs="Arial"/>
          <w:sz w:val="24"/>
          <w:szCs w:val="24"/>
          <w:lang w:val="en-GB"/>
        </w:rPr>
        <w:t xml:space="preserve"> (Article 30)</w:t>
      </w:r>
      <w:r>
        <w:rPr>
          <w:rFonts w:cs="Arial"/>
          <w:sz w:val="24"/>
          <w:szCs w:val="24"/>
          <w:lang w:val="en-GB"/>
        </w:rPr>
        <w:t>.</w:t>
      </w:r>
    </w:p>
    <w:p w14:paraId="04DDDFB3" w14:textId="673A8260" w:rsidR="00216EB5" w:rsidRDefault="00FB53A9"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Hong Kong Bill of Rights provides that no one shall be subjected to arbitrary or unlawful interference with his privacy or correspondence</w:t>
      </w:r>
      <w:r w:rsidR="009E2E02">
        <w:rPr>
          <w:rFonts w:cs="Arial"/>
          <w:sz w:val="24"/>
          <w:szCs w:val="24"/>
          <w:lang w:val="en-GB"/>
        </w:rPr>
        <w:t xml:space="preserve"> (Article 14), and</w:t>
      </w:r>
      <w:r w:rsidR="00F75E6C">
        <w:rPr>
          <w:rFonts w:cs="Arial"/>
          <w:sz w:val="24"/>
          <w:szCs w:val="24"/>
          <w:lang w:val="en-GB"/>
        </w:rPr>
        <w:t xml:space="preserve"> </w:t>
      </w:r>
      <w:r w:rsidR="009E2E02">
        <w:rPr>
          <w:rFonts w:cs="Arial"/>
          <w:sz w:val="24"/>
          <w:szCs w:val="24"/>
          <w:lang w:val="en-GB"/>
        </w:rPr>
        <w:t>e</w:t>
      </w:r>
      <w:r>
        <w:rPr>
          <w:rFonts w:cs="Arial"/>
          <w:sz w:val="24"/>
          <w:szCs w:val="24"/>
          <w:lang w:val="en-GB"/>
        </w:rPr>
        <w:t>veryone shall have the right to freedom of expression</w:t>
      </w:r>
      <w:r w:rsidR="009E2E02">
        <w:rPr>
          <w:rFonts w:cs="Arial"/>
          <w:sz w:val="24"/>
          <w:szCs w:val="24"/>
          <w:lang w:val="en-GB"/>
        </w:rPr>
        <w:t xml:space="preserve"> (Article 16(2))</w:t>
      </w:r>
      <w:r>
        <w:rPr>
          <w:rFonts w:cs="Arial"/>
          <w:sz w:val="24"/>
          <w:szCs w:val="24"/>
          <w:lang w:val="en-GB"/>
        </w:rPr>
        <w:t>.</w:t>
      </w:r>
    </w:p>
    <w:p w14:paraId="56ACF1BE" w14:textId="480397DF" w:rsidR="00FB53A9" w:rsidRDefault="00E51075"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Interception of Communications and Surveillance</w:t>
      </w:r>
      <w:r w:rsidR="00FB53A9">
        <w:rPr>
          <w:rFonts w:cs="Arial"/>
          <w:sz w:val="24"/>
          <w:szCs w:val="24"/>
          <w:lang w:val="en-GB"/>
        </w:rPr>
        <w:t xml:space="preserve"> Ordinance </w:t>
      </w:r>
      <w:r>
        <w:rPr>
          <w:rFonts w:cs="Arial"/>
          <w:sz w:val="24"/>
          <w:szCs w:val="24"/>
          <w:lang w:val="en-GB"/>
        </w:rPr>
        <w:t>(Cap</w:t>
      </w:r>
      <w:r w:rsidR="00396723">
        <w:rPr>
          <w:rFonts w:cs="Arial"/>
          <w:sz w:val="24"/>
          <w:szCs w:val="24"/>
        </w:rPr>
        <w:t> </w:t>
      </w:r>
      <w:r>
        <w:rPr>
          <w:rFonts w:cs="Arial"/>
          <w:sz w:val="24"/>
          <w:szCs w:val="24"/>
          <w:lang w:val="en-GB"/>
        </w:rPr>
        <w:t xml:space="preserve">589) </w:t>
      </w:r>
      <w:r w:rsidR="00FB53A9">
        <w:rPr>
          <w:rFonts w:cs="Arial"/>
          <w:sz w:val="24"/>
          <w:szCs w:val="24"/>
          <w:lang w:val="en-GB"/>
        </w:rPr>
        <w:t>prescribes a statutory regime for the authorisation and regulation of interception of communications and covert surveillance conducted by law enforcement agencies to prevent or detect serious crime and protect public security.</w:t>
      </w:r>
      <w:r w:rsidR="00AE7CA7">
        <w:rPr>
          <w:rFonts w:cs="Arial"/>
          <w:color w:val="00B050"/>
          <w:sz w:val="24"/>
          <w:szCs w:val="24"/>
          <w:lang w:val="en-GB"/>
        </w:rPr>
        <w:t xml:space="preserve">  </w:t>
      </w:r>
      <w:r w:rsidR="00AE7CA7" w:rsidRPr="00F75E6C">
        <w:rPr>
          <w:rFonts w:cs="Arial"/>
          <w:sz w:val="24"/>
          <w:szCs w:val="24"/>
          <w:lang w:val="en-GB"/>
        </w:rPr>
        <w:t>However, this</w:t>
      </w:r>
      <w:r w:rsidR="00396723">
        <w:rPr>
          <w:rFonts w:cs="Arial"/>
          <w:sz w:val="24"/>
          <w:szCs w:val="24"/>
        </w:rPr>
        <w:t> </w:t>
      </w:r>
      <w:r w:rsidR="00AE7CA7">
        <w:rPr>
          <w:rFonts w:cs="Arial"/>
          <w:sz w:val="24"/>
          <w:szCs w:val="24"/>
          <w:lang w:val="en-GB"/>
        </w:rPr>
        <w:t>Ordinance only applies to public officers, and only regulates the interception of a communication “</w:t>
      </w:r>
      <w:r w:rsidR="00AE7CA7" w:rsidRPr="00202792">
        <w:rPr>
          <w:rFonts w:cs="Arial"/>
          <w:i/>
          <w:sz w:val="24"/>
          <w:szCs w:val="24"/>
          <w:lang w:val="en-GB"/>
        </w:rPr>
        <w:t>in the course of its transmission</w:t>
      </w:r>
      <w:r w:rsidR="00AE7CA7">
        <w:rPr>
          <w:rFonts w:cs="Arial"/>
          <w:sz w:val="24"/>
          <w:szCs w:val="24"/>
          <w:lang w:val="en-GB"/>
        </w:rPr>
        <w:t>”.</w:t>
      </w:r>
    </w:p>
    <w:p w14:paraId="205A164E" w14:textId="0CB76A81" w:rsidR="007C5172" w:rsidRDefault="00633738"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Under</w:t>
      </w:r>
      <w:r w:rsidR="007C5172">
        <w:rPr>
          <w:rFonts w:cs="Arial"/>
          <w:sz w:val="24"/>
          <w:szCs w:val="24"/>
          <w:lang w:val="en-GB"/>
        </w:rPr>
        <w:t xml:space="preserve"> section 27(b)</w:t>
      </w:r>
      <w:r w:rsidR="007F215A">
        <w:rPr>
          <w:rFonts w:cs="Arial"/>
          <w:sz w:val="24"/>
          <w:szCs w:val="24"/>
          <w:lang w:val="en-GB"/>
        </w:rPr>
        <w:t xml:space="preserve"> of the T</w:t>
      </w:r>
      <w:r w:rsidR="00D71D27">
        <w:rPr>
          <w:rFonts w:cs="Arial"/>
          <w:sz w:val="24"/>
          <w:szCs w:val="24"/>
          <w:lang w:val="en-GB"/>
        </w:rPr>
        <w:t xml:space="preserve">O </w:t>
      </w:r>
      <w:r w:rsidR="007F215A">
        <w:rPr>
          <w:rFonts w:cs="Arial"/>
          <w:sz w:val="24"/>
          <w:szCs w:val="24"/>
          <w:lang w:val="en-GB"/>
        </w:rPr>
        <w:t>(“</w:t>
      </w:r>
      <w:r w:rsidR="007F215A" w:rsidRPr="007F215A">
        <w:rPr>
          <w:rFonts w:cs="Arial"/>
          <w:b/>
          <w:sz w:val="24"/>
          <w:szCs w:val="24"/>
          <w:lang w:val="en-GB"/>
        </w:rPr>
        <w:t>section 27(b)</w:t>
      </w:r>
      <w:r w:rsidR="007F215A">
        <w:rPr>
          <w:rFonts w:cs="Arial"/>
          <w:sz w:val="24"/>
          <w:szCs w:val="24"/>
          <w:lang w:val="en-GB"/>
        </w:rPr>
        <w:t>”)</w:t>
      </w:r>
      <w:r w:rsidR="007C5172">
        <w:rPr>
          <w:rFonts w:cs="Arial"/>
          <w:sz w:val="24"/>
          <w:szCs w:val="24"/>
          <w:lang w:val="en-GB"/>
        </w:rPr>
        <w:t>, any person who damages, removes or interferes with a telecommunications installation with intent to intercept or discover the contents of a message shall be guilty of an offence.</w:t>
      </w:r>
    </w:p>
    <w:p w14:paraId="3B1671EC" w14:textId="26606D2F" w:rsidR="007C5172" w:rsidRDefault="007C5172"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While a computer arguably amounts to a “telecommunications installation” so that section 27(b) applies to the damage, removal or interference with a computer with the stipulated intent, the statutory language and definitions presuppose a telecommunications context and do not apply well to cyberspace.</w:t>
      </w:r>
    </w:p>
    <w:p w14:paraId="671D3E6D" w14:textId="168A5641" w:rsidR="00326368" w:rsidRDefault="007C5172"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In addition, the subject of an intended interception under section 27(b) is limited to “the contents of a message”.  This phrase apparently does not cover metadata</w:t>
      </w:r>
      <w:r w:rsidR="00322DA3">
        <w:rPr>
          <w:rFonts w:cs="Arial"/>
          <w:sz w:val="24"/>
          <w:szCs w:val="24"/>
          <w:lang w:val="en-GB"/>
        </w:rPr>
        <w:t xml:space="preserve"> (</w:t>
      </w:r>
      <w:proofErr w:type="spellStart"/>
      <w:r w:rsidR="00322DA3">
        <w:rPr>
          <w:rFonts w:cs="Arial"/>
          <w:sz w:val="24"/>
          <w:szCs w:val="24"/>
          <w:lang w:val="en-GB"/>
        </w:rPr>
        <w:t>ie</w:t>
      </w:r>
      <w:proofErr w:type="spellEnd"/>
      <w:r w:rsidR="00322DA3">
        <w:rPr>
          <w:rFonts w:cs="Arial"/>
          <w:sz w:val="24"/>
          <w:szCs w:val="24"/>
          <w:lang w:val="en-GB"/>
        </w:rPr>
        <w:t xml:space="preserve"> information about a communication as opposed to the content or substance of the communication)</w:t>
      </w:r>
      <w:r>
        <w:rPr>
          <w:rFonts w:cs="Arial"/>
          <w:sz w:val="24"/>
          <w:szCs w:val="24"/>
          <w:lang w:val="en-GB"/>
        </w:rPr>
        <w:t xml:space="preserve"> which </w:t>
      </w:r>
      <w:r w:rsidR="004A74F9">
        <w:rPr>
          <w:rFonts w:cs="Arial"/>
          <w:sz w:val="24"/>
          <w:szCs w:val="24"/>
          <w:lang w:val="en-GB"/>
        </w:rPr>
        <w:t>can be as worthy of</w:t>
      </w:r>
      <w:r>
        <w:rPr>
          <w:rFonts w:cs="Arial"/>
          <w:sz w:val="24"/>
          <w:szCs w:val="24"/>
          <w:lang w:val="en-GB"/>
        </w:rPr>
        <w:t xml:space="preserve"> protect</w:t>
      </w:r>
      <w:r w:rsidR="004A74F9">
        <w:rPr>
          <w:rFonts w:cs="Arial"/>
          <w:sz w:val="24"/>
          <w:szCs w:val="24"/>
          <w:lang w:val="en-GB"/>
        </w:rPr>
        <w:t>ion</w:t>
      </w:r>
      <w:r>
        <w:rPr>
          <w:rFonts w:cs="Arial"/>
          <w:sz w:val="24"/>
          <w:szCs w:val="24"/>
          <w:lang w:val="en-GB"/>
        </w:rPr>
        <w:t xml:space="preserve"> as “the</w:t>
      </w:r>
      <w:r w:rsidR="00396723">
        <w:rPr>
          <w:rFonts w:cs="Arial"/>
          <w:sz w:val="24"/>
          <w:szCs w:val="24"/>
        </w:rPr>
        <w:t> </w:t>
      </w:r>
      <w:r>
        <w:rPr>
          <w:rFonts w:cs="Arial"/>
          <w:sz w:val="24"/>
          <w:szCs w:val="24"/>
          <w:lang w:val="en-GB"/>
        </w:rPr>
        <w:t xml:space="preserve">contents of a message” </w:t>
      </w:r>
      <w:r w:rsidR="00921243">
        <w:rPr>
          <w:rFonts w:cs="Arial"/>
          <w:sz w:val="24"/>
          <w:szCs w:val="24"/>
          <w:lang w:val="en-GB"/>
        </w:rPr>
        <w:t>in terms of its</w:t>
      </w:r>
      <w:r w:rsidR="004A74F9">
        <w:rPr>
          <w:rFonts w:cs="Arial"/>
          <w:sz w:val="24"/>
          <w:szCs w:val="24"/>
          <w:lang w:val="en-GB"/>
        </w:rPr>
        <w:t xml:space="preserve"> importance to the parties </w:t>
      </w:r>
      <w:r>
        <w:rPr>
          <w:rFonts w:cs="Arial"/>
          <w:sz w:val="24"/>
          <w:szCs w:val="24"/>
          <w:lang w:val="en-GB"/>
        </w:rPr>
        <w:t xml:space="preserve">and potential value </w:t>
      </w:r>
      <w:r w:rsidR="0006000F">
        <w:rPr>
          <w:rFonts w:cs="Arial"/>
          <w:sz w:val="24"/>
          <w:szCs w:val="24"/>
          <w:lang w:val="en-GB"/>
        </w:rPr>
        <w:t>to</w:t>
      </w:r>
      <w:r>
        <w:rPr>
          <w:rFonts w:cs="Arial"/>
          <w:sz w:val="24"/>
          <w:szCs w:val="24"/>
          <w:lang w:val="en-GB"/>
        </w:rPr>
        <w:t xml:space="preserve"> a non-party to a communication.</w:t>
      </w:r>
    </w:p>
    <w:p w14:paraId="1D8F0043" w14:textId="77777777" w:rsidR="00216EB5" w:rsidRPr="00216EB5" w:rsidRDefault="00216EB5" w:rsidP="008907BF">
      <w:pPr>
        <w:pStyle w:val="ListParagraph"/>
        <w:tabs>
          <w:tab w:val="clear" w:pos="1418"/>
        </w:tabs>
        <w:spacing w:before="240" w:after="240" w:line="240" w:lineRule="auto"/>
        <w:ind w:left="0"/>
        <w:contextualSpacing w:val="0"/>
        <w:rPr>
          <w:rFonts w:cs="Arial"/>
          <w:b/>
          <w:i/>
          <w:sz w:val="24"/>
          <w:szCs w:val="24"/>
          <w:lang w:val="en-GB"/>
        </w:rPr>
      </w:pPr>
      <w:r w:rsidRPr="00216EB5">
        <w:rPr>
          <w:rFonts w:cs="Arial"/>
          <w:b/>
          <w:i/>
          <w:sz w:val="24"/>
          <w:szCs w:val="24"/>
          <w:lang w:val="en-GB"/>
        </w:rPr>
        <w:lastRenderedPageBreak/>
        <w:t>The Sub-committee’s views</w:t>
      </w:r>
    </w:p>
    <w:p w14:paraId="1209B9D9"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Outlawing unauthorised interception of computer data</w:t>
      </w:r>
    </w:p>
    <w:p w14:paraId="1A2B7374" w14:textId="22375293" w:rsidR="00856501" w:rsidRDefault="00856501" w:rsidP="00216EB5">
      <w:pPr>
        <w:pStyle w:val="ListParagraph"/>
        <w:numPr>
          <w:ilvl w:val="0"/>
          <w:numId w:val="14"/>
        </w:numPr>
        <w:spacing w:after="240" w:line="240" w:lineRule="auto"/>
        <w:ind w:left="0" w:firstLine="0"/>
        <w:contextualSpacing w:val="0"/>
        <w:rPr>
          <w:rFonts w:cs="Arial"/>
          <w:sz w:val="24"/>
          <w:szCs w:val="24"/>
          <w:lang w:val="en-GB"/>
        </w:rPr>
      </w:pPr>
      <w:r w:rsidRPr="00856501">
        <w:rPr>
          <w:rFonts w:cs="Arial"/>
          <w:sz w:val="24"/>
          <w:szCs w:val="24"/>
          <w:lang w:val="en-GB"/>
        </w:rPr>
        <w:t>To our understanding, an external party can intercept any unencrypted computer data being transmitted in a</w:t>
      </w:r>
      <w:r w:rsidR="00C16FA6">
        <w:rPr>
          <w:rFonts w:cs="Arial"/>
          <w:sz w:val="24"/>
          <w:szCs w:val="24"/>
          <w:lang w:val="en-GB"/>
        </w:rPr>
        <w:t>n open</w:t>
      </w:r>
      <w:r w:rsidRPr="00856501">
        <w:rPr>
          <w:rFonts w:cs="Arial"/>
          <w:sz w:val="24"/>
          <w:szCs w:val="24"/>
          <w:lang w:val="en-GB"/>
        </w:rPr>
        <w:t xml:space="preserve"> network, and it is possible for transmission of computer data to continue notwithstanding any in</w:t>
      </w:r>
      <w:r w:rsidR="007E1498">
        <w:rPr>
          <w:rFonts w:cs="Arial"/>
          <w:sz w:val="24"/>
          <w:szCs w:val="24"/>
          <w:lang w:val="en-GB"/>
        </w:rPr>
        <w:t>terception.</w:t>
      </w:r>
    </w:p>
    <w:p w14:paraId="0FF8F6C5" w14:textId="31E852B6" w:rsidR="00216EB5" w:rsidRDefault="00856501" w:rsidP="00216EB5">
      <w:pPr>
        <w:pStyle w:val="ListParagraph"/>
        <w:numPr>
          <w:ilvl w:val="0"/>
          <w:numId w:val="14"/>
        </w:numPr>
        <w:spacing w:after="240" w:line="240" w:lineRule="auto"/>
        <w:ind w:left="0" w:firstLine="0"/>
        <w:contextualSpacing w:val="0"/>
        <w:rPr>
          <w:rFonts w:cs="Arial"/>
          <w:sz w:val="24"/>
          <w:szCs w:val="24"/>
          <w:lang w:val="en-GB"/>
        </w:rPr>
      </w:pPr>
      <w:r w:rsidRPr="00856501">
        <w:rPr>
          <w:rFonts w:cs="Arial"/>
          <w:sz w:val="24"/>
          <w:szCs w:val="24"/>
          <w:lang w:val="en-GB"/>
        </w:rPr>
        <w:t>To safeguard the integrity of communications, we take the view that unauthorised interception of computer data should be an offence.  Unauthorised disclosure or use of the intercepted data should be prohibited as well.</w:t>
      </w:r>
    </w:p>
    <w:p w14:paraId="5D1F9DEF"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Interception for a dishonest or criminal purpose</w:t>
      </w:r>
    </w:p>
    <w:p w14:paraId="20FAC6C6" w14:textId="6A3F76E1" w:rsidR="003B0AC9" w:rsidRDefault="003B0AC9" w:rsidP="00216EB5">
      <w:pPr>
        <w:pStyle w:val="ListParagraph"/>
        <w:numPr>
          <w:ilvl w:val="0"/>
          <w:numId w:val="14"/>
        </w:numPr>
        <w:spacing w:after="240" w:line="240" w:lineRule="auto"/>
        <w:ind w:left="0" w:firstLine="0"/>
        <w:contextualSpacing w:val="0"/>
        <w:rPr>
          <w:rFonts w:cs="Arial"/>
          <w:sz w:val="24"/>
          <w:szCs w:val="24"/>
          <w:lang w:val="en-GB"/>
        </w:rPr>
      </w:pPr>
      <w:r w:rsidRPr="003B0AC9">
        <w:rPr>
          <w:rFonts w:cs="Arial"/>
          <w:sz w:val="24"/>
          <w:szCs w:val="24"/>
          <w:lang w:val="en-GB"/>
        </w:rPr>
        <w:t xml:space="preserve">The operation of modern networking devices has an element of interception.  </w:t>
      </w:r>
      <w:r w:rsidR="00255E8F">
        <w:rPr>
          <w:rFonts w:cs="Arial"/>
          <w:sz w:val="24"/>
          <w:szCs w:val="24"/>
          <w:lang w:val="en-GB"/>
        </w:rPr>
        <w:t>G</w:t>
      </w:r>
      <w:r w:rsidRPr="003B0AC9">
        <w:rPr>
          <w:rFonts w:cs="Arial"/>
          <w:sz w:val="24"/>
          <w:szCs w:val="24"/>
          <w:lang w:val="en-GB"/>
        </w:rPr>
        <w:t>iven the prevailing technology, the scope of our proposed offence will be unjustifiably broad if mere unauthorised interception of computer data will result in criminal liability.</w:t>
      </w:r>
    </w:p>
    <w:p w14:paraId="4FA85173" w14:textId="070B20D1" w:rsidR="00216EB5" w:rsidRDefault="003B0AC9" w:rsidP="00216EB5">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w:t>
      </w:r>
      <w:r w:rsidRPr="003B0AC9">
        <w:rPr>
          <w:rFonts w:cs="Arial"/>
          <w:sz w:val="24"/>
          <w:szCs w:val="24"/>
          <w:lang w:val="en-GB"/>
        </w:rPr>
        <w:t xml:space="preserve">e have concluded against insisting on proof of an intent to commit </w:t>
      </w:r>
      <w:r w:rsidRPr="003B0AC9">
        <w:rPr>
          <w:rFonts w:cs="Arial"/>
          <w:i/>
          <w:sz w:val="24"/>
          <w:szCs w:val="24"/>
          <w:lang w:val="en-GB"/>
        </w:rPr>
        <w:t>a specific offence</w:t>
      </w:r>
      <w:r w:rsidRPr="003B0AC9">
        <w:rPr>
          <w:rFonts w:cs="Arial"/>
          <w:sz w:val="24"/>
          <w:szCs w:val="24"/>
          <w:lang w:val="en-GB"/>
        </w:rPr>
        <w:t xml:space="preserve"> as this may cause excessive difficulty in law enforcement</w:t>
      </w:r>
      <w:r>
        <w:rPr>
          <w:rFonts w:cs="Arial"/>
          <w:sz w:val="24"/>
          <w:szCs w:val="24"/>
          <w:lang w:val="en-GB"/>
        </w:rPr>
        <w:t xml:space="preserve">.  </w:t>
      </w:r>
      <w:r w:rsidRPr="003B0AC9">
        <w:rPr>
          <w:rFonts w:cs="Arial"/>
          <w:sz w:val="24"/>
          <w:szCs w:val="24"/>
          <w:lang w:val="en-GB"/>
        </w:rPr>
        <w:t>We</w:t>
      </w:r>
      <w:r w:rsidR="000A565F">
        <w:rPr>
          <w:rFonts w:cs="Arial"/>
          <w:sz w:val="24"/>
          <w:szCs w:val="24"/>
        </w:rPr>
        <w:t> </w:t>
      </w:r>
      <w:r w:rsidRPr="003B0AC9">
        <w:rPr>
          <w:rFonts w:cs="Arial"/>
          <w:sz w:val="24"/>
          <w:szCs w:val="24"/>
          <w:lang w:val="en-GB"/>
        </w:rPr>
        <w:t>recommend that under our proposed offence, an interception in question must have been carried out “for a dishonest or criminal purpose”.</w:t>
      </w:r>
    </w:p>
    <w:p w14:paraId="07499979"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Offence not to be restricted to private communication</w:t>
      </w:r>
    </w:p>
    <w:p w14:paraId="2D9171A1" w14:textId="2AE4D03E" w:rsidR="00216EB5" w:rsidRDefault="00A56A3B" w:rsidP="00216EB5">
      <w:pPr>
        <w:pStyle w:val="ListParagraph"/>
        <w:numPr>
          <w:ilvl w:val="0"/>
          <w:numId w:val="14"/>
        </w:numPr>
        <w:spacing w:after="240" w:line="240" w:lineRule="auto"/>
        <w:ind w:left="0" w:firstLine="0"/>
        <w:contextualSpacing w:val="0"/>
        <w:rPr>
          <w:rFonts w:cs="Arial"/>
          <w:sz w:val="24"/>
          <w:szCs w:val="24"/>
          <w:lang w:val="en-GB"/>
        </w:rPr>
      </w:pPr>
      <w:r w:rsidRPr="00A56A3B">
        <w:rPr>
          <w:rFonts w:cs="Arial"/>
          <w:sz w:val="24"/>
          <w:szCs w:val="24"/>
          <w:lang w:val="en-GB"/>
        </w:rPr>
        <w:t>Article 3 of the Budapest Convention</w:t>
      </w:r>
      <w:r>
        <w:rPr>
          <w:rFonts w:cs="Arial"/>
          <w:sz w:val="24"/>
          <w:szCs w:val="24"/>
          <w:lang w:val="en-GB"/>
        </w:rPr>
        <w:t>, which deals with illegal interception of computer data,</w:t>
      </w:r>
      <w:r w:rsidRPr="00A56A3B">
        <w:rPr>
          <w:rFonts w:cs="Arial"/>
          <w:sz w:val="24"/>
          <w:szCs w:val="24"/>
          <w:lang w:val="en-GB"/>
        </w:rPr>
        <w:t xml:space="preserve"> does not require the computer data in question to be private</w:t>
      </w:r>
      <w:r>
        <w:rPr>
          <w:rFonts w:cs="Arial"/>
          <w:sz w:val="24"/>
          <w:szCs w:val="24"/>
          <w:lang w:val="en-GB"/>
        </w:rPr>
        <w:t>.  We</w:t>
      </w:r>
      <w:r w:rsidR="000A565F">
        <w:rPr>
          <w:rFonts w:cs="Arial"/>
          <w:sz w:val="24"/>
          <w:szCs w:val="24"/>
        </w:rPr>
        <w:t> </w:t>
      </w:r>
      <w:r>
        <w:rPr>
          <w:rFonts w:cs="Arial"/>
          <w:sz w:val="24"/>
          <w:szCs w:val="24"/>
          <w:lang w:val="en-GB"/>
        </w:rPr>
        <w:t xml:space="preserve">further understand </w:t>
      </w:r>
      <w:r w:rsidR="00DE00B9">
        <w:rPr>
          <w:rFonts w:cs="Arial"/>
          <w:sz w:val="24"/>
          <w:szCs w:val="24"/>
          <w:lang w:val="en-GB"/>
        </w:rPr>
        <w:t xml:space="preserve">that </w:t>
      </w:r>
      <w:r>
        <w:rPr>
          <w:rFonts w:cs="Arial"/>
          <w:sz w:val="24"/>
          <w:szCs w:val="24"/>
          <w:lang w:val="en-GB"/>
        </w:rPr>
        <w:t>the Law Commission and the Ministry of Justice in New</w:t>
      </w:r>
      <w:r w:rsidR="00396723">
        <w:rPr>
          <w:rFonts w:cs="Arial"/>
          <w:sz w:val="24"/>
          <w:szCs w:val="24"/>
        </w:rPr>
        <w:t> </w:t>
      </w:r>
      <w:r>
        <w:rPr>
          <w:rFonts w:cs="Arial"/>
          <w:sz w:val="24"/>
          <w:szCs w:val="24"/>
          <w:lang w:val="en-GB"/>
        </w:rPr>
        <w:t xml:space="preserve">Zealand have </w:t>
      </w:r>
      <w:r w:rsidRPr="00A56A3B">
        <w:rPr>
          <w:rFonts w:cs="Arial"/>
          <w:sz w:val="24"/>
          <w:szCs w:val="24"/>
          <w:lang w:val="en-GB"/>
        </w:rPr>
        <w:t xml:space="preserve">suggested that references to “private communication” in </w:t>
      </w:r>
      <w:r>
        <w:rPr>
          <w:rFonts w:cs="Arial"/>
          <w:sz w:val="24"/>
          <w:szCs w:val="24"/>
          <w:lang w:val="en-GB"/>
        </w:rPr>
        <w:t>its</w:t>
      </w:r>
      <w:r w:rsidRPr="00A56A3B">
        <w:rPr>
          <w:rFonts w:cs="Arial"/>
          <w:sz w:val="24"/>
          <w:szCs w:val="24"/>
          <w:lang w:val="en-GB"/>
        </w:rPr>
        <w:t xml:space="preserve"> Search and Surveillance Act 2012 be replaced with “communication”</w:t>
      </w:r>
      <w:r>
        <w:rPr>
          <w:rFonts w:cs="Arial"/>
          <w:sz w:val="24"/>
          <w:szCs w:val="24"/>
          <w:lang w:val="en-GB"/>
        </w:rPr>
        <w:t>.  W</w:t>
      </w:r>
      <w:r w:rsidRPr="00A56A3B">
        <w:rPr>
          <w:rFonts w:cs="Arial"/>
          <w:sz w:val="24"/>
          <w:szCs w:val="24"/>
          <w:lang w:val="en-GB"/>
        </w:rPr>
        <w:t>e</w:t>
      </w:r>
      <w:r>
        <w:rPr>
          <w:rFonts w:cs="Arial"/>
          <w:sz w:val="24"/>
          <w:szCs w:val="24"/>
          <w:lang w:val="en-GB"/>
        </w:rPr>
        <w:t xml:space="preserve"> similarly</w:t>
      </w:r>
      <w:r w:rsidRPr="00A56A3B">
        <w:rPr>
          <w:rFonts w:cs="Arial"/>
          <w:sz w:val="24"/>
          <w:szCs w:val="24"/>
          <w:lang w:val="en-GB"/>
        </w:rPr>
        <w:t xml:space="preserve"> favour an interception offence that will protect communication in general, rather than just private communication</w:t>
      </w:r>
      <w:r>
        <w:rPr>
          <w:rFonts w:cs="Arial"/>
          <w:sz w:val="24"/>
          <w:szCs w:val="24"/>
          <w:lang w:val="en-GB"/>
        </w:rPr>
        <w:t>.</w:t>
      </w:r>
    </w:p>
    <w:p w14:paraId="3FC0E995"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Offence to cover all data including metadata</w:t>
      </w:r>
    </w:p>
    <w:p w14:paraId="66CDC687" w14:textId="418A1CA4" w:rsidR="00216EB5" w:rsidRDefault="00F33D25" w:rsidP="00216EB5">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w:t>
      </w:r>
      <w:r w:rsidRPr="00F33D25">
        <w:rPr>
          <w:rFonts w:cs="Arial"/>
          <w:sz w:val="24"/>
          <w:szCs w:val="24"/>
          <w:lang w:val="en-GB"/>
        </w:rPr>
        <w:t>he internet adopts a layered approach.  Metadata in one layer may be data in another layer.  Metadata is not a well-defined concept.</w:t>
      </w:r>
      <w:r>
        <w:rPr>
          <w:rFonts w:cs="Arial"/>
          <w:sz w:val="24"/>
          <w:szCs w:val="24"/>
          <w:lang w:val="en-GB"/>
        </w:rPr>
        <w:t xml:space="preserve">  W</w:t>
      </w:r>
      <w:r w:rsidRPr="00F33D25">
        <w:rPr>
          <w:rFonts w:cs="Arial"/>
          <w:sz w:val="24"/>
          <w:szCs w:val="24"/>
          <w:lang w:val="en-GB"/>
        </w:rPr>
        <w:t>e recommend that our proposed offence should apply to data generally, whether it be metadata or not.</w:t>
      </w:r>
    </w:p>
    <w:p w14:paraId="7F461B3B"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Offence to apply to data throughout its transmission</w:t>
      </w:r>
    </w:p>
    <w:p w14:paraId="3F8F9FBE" w14:textId="2ED82F9D" w:rsidR="00D8778A" w:rsidRDefault="005A24AC" w:rsidP="00216EB5">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Some types of internet-based communications utilise a mechanism known as “store and forward” delivery, </w:t>
      </w:r>
      <w:proofErr w:type="spellStart"/>
      <w:r>
        <w:rPr>
          <w:rFonts w:cs="Arial"/>
          <w:sz w:val="24"/>
          <w:szCs w:val="24"/>
          <w:lang w:val="en-GB"/>
        </w:rPr>
        <w:t>ie</w:t>
      </w:r>
      <w:proofErr w:type="spellEnd"/>
      <w:r>
        <w:rPr>
          <w:rFonts w:cs="Arial"/>
          <w:sz w:val="24"/>
          <w:szCs w:val="24"/>
          <w:lang w:val="en-GB"/>
        </w:rPr>
        <w:t xml:space="preserve"> a communication may be temporarily stored multiple times on a network while </w:t>
      </w:r>
      <w:proofErr w:type="spellStart"/>
      <w:r w:rsidRPr="005A24AC">
        <w:rPr>
          <w:rFonts w:cs="Arial"/>
          <w:i/>
          <w:sz w:val="24"/>
          <w:szCs w:val="24"/>
          <w:lang w:val="en-GB"/>
        </w:rPr>
        <w:t>en</w:t>
      </w:r>
      <w:proofErr w:type="spellEnd"/>
      <w:r w:rsidRPr="005A24AC">
        <w:rPr>
          <w:rFonts w:cs="Arial"/>
          <w:i/>
          <w:sz w:val="24"/>
          <w:szCs w:val="24"/>
          <w:lang w:val="en-GB"/>
        </w:rPr>
        <w:t xml:space="preserve"> route</w:t>
      </w:r>
      <w:r>
        <w:rPr>
          <w:rFonts w:cs="Arial"/>
          <w:sz w:val="24"/>
          <w:szCs w:val="24"/>
          <w:lang w:val="en-GB"/>
        </w:rPr>
        <w:t xml:space="preserve"> to its destination.  A question </w:t>
      </w:r>
      <w:r w:rsidR="00276C77">
        <w:rPr>
          <w:rFonts w:cs="Arial"/>
          <w:sz w:val="24"/>
          <w:szCs w:val="24"/>
          <w:lang w:val="en-GB"/>
        </w:rPr>
        <w:t xml:space="preserve">that </w:t>
      </w:r>
      <w:r>
        <w:rPr>
          <w:rFonts w:cs="Arial"/>
          <w:sz w:val="24"/>
          <w:szCs w:val="24"/>
          <w:lang w:val="en-GB"/>
        </w:rPr>
        <w:t>aris</w:t>
      </w:r>
      <w:r w:rsidR="00276C77">
        <w:rPr>
          <w:rFonts w:cs="Arial"/>
          <w:sz w:val="24"/>
          <w:szCs w:val="24"/>
          <w:lang w:val="en-GB"/>
        </w:rPr>
        <w:t xml:space="preserve">es </w:t>
      </w:r>
      <w:r>
        <w:rPr>
          <w:rFonts w:cs="Arial"/>
          <w:sz w:val="24"/>
          <w:szCs w:val="24"/>
          <w:lang w:val="en-GB"/>
        </w:rPr>
        <w:t>is whether the interception offence should apply to data at the sliver of time when it is momentarily at rest during transmission.</w:t>
      </w:r>
    </w:p>
    <w:p w14:paraId="03F018DD" w14:textId="66C41BCA" w:rsidR="00216EB5" w:rsidRDefault="00D8778A" w:rsidP="00216EB5">
      <w:pPr>
        <w:pStyle w:val="ListParagraph"/>
        <w:numPr>
          <w:ilvl w:val="0"/>
          <w:numId w:val="14"/>
        </w:numPr>
        <w:spacing w:after="240" w:line="240" w:lineRule="auto"/>
        <w:ind w:left="0" w:firstLine="0"/>
        <w:contextualSpacing w:val="0"/>
        <w:rPr>
          <w:rFonts w:cs="Arial"/>
          <w:sz w:val="24"/>
          <w:szCs w:val="24"/>
          <w:lang w:val="en-GB"/>
        </w:rPr>
      </w:pPr>
      <w:r w:rsidRPr="00D8778A">
        <w:rPr>
          <w:rFonts w:cs="Arial"/>
          <w:sz w:val="24"/>
          <w:szCs w:val="24"/>
          <w:lang w:val="en-GB"/>
        </w:rPr>
        <w:t xml:space="preserve">For simplicity, we propose that so long as the data in question is </w:t>
      </w:r>
      <w:proofErr w:type="spellStart"/>
      <w:r w:rsidRPr="00D8778A">
        <w:rPr>
          <w:rFonts w:cs="Arial"/>
          <w:i/>
          <w:sz w:val="24"/>
          <w:szCs w:val="24"/>
          <w:lang w:val="en-GB"/>
        </w:rPr>
        <w:t>en</w:t>
      </w:r>
      <w:proofErr w:type="spellEnd"/>
      <w:r w:rsidRPr="00D8778A">
        <w:rPr>
          <w:rFonts w:cs="Arial"/>
          <w:i/>
          <w:sz w:val="24"/>
          <w:szCs w:val="24"/>
          <w:lang w:val="en-GB"/>
        </w:rPr>
        <w:t xml:space="preserve"> route</w:t>
      </w:r>
      <w:r w:rsidRPr="00D8778A">
        <w:rPr>
          <w:rFonts w:cs="Arial"/>
          <w:sz w:val="24"/>
          <w:szCs w:val="24"/>
          <w:lang w:val="en-GB"/>
        </w:rPr>
        <w:t xml:space="preserve"> from the sender to the intended recipient, intercepting it </w:t>
      </w:r>
      <w:r w:rsidR="007654CB">
        <w:rPr>
          <w:rFonts w:cs="Arial"/>
          <w:sz w:val="24"/>
          <w:szCs w:val="24"/>
          <w:lang w:val="en-GB"/>
        </w:rPr>
        <w:t xml:space="preserve">without legal authority </w:t>
      </w:r>
      <w:r w:rsidRPr="00D8778A">
        <w:rPr>
          <w:rFonts w:cs="Arial"/>
          <w:sz w:val="24"/>
          <w:szCs w:val="24"/>
          <w:lang w:val="en-GB"/>
        </w:rPr>
        <w:t xml:space="preserve">should be an offence.  One way to achieve this is to introduce a provision along the lines of section 5F of the </w:t>
      </w:r>
      <w:r w:rsidR="00B62316">
        <w:rPr>
          <w:rFonts w:cs="Arial"/>
          <w:sz w:val="24"/>
          <w:szCs w:val="24"/>
          <w:lang w:val="en-GB"/>
        </w:rPr>
        <w:t>Telecommunications (Interception and Access) Act 1979 (</w:t>
      </w:r>
      <w:proofErr w:type="spellStart"/>
      <w:r w:rsidR="00B62316">
        <w:rPr>
          <w:rFonts w:cs="Arial"/>
          <w:sz w:val="24"/>
          <w:szCs w:val="24"/>
          <w:lang w:val="en-GB"/>
        </w:rPr>
        <w:t>Cth</w:t>
      </w:r>
      <w:proofErr w:type="spellEnd"/>
      <w:r w:rsidR="00B62316">
        <w:rPr>
          <w:rFonts w:cs="Arial"/>
          <w:sz w:val="24"/>
          <w:szCs w:val="24"/>
          <w:lang w:val="en-GB"/>
        </w:rPr>
        <w:t xml:space="preserve">) of </w:t>
      </w:r>
      <w:r w:rsidR="00B62316">
        <w:rPr>
          <w:rFonts w:cs="Arial"/>
          <w:sz w:val="24"/>
          <w:szCs w:val="24"/>
          <w:lang w:val="en-GB"/>
        </w:rPr>
        <w:lastRenderedPageBreak/>
        <w:t>Australia</w:t>
      </w:r>
      <w:r w:rsidR="007F0094">
        <w:rPr>
          <w:rFonts w:cs="Arial"/>
          <w:sz w:val="24"/>
          <w:szCs w:val="24"/>
          <w:lang w:val="en-GB"/>
        </w:rPr>
        <w:t xml:space="preserve"> deeming when a communication is taken to start passing </w:t>
      </w:r>
      <w:r w:rsidR="005913A3">
        <w:rPr>
          <w:rFonts w:cs="Arial"/>
          <w:sz w:val="24"/>
          <w:szCs w:val="24"/>
          <w:lang w:val="en-GB"/>
        </w:rPr>
        <w:t xml:space="preserve">over </w:t>
      </w:r>
      <w:r w:rsidR="007F0094">
        <w:rPr>
          <w:rFonts w:cs="Arial"/>
          <w:sz w:val="24"/>
          <w:szCs w:val="24"/>
          <w:lang w:val="en-GB"/>
        </w:rPr>
        <w:t xml:space="preserve">a system of communication </w:t>
      </w:r>
      <w:r w:rsidR="005913A3">
        <w:rPr>
          <w:rFonts w:cs="Arial"/>
          <w:sz w:val="24"/>
          <w:szCs w:val="24"/>
          <w:lang w:val="en-GB"/>
        </w:rPr>
        <w:t>and to continue passing over that system</w:t>
      </w:r>
      <w:r w:rsidRPr="00D8778A">
        <w:rPr>
          <w:rFonts w:cs="Arial"/>
          <w:sz w:val="24"/>
          <w:szCs w:val="24"/>
          <w:lang w:val="en-GB"/>
        </w:rPr>
        <w:t>.</w:t>
      </w:r>
    </w:p>
    <w:p w14:paraId="095D6C06" w14:textId="429FCDFE" w:rsidR="00216EB5" w:rsidRPr="008250C4" w:rsidRDefault="00216EB5"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sidRPr="008250C4">
        <w:rPr>
          <w:rFonts w:cs="Arial" w:hint="eastAsia"/>
          <w:b/>
        </w:rPr>
        <w:t>R</w:t>
      </w:r>
      <w:r w:rsidRPr="008250C4">
        <w:rPr>
          <w:rFonts w:cs="Arial"/>
          <w:b/>
        </w:rPr>
        <w:t>ecommendation 4</w:t>
      </w:r>
    </w:p>
    <w:p w14:paraId="6005D907" w14:textId="77777777" w:rsidR="00216EB5" w:rsidRPr="008250C4" w:rsidRDefault="00216EB5"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sidRPr="008250C4">
        <w:rPr>
          <w:rFonts w:cs="Arial"/>
          <w:b/>
        </w:rPr>
        <w:t>The Sub-committee recommends that:</w:t>
      </w:r>
    </w:p>
    <w:p w14:paraId="5B63B9E2" w14:textId="77777777" w:rsidR="00216EB5" w:rsidRPr="008250C4" w:rsidRDefault="00216EB5"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sidRPr="008250C4">
        <w:rPr>
          <w:rFonts w:cs="Arial"/>
          <w:b/>
        </w:rPr>
        <w:t>(a)</w:t>
      </w:r>
      <w:r w:rsidRPr="008250C4">
        <w:rPr>
          <w:rFonts w:cs="Arial"/>
          <w:b/>
        </w:rPr>
        <w:tab/>
        <w:t>Unauthorised interception</w:t>
      </w:r>
      <w:r>
        <w:rPr>
          <w:rFonts w:cs="Arial"/>
          <w:b/>
        </w:rPr>
        <w:t>, disclosure or use</w:t>
      </w:r>
      <w:r w:rsidRPr="008250C4">
        <w:rPr>
          <w:rFonts w:cs="Arial"/>
          <w:b/>
        </w:rPr>
        <w:t xml:space="preserve"> of computer data carried out for a dishonest or criminal purpose should be an offence under the new legislation.</w:t>
      </w:r>
    </w:p>
    <w:p w14:paraId="1BDEF2DD" w14:textId="77777777" w:rsidR="00216EB5" w:rsidRDefault="00216EB5"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sidRPr="008250C4">
        <w:rPr>
          <w:rFonts w:cs="Arial"/>
          <w:b/>
        </w:rPr>
        <w:t>(b)</w:t>
      </w:r>
      <w:r w:rsidRPr="008250C4">
        <w:rPr>
          <w:rFonts w:cs="Arial"/>
          <w:b/>
        </w:rPr>
        <w:tab/>
        <w:t>The proposed offence should:</w:t>
      </w:r>
    </w:p>
    <w:p w14:paraId="5317C101" w14:textId="77777777" w:rsidR="00216EB5" w:rsidRDefault="00216EB5" w:rsidP="00D249BA">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r>
      <w:r w:rsidRPr="00C16742">
        <w:rPr>
          <w:rFonts w:cs="Arial"/>
          <w:b/>
        </w:rPr>
        <w:t>(</w:t>
      </w:r>
      <w:proofErr w:type="spellStart"/>
      <w:proofErr w:type="gramStart"/>
      <w:r>
        <w:rPr>
          <w:rFonts w:cs="Arial"/>
          <w:b/>
        </w:rPr>
        <w:t>i</w:t>
      </w:r>
      <w:proofErr w:type="spellEnd"/>
      <w:proofErr w:type="gramEnd"/>
      <w:r w:rsidRPr="00C16742">
        <w:rPr>
          <w:rFonts w:cs="Arial"/>
          <w:b/>
        </w:rPr>
        <w:t>)</w:t>
      </w:r>
      <w:r w:rsidRPr="00C16742">
        <w:rPr>
          <w:rFonts w:cs="Arial"/>
          <w:b/>
        </w:rPr>
        <w:tab/>
        <w:t>protect communication in general, rather than just priv</w:t>
      </w:r>
      <w:r>
        <w:rPr>
          <w:rFonts w:cs="Arial"/>
          <w:b/>
        </w:rPr>
        <w:t>ate communication</w:t>
      </w:r>
      <w:r w:rsidRPr="00C16742">
        <w:rPr>
          <w:rFonts w:cs="Arial"/>
          <w:b/>
        </w:rPr>
        <w:t>;</w:t>
      </w:r>
    </w:p>
    <w:p w14:paraId="51543075" w14:textId="77777777" w:rsidR="00216EB5" w:rsidRDefault="00216EB5" w:rsidP="00D249BA">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t>(ii</w:t>
      </w:r>
      <w:r w:rsidRPr="00C16742">
        <w:rPr>
          <w:rFonts w:cs="Arial"/>
          <w:b/>
        </w:rPr>
        <w:t>)</w:t>
      </w:r>
      <w:r w:rsidRPr="00C16742">
        <w:rPr>
          <w:rFonts w:cs="Arial"/>
          <w:b/>
        </w:rPr>
        <w:tab/>
      </w:r>
      <w:proofErr w:type="gramStart"/>
      <w:r w:rsidRPr="00C16742">
        <w:rPr>
          <w:rFonts w:cs="Arial"/>
          <w:b/>
        </w:rPr>
        <w:t>apply</w:t>
      </w:r>
      <w:proofErr w:type="gramEnd"/>
      <w:r w:rsidRPr="00C16742">
        <w:rPr>
          <w:rFonts w:cs="Arial"/>
          <w:b/>
        </w:rPr>
        <w:t xml:space="preserve"> to data generally, </w:t>
      </w:r>
      <w:r>
        <w:rPr>
          <w:rFonts w:cs="Arial"/>
          <w:b/>
        </w:rPr>
        <w:t>whether it be metadata or not</w:t>
      </w:r>
      <w:r w:rsidRPr="00C16742">
        <w:rPr>
          <w:rFonts w:cs="Arial"/>
          <w:b/>
        </w:rPr>
        <w:t>; and</w:t>
      </w:r>
    </w:p>
    <w:p w14:paraId="25D3E454" w14:textId="77777777" w:rsidR="00216EB5" w:rsidRDefault="00216EB5" w:rsidP="00D249BA">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t>(iii</w:t>
      </w:r>
      <w:r w:rsidRPr="00C16742">
        <w:rPr>
          <w:rFonts w:cs="Arial"/>
          <w:b/>
        </w:rPr>
        <w:t>)</w:t>
      </w:r>
      <w:r w:rsidRPr="00C16742">
        <w:rPr>
          <w:rFonts w:cs="Arial"/>
          <w:b/>
        </w:rPr>
        <w:tab/>
      </w:r>
      <w:proofErr w:type="gramStart"/>
      <w:r w:rsidRPr="00C16742">
        <w:rPr>
          <w:rFonts w:cs="Arial"/>
          <w:b/>
        </w:rPr>
        <w:t>apply</w:t>
      </w:r>
      <w:proofErr w:type="gramEnd"/>
      <w:r w:rsidRPr="00C16742">
        <w:rPr>
          <w:rFonts w:cs="Arial"/>
          <w:b/>
        </w:rPr>
        <w:t xml:space="preserve"> to interception of data </w:t>
      </w:r>
      <w:proofErr w:type="spellStart"/>
      <w:r w:rsidRPr="00CC5355">
        <w:rPr>
          <w:rFonts w:cs="Arial"/>
          <w:b/>
          <w:i/>
        </w:rPr>
        <w:t>en</w:t>
      </w:r>
      <w:proofErr w:type="spellEnd"/>
      <w:r w:rsidRPr="00CC5355">
        <w:rPr>
          <w:rFonts w:cs="Arial"/>
          <w:b/>
          <w:i/>
        </w:rPr>
        <w:t xml:space="preserve"> route</w:t>
      </w:r>
      <w:r w:rsidRPr="00C16742">
        <w:rPr>
          <w:rFonts w:cs="Arial"/>
          <w:b/>
        </w:rPr>
        <w:t xml:space="preserve"> from the sender to the intended recipient, </w:t>
      </w:r>
      <w:proofErr w:type="spellStart"/>
      <w:r w:rsidRPr="00C16742">
        <w:rPr>
          <w:rFonts w:cs="Arial"/>
          <w:b/>
        </w:rPr>
        <w:t>ie</w:t>
      </w:r>
      <w:proofErr w:type="spellEnd"/>
      <w:r w:rsidRPr="00C16742">
        <w:rPr>
          <w:rFonts w:cs="Arial"/>
          <w:b/>
        </w:rPr>
        <w:t xml:space="preserve"> both data in transit and data momentarily at rest du</w:t>
      </w:r>
      <w:r>
        <w:rPr>
          <w:rFonts w:cs="Arial"/>
          <w:b/>
        </w:rPr>
        <w:t>ring transmission</w:t>
      </w:r>
      <w:r w:rsidRPr="00C16742">
        <w:rPr>
          <w:rFonts w:cs="Arial"/>
          <w:b/>
        </w:rPr>
        <w:t>.</w:t>
      </w:r>
    </w:p>
    <w:p w14:paraId="4CEB2C9A" w14:textId="07164B5F" w:rsidR="00216EB5" w:rsidRPr="008250C4" w:rsidRDefault="00216EB5"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(c)</w:t>
      </w:r>
      <w:r>
        <w:rPr>
          <w:rFonts w:cs="Arial"/>
          <w:b/>
        </w:rPr>
        <w:tab/>
      </w:r>
      <w:r w:rsidRPr="00C16742">
        <w:rPr>
          <w:rFonts w:cs="Arial"/>
          <w:b/>
        </w:rPr>
        <w:t>The proposed provision should</w:t>
      </w:r>
      <w:r w:rsidR="00ED0E55">
        <w:rPr>
          <w:rFonts w:cs="Arial"/>
          <w:b/>
        </w:rPr>
        <w:t>, subject to the above,</w:t>
      </w:r>
      <w:r w:rsidRPr="00C16742">
        <w:rPr>
          <w:rFonts w:cs="Arial"/>
          <w:b/>
        </w:rPr>
        <w:t xml:space="preserve"> be modelled on section 8 of the Model Law on Computer and Computer Related Crime</w:t>
      </w:r>
      <w:r w:rsidR="00AA7695">
        <w:rPr>
          <w:rFonts w:cs="Arial"/>
          <w:b/>
        </w:rPr>
        <w:t>,</w:t>
      </w:r>
      <w:r w:rsidR="006E458C" w:rsidRPr="009F2D6C">
        <w:rPr>
          <w:rStyle w:val="FootnoteReference"/>
          <w:rFonts w:cs="Arial"/>
          <w:b/>
          <w:sz w:val="24"/>
          <w:szCs w:val="24"/>
        </w:rPr>
        <w:footnoteReference w:id="18"/>
      </w:r>
      <w:bookmarkStart w:id="8" w:name="_GoBack"/>
      <w:bookmarkEnd w:id="8"/>
      <w:r w:rsidRPr="00C16742">
        <w:rPr>
          <w:rFonts w:cs="Arial"/>
          <w:b/>
        </w:rPr>
        <w:t xml:space="preserve"> including the </w:t>
      </w:r>
      <w:proofErr w:type="spellStart"/>
      <w:r w:rsidRPr="00035B7A">
        <w:rPr>
          <w:rFonts w:cs="Arial"/>
          <w:b/>
          <w:i/>
        </w:rPr>
        <w:t>mens</w:t>
      </w:r>
      <w:proofErr w:type="spellEnd"/>
      <w:r w:rsidRPr="00035B7A">
        <w:rPr>
          <w:rFonts w:cs="Arial"/>
          <w:b/>
          <w:i/>
        </w:rPr>
        <w:t xml:space="preserve"> rea</w:t>
      </w:r>
      <w:r w:rsidRPr="00C16742">
        <w:rPr>
          <w:rFonts w:cs="Arial"/>
          <w:b/>
        </w:rPr>
        <w:t xml:space="preserve"> (</w:t>
      </w:r>
      <w:proofErr w:type="spellStart"/>
      <w:r w:rsidR="00ED0E55">
        <w:rPr>
          <w:rFonts w:cs="Arial"/>
          <w:b/>
        </w:rPr>
        <w:t>ie</w:t>
      </w:r>
      <w:proofErr w:type="spellEnd"/>
      <w:r w:rsidR="00ED0E55">
        <w:rPr>
          <w:rFonts w:cs="Arial"/>
          <w:b/>
        </w:rPr>
        <w:t xml:space="preserve"> to intercept </w:t>
      </w:r>
      <w:r w:rsidRPr="00C16742">
        <w:rPr>
          <w:rFonts w:cs="Arial"/>
          <w:b/>
        </w:rPr>
        <w:t>“intentionally</w:t>
      </w:r>
      <w:r>
        <w:rPr>
          <w:rFonts w:cs="Arial"/>
          <w:b/>
        </w:rPr>
        <w:t>”).</w:t>
      </w:r>
    </w:p>
    <w:p w14:paraId="751AF1B9" w14:textId="77777777" w:rsidR="00216EB5" w:rsidRPr="009F2D6C" w:rsidRDefault="00216EB5" w:rsidP="009F2D6C">
      <w:pPr>
        <w:rPr>
          <w:rFonts w:cs="Arial"/>
        </w:rPr>
      </w:pPr>
    </w:p>
    <w:p w14:paraId="25B847FC"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Conduct which society may regard as proper investigations</w:t>
      </w:r>
    </w:p>
    <w:p w14:paraId="29AE591A" w14:textId="00393BBE" w:rsidR="00216EB5" w:rsidRDefault="00636D49" w:rsidP="00216EB5">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Just as</w:t>
      </w:r>
      <w:r w:rsidR="00276C77">
        <w:rPr>
          <w:rFonts w:cs="Arial"/>
          <w:sz w:val="24"/>
          <w:szCs w:val="24"/>
          <w:lang w:val="en-GB"/>
        </w:rPr>
        <w:t xml:space="preserve"> we </w:t>
      </w:r>
      <w:r>
        <w:rPr>
          <w:rFonts w:cs="Arial"/>
          <w:sz w:val="24"/>
          <w:szCs w:val="24"/>
          <w:lang w:val="en-GB"/>
        </w:rPr>
        <w:t xml:space="preserve">invite submission on </w:t>
      </w:r>
      <w:r w:rsidR="00276C77">
        <w:rPr>
          <w:rFonts w:cs="Arial"/>
          <w:sz w:val="24"/>
          <w:szCs w:val="24"/>
          <w:lang w:val="en-GB"/>
        </w:rPr>
        <w:t xml:space="preserve">whether there should be a </w:t>
      </w:r>
      <w:r w:rsidR="00D04B47">
        <w:rPr>
          <w:rFonts w:cs="Arial"/>
          <w:sz w:val="24"/>
          <w:szCs w:val="24"/>
          <w:lang w:val="en-GB"/>
        </w:rPr>
        <w:t xml:space="preserve">specific </w:t>
      </w:r>
      <w:r w:rsidR="00276C77">
        <w:rPr>
          <w:rFonts w:cs="Arial"/>
          <w:sz w:val="24"/>
          <w:szCs w:val="24"/>
          <w:lang w:val="en-GB"/>
        </w:rPr>
        <w:t>defence or exemption for unauthorised access for cybersecurity purposes</w:t>
      </w:r>
      <w:r>
        <w:rPr>
          <w:rFonts w:cs="Arial"/>
          <w:sz w:val="24"/>
          <w:szCs w:val="24"/>
          <w:lang w:val="en-GB"/>
        </w:rPr>
        <w:t xml:space="preserve"> in the context of the proposed offence of illegal access to program or data</w:t>
      </w:r>
      <w:r w:rsidR="00550F6B">
        <w:rPr>
          <w:rFonts w:cs="Arial"/>
          <w:sz w:val="24"/>
          <w:szCs w:val="24"/>
          <w:lang w:val="en-GB"/>
        </w:rPr>
        <w:t xml:space="preserve"> (Chapter 2)</w:t>
      </w:r>
      <w:r w:rsidR="00276C77">
        <w:rPr>
          <w:rFonts w:cs="Arial"/>
          <w:sz w:val="24"/>
          <w:szCs w:val="24"/>
          <w:lang w:val="en-GB"/>
        </w:rPr>
        <w:t>, we</w:t>
      </w:r>
      <w:r w:rsidR="000A565F">
        <w:rPr>
          <w:rFonts w:cs="Arial"/>
          <w:sz w:val="24"/>
          <w:szCs w:val="24"/>
        </w:rPr>
        <w:t> </w:t>
      </w:r>
      <w:r>
        <w:rPr>
          <w:rFonts w:cs="Arial"/>
          <w:sz w:val="24"/>
          <w:szCs w:val="24"/>
          <w:lang w:val="en-GB"/>
        </w:rPr>
        <w:t xml:space="preserve">also </w:t>
      </w:r>
      <w:r w:rsidR="00276C77">
        <w:rPr>
          <w:rFonts w:cs="Arial"/>
          <w:sz w:val="24"/>
          <w:szCs w:val="24"/>
          <w:lang w:val="en-GB"/>
        </w:rPr>
        <w:t xml:space="preserve">welcome comments on whether the proposed offence of illegal interception </w:t>
      </w:r>
      <w:r>
        <w:rPr>
          <w:rFonts w:cs="Arial"/>
          <w:sz w:val="24"/>
          <w:szCs w:val="24"/>
          <w:lang w:val="en-GB"/>
        </w:rPr>
        <w:t xml:space="preserve">of </w:t>
      </w:r>
      <w:r w:rsidR="00BA17C3">
        <w:rPr>
          <w:rFonts w:cs="Arial"/>
          <w:sz w:val="24"/>
          <w:szCs w:val="24"/>
          <w:lang w:val="en-GB"/>
        </w:rPr>
        <w:t>computer data</w:t>
      </w:r>
      <w:r>
        <w:rPr>
          <w:rFonts w:cs="Arial"/>
          <w:sz w:val="24"/>
          <w:szCs w:val="24"/>
          <w:lang w:val="en-GB"/>
        </w:rPr>
        <w:t xml:space="preserve"> </w:t>
      </w:r>
      <w:r w:rsidR="00276C77">
        <w:rPr>
          <w:rFonts w:cs="Arial"/>
          <w:sz w:val="24"/>
          <w:szCs w:val="24"/>
          <w:lang w:val="en-GB"/>
        </w:rPr>
        <w:t>may have the unintended consequence of affecting the conduct of what society may regard as proper investigations.</w:t>
      </w:r>
    </w:p>
    <w:p w14:paraId="209D0A05" w14:textId="77777777" w:rsidR="00216EB5" w:rsidRPr="00216EB5" w:rsidRDefault="00216EB5" w:rsidP="00216EB5">
      <w:pPr>
        <w:pStyle w:val="ListParagraph"/>
        <w:spacing w:after="240" w:line="240" w:lineRule="auto"/>
        <w:ind w:left="0"/>
        <w:contextualSpacing w:val="0"/>
        <w:rPr>
          <w:rFonts w:cs="Arial"/>
          <w:sz w:val="24"/>
          <w:szCs w:val="24"/>
          <w:lang w:val="en-GB"/>
        </w:rPr>
      </w:pPr>
      <w:r w:rsidRPr="00216EB5">
        <w:rPr>
          <w:rFonts w:cs="Arial"/>
          <w:i/>
          <w:sz w:val="24"/>
          <w:szCs w:val="24"/>
          <w:lang w:val="en-GB"/>
        </w:rPr>
        <w:t>Interception by genuine businesses</w:t>
      </w:r>
    </w:p>
    <w:p w14:paraId="439637E9" w14:textId="42EFD9B7" w:rsidR="005B1DA9" w:rsidRPr="001F1573" w:rsidRDefault="005B1DA9" w:rsidP="00216EB5">
      <w:pPr>
        <w:pStyle w:val="ListParagraph"/>
        <w:numPr>
          <w:ilvl w:val="0"/>
          <w:numId w:val="14"/>
        </w:numPr>
        <w:spacing w:after="240" w:line="240" w:lineRule="auto"/>
        <w:ind w:left="0" w:firstLine="0"/>
        <w:contextualSpacing w:val="0"/>
        <w:rPr>
          <w:rFonts w:cs="Arial"/>
          <w:color w:val="00B050"/>
          <w:sz w:val="24"/>
          <w:szCs w:val="24"/>
          <w:lang w:val="en-GB"/>
        </w:rPr>
      </w:pPr>
      <w:r>
        <w:rPr>
          <w:rFonts w:cs="Arial"/>
          <w:sz w:val="24"/>
          <w:szCs w:val="24"/>
          <w:lang w:val="en-GB"/>
        </w:rPr>
        <w:t>Another issue is whether a genuine business</w:t>
      </w:r>
      <w:r w:rsidR="001F1573">
        <w:rPr>
          <w:rFonts w:cs="Arial"/>
          <w:sz w:val="24"/>
          <w:szCs w:val="24"/>
          <w:lang w:val="en-GB"/>
        </w:rPr>
        <w:t xml:space="preserve"> (a coffee shop, a hotel, a</w:t>
      </w:r>
      <w:r w:rsidR="00396723">
        <w:rPr>
          <w:rFonts w:cs="Arial"/>
          <w:sz w:val="24"/>
          <w:szCs w:val="24"/>
        </w:rPr>
        <w:t> </w:t>
      </w:r>
      <w:r w:rsidR="001F1573">
        <w:rPr>
          <w:rFonts w:cs="Arial"/>
          <w:sz w:val="24"/>
          <w:szCs w:val="24"/>
          <w:lang w:val="en-GB"/>
        </w:rPr>
        <w:t xml:space="preserve">shopping mall, an employer, </w:t>
      </w:r>
      <w:proofErr w:type="spellStart"/>
      <w:r w:rsidR="001F1573">
        <w:rPr>
          <w:rFonts w:cs="Arial"/>
          <w:sz w:val="24"/>
          <w:szCs w:val="24"/>
          <w:lang w:val="en-GB"/>
        </w:rPr>
        <w:t>etc</w:t>
      </w:r>
      <w:proofErr w:type="spellEnd"/>
      <w:r w:rsidR="001F1573">
        <w:rPr>
          <w:rFonts w:cs="Arial"/>
          <w:sz w:val="24"/>
          <w:szCs w:val="24"/>
          <w:lang w:val="en-GB"/>
        </w:rPr>
        <w:t>)</w:t>
      </w:r>
      <w:r>
        <w:rPr>
          <w:rFonts w:cs="Arial"/>
          <w:sz w:val="24"/>
          <w:szCs w:val="24"/>
          <w:lang w:val="en-GB"/>
        </w:rPr>
        <w:t xml:space="preserve"> which provides its customers or employees with a Wi-Fi hotspot or a computer for use should be allowed to intercept data being transmitted.  Such data have many possible uses, </w:t>
      </w:r>
      <w:proofErr w:type="spellStart"/>
      <w:r>
        <w:rPr>
          <w:rFonts w:cs="Arial"/>
          <w:sz w:val="24"/>
          <w:szCs w:val="24"/>
          <w:lang w:val="en-GB"/>
        </w:rPr>
        <w:t>eg</w:t>
      </w:r>
      <w:proofErr w:type="spellEnd"/>
      <w:r>
        <w:rPr>
          <w:rFonts w:cs="Arial"/>
          <w:sz w:val="24"/>
          <w:szCs w:val="24"/>
          <w:lang w:val="en-GB"/>
        </w:rPr>
        <w:t xml:space="preserve"> </w:t>
      </w:r>
      <w:r w:rsidR="001F1573">
        <w:rPr>
          <w:rFonts w:cs="Arial"/>
          <w:sz w:val="24"/>
          <w:szCs w:val="24"/>
          <w:lang w:val="en-GB"/>
        </w:rPr>
        <w:t xml:space="preserve">analysing the data in an employee’s computer to ascertain whether he has breached a restrictive covenant, </w:t>
      </w:r>
      <w:r w:rsidR="00CB7422">
        <w:rPr>
          <w:rFonts w:cs="Arial"/>
          <w:sz w:val="24"/>
          <w:szCs w:val="24"/>
          <w:lang w:val="en-GB"/>
        </w:rPr>
        <w:t xml:space="preserve">and discovering the </w:t>
      </w:r>
      <w:r w:rsidR="00137BF9">
        <w:rPr>
          <w:rFonts w:cs="Arial"/>
          <w:sz w:val="24"/>
          <w:szCs w:val="24"/>
          <w:lang w:val="en-GB"/>
        </w:rPr>
        <w:t xml:space="preserve">preferences of patrons </w:t>
      </w:r>
      <w:r w:rsidR="00CB7422">
        <w:rPr>
          <w:rFonts w:cs="Arial"/>
          <w:sz w:val="24"/>
          <w:szCs w:val="24"/>
          <w:lang w:val="en-GB"/>
        </w:rPr>
        <w:t xml:space="preserve">by </w:t>
      </w:r>
      <w:r>
        <w:rPr>
          <w:rFonts w:cs="Arial"/>
          <w:sz w:val="24"/>
          <w:szCs w:val="24"/>
          <w:lang w:val="en-GB"/>
        </w:rPr>
        <w:t xml:space="preserve">tracking </w:t>
      </w:r>
      <w:r w:rsidR="00CB7422">
        <w:rPr>
          <w:rFonts w:cs="Arial"/>
          <w:sz w:val="24"/>
          <w:szCs w:val="24"/>
          <w:lang w:val="en-GB"/>
        </w:rPr>
        <w:t>their</w:t>
      </w:r>
      <w:r w:rsidR="00F73AAC">
        <w:rPr>
          <w:rFonts w:cs="Arial"/>
          <w:sz w:val="24"/>
          <w:szCs w:val="24"/>
          <w:lang w:val="en-GB"/>
        </w:rPr>
        <w:t xml:space="preserve"> </w:t>
      </w:r>
      <w:r>
        <w:rPr>
          <w:rFonts w:cs="Arial"/>
          <w:sz w:val="24"/>
          <w:szCs w:val="24"/>
          <w:lang w:val="en-GB"/>
        </w:rPr>
        <w:t>smartphones</w:t>
      </w:r>
      <w:r w:rsidR="00F73AAC">
        <w:rPr>
          <w:rFonts w:cs="Arial"/>
          <w:sz w:val="24"/>
          <w:szCs w:val="24"/>
          <w:lang w:val="en-GB"/>
        </w:rPr>
        <w:t xml:space="preserve"> or</w:t>
      </w:r>
      <w:r>
        <w:rPr>
          <w:rFonts w:cs="Arial"/>
          <w:sz w:val="24"/>
          <w:szCs w:val="24"/>
          <w:lang w:val="en-GB"/>
        </w:rPr>
        <w:t xml:space="preserve"> tablet computers connected to a network system inside a shopping mall.</w:t>
      </w:r>
    </w:p>
    <w:p w14:paraId="56C4F126" w14:textId="576F9E5B" w:rsidR="00DC11FE" w:rsidRPr="00202792" w:rsidRDefault="009E0797" w:rsidP="00D249BA">
      <w:pPr>
        <w:pStyle w:val="ListParagraph"/>
        <w:widowControl/>
        <w:numPr>
          <w:ilvl w:val="0"/>
          <w:numId w:val="14"/>
        </w:numPr>
        <w:spacing w:after="240" w:line="240" w:lineRule="auto"/>
        <w:ind w:left="0" w:firstLine="0"/>
        <w:contextualSpacing w:val="0"/>
        <w:rPr>
          <w:rFonts w:cs="Arial"/>
        </w:rPr>
      </w:pPr>
      <w:r>
        <w:rPr>
          <w:rFonts w:cs="Arial"/>
          <w:sz w:val="24"/>
          <w:szCs w:val="24"/>
          <w:lang w:val="en-GB"/>
        </w:rPr>
        <w:lastRenderedPageBreak/>
        <w:t xml:space="preserve">We observe that </w:t>
      </w:r>
      <w:r w:rsidR="00113FB9">
        <w:rPr>
          <w:rFonts w:cs="Arial"/>
          <w:sz w:val="24"/>
          <w:szCs w:val="24"/>
          <w:lang w:val="en-GB"/>
        </w:rPr>
        <w:t xml:space="preserve">it is typically </w:t>
      </w:r>
      <w:r w:rsidR="007D536E">
        <w:rPr>
          <w:rFonts w:cs="Arial"/>
          <w:sz w:val="24"/>
          <w:szCs w:val="24"/>
          <w:lang w:val="en-GB"/>
        </w:rPr>
        <w:t xml:space="preserve">the larger businesses </w:t>
      </w:r>
      <w:r w:rsidR="00113FB9">
        <w:rPr>
          <w:rFonts w:cs="Arial"/>
          <w:sz w:val="24"/>
          <w:szCs w:val="24"/>
          <w:lang w:val="en-GB"/>
        </w:rPr>
        <w:t xml:space="preserve">that </w:t>
      </w:r>
      <w:r w:rsidR="007D536E">
        <w:rPr>
          <w:rFonts w:cs="Arial"/>
          <w:sz w:val="24"/>
          <w:szCs w:val="24"/>
          <w:lang w:val="en-GB"/>
        </w:rPr>
        <w:t xml:space="preserve">can afford to draw up meticulous terms and conditions (of providing a Wi-Fi hotspot or a computer for use) that reserve the </w:t>
      </w:r>
      <w:r w:rsidR="004B42CF">
        <w:rPr>
          <w:rFonts w:cs="Arial"/>
          <w:sz w:val="24"/>
          <w:szCs w:val="24"/>
          <w:lang w:val="en-GB"/>
        </w:rPr>
        <w:t xml:space="preserve">contractual </w:t>
      </w:r>
      <w:r w:rsidR="007D536E">
        <w:rPr>
          <w:rFonts w:cs="Arial"/>
          <w:sz w:val="24"/>
          <w:szCs w:val="24"/>
          <w:lang w:val="en-GB"/>
        </w:rPr>
        <w:t>right to intercept and utilise data of customers or employees</w:t>
      </w:r>
      <w:r w:rsidR="005B1DA9">
        <w:rPr>
          <w:rFonts w:cs="Arial"/>
          <w:sz w:val="24"/>
          <w:szCs w:val="24"/>
          <w:lang w:val="en-GB"/>
        </w:rPr>
        <w:t>.</w:t>
      </w:r>
      <w:r w:rsidR="007D536E">
        <w:rPr>
          <w:rFonts w:cs="Arial"/>
          <w:sz w:val="24"/>
          <w:szCs w:val="24"/>
          <w:lang w:val="en-GB"/>
        </w:rPr>
        <w:t xml:space="preserve">  In some cases, it is doubtful how many of the customers or employees would peruse or understand those terms and conditions.</w:t>
      </w:r>
    </w:p>
    <w:p w14:paraId="6E023CCD" w14:textId="36F72A65" w:rsidR="00113FB9" w:rsidRPr="00BF2188" w:rsidRDefault="00113FB9" w:rsidP="00A005E9">
      <w:pPr>
        <w:pStyle w:val="ListParagraph"/>
        <w:numPr>
          <w:ilvl w:val="0"/>
          <w:numId w:val="14"/>
        </w:numPr>
        <w:spacing w:after="240" w:line="240" w:lineRule="auto"/>
        <w:ind w:left="0" w:firstLine="0"/>
        <w:contextualSpacing w:val="0"/>
        <w:rPr>
          <w:rFonts w:cs="Arial"/>
          <w:sz w:val="24"/>
          <w:szCs w:val="24"/>
          <w:lang w:val="en-GB"/>
        </w:rPr>
      </w:pPr>
      <w:r w:rsidRPr="009B1D3B">
        <w:rPr>
          <w:sz w:val="24"/>
          <w:szCs w:val="24"/>
        </w:rPr>
        <w:t xml:space="preserve">One possible way to better protect the customers and the employees is to require the businesses to have statutory authority in order to intercept data lawfully, </w:t>
      </w:r>
      <w:proofErr w:type="spellStart"/>
      <w:r w:rsidRPr="009B1D3B">
        <w:rPr>
          <w:sz w:val="24"/>
          <w:szCs w:val="24"/>
        </w:rPr>
        <w:t>ie</w:t>
      </w:r>
      <w:proofErr w:type="spellEnd"/>
      <w:r w:rsidRPr="009B1D3B">
        <w:rPr>
          <w:sz w:val="24"/>
          <w:szCs w:val="24"/>
        </w:rPr>
        <w:t xml:space="preserve"> an interception must satisfy certain requirements imposed by legislation</w:t>
      </w:r>
      <w:r w:rsidRPr="009E37CF">
        <w:t>.</w:t>
      </w:r>
      <w:r w:rsidRPr="009B1D3B">
        <w:rPr>
          <w:sz w:val="24"/>
          <w:szCs w:val="24"/>
        </w:rPr>
        <w:t xml:space="preserve">  </w:t>
      </w:r>
      <w:r w:rsidR="00DC11FE" w:rsidRPr="009B1D3B">
        <w:rPr>
          <w:sz w:val="24"/>
          <w:szCs w:val="24"/>
        </w:rPr>
        <w:t>As we</w:t>
      </w:r>
      <w:r w:rsidRPr="009B1D3B">
        <w:rPr>
          <w:sz w:val="24"/>
          <w:szCs w:val="24"/>
        </w:rPr>
        <w:t xml:space="preserve"> are keen to ensure that our recommendations are fair to all stakeholders and thei</w:t>
      </w:r>
      <w:r w:rsidR="00DC11FE" w:rsidRPr="009B1D3B">
        <w:rPr>
          <w:sz w:val="24"/>
          <w:szCs w:val="24"/>
        </w:rPr>
        <w:t>r interests are fairly balanced, w</w:t>
      </w:r>
      <w:r w:rsidRPr="009B1D3B">
        <w:rPr>
          <w:sz w:val="24"/>
          <w:szCs w:val="24"/>
        </w:rPr>
        <w:t>e invite views on</w:t>
      </w:r>
      <w:r w:rsidR="002D0873">
        <w:rPr>
          <w:sz w:val="24"/>
          <w:szCs w:val="24"/>
        </w:rPr>
        <w:t xml:space="preserve"> whether the types of data interception and usage </w:t>
      </w:r>
      <w:r w:rsidR="00593004">
        <w:rPr>
          <w:sz w:val="24"/>
          <w:szCs w:val="24"/>
        </w:rPr>
        <w:t>described</w:t>
      </w:r>
      <w:r w:rsidR="002D0873">
        <w:rPr>
          <w:sz w:val="24"/>
          <w:szCs w:val="24"/>
        </w:rPr>
        <w:t xml:space="preserve"> in paragraphs</w:t>
      </w:r>
      <w:r w:rsidR="00593004">
        <w:rPr>
          <w:sz w:val="24"/>
          <w:szCs w:val="24"/>
        </w:rPr>
        <w:t xml:space="preserve"> 52 to 53 above</w:t>
      </w:r>
      <w:r w:rsidR="002D0873">
        <w:rPr>
          <w:sz w:val="24"/>
          <w:szCs w:val="24"/>
        </w:rPr>
        <w:t xml:space="preserve"> should be allowed, in which case we w</w:t>
      </w:r>
      <w:r w:rsidR="007B441F">
        <w:rPr>
          <w:sz w:val="24"/>
          <w:szCs w:val="24"/>
        </w:rPr>
        <w:t>ould w</w:t>
      </w:r>
      <w:r w:rsidR="002D0873">
        <w:rPr>
          <w:sz w:val="24"/>
          <w:szCs w:val="24"/>
        </w:rPr>
        <w:t>elcome further suggestions on the types of professions and businesses that should be permitted to intercept and use the data intercepted or transmitted, and whether such permission should carry any conditions or restrictions.  We look forward to public feedback on</w:t>
      </w:r>
      <w:r w:rsidRPr="009B1D3B">
        <w:rPr>
          <w:sz w:val="24"/>
          <w:szCs w:val="24"/>
        </w:rPr>
        <w:t xml:space="preserve"> the following consultation questions</w:t>
      </w:r>
      <w:r w:rsidR="002D0873">
        <w:rPr>
          <w:sz w:val="24"/>
          <w:szCs w:val="24"/>
        </w:rPr>
        <w:t xml:space="preserve">, which will </w:t>
      </w:r>
      <w:r w:rsidR="00EF2965">
        <w:rPr>
          <w:sz w:val="24"/>
          <w:szCs w:val="24"/>
        </w:rPr>
        <w:t xml:space="preserve">better inform </w:t>
      </w:r>
      <w:r w:rsidR="007B441F">
        <w:rPr>
          <w:sz w:val="24"/>
          <w:szCs w:val="24"/>
        </w:rPr>
        <w:t>our</w:t>
      </w:r>
      <w:r w:rsidR="00EF2965">
        <w:rPr>
          <w:sz w:val="24"/>
          <w:szCs w:val="24"/>
        </w:rPr>
        <w:t xml:space="preserve"> approach to</w:t>
      </w:r>
      <w:r w:rsidR="002D0873">
        <w:rPr>
          <w:sz w:val="24"/>
          <w:szCs w:val="24"/>
        </w:rPr>
        <w:t xml:space="preserve"> the proposed </w:t>
      </w:r>
      <w:proofErr w:type="spellStart"/>
      <w:r w:rsidR="002D0873">
        <w:rPr>
          <w:sz w:val="24"/>
          <w:szCs w:val="24"/>
        </w:rPr>
        <w:t>defence</w:t>
      </w:r>
      <w:proofErr w:type="spellEnd"/>
      <w:r w:rsidR="002D0873">
        <w:rPr>
          <w:sz w:val="24"/>
          <w:szCs w:val="24"/>
        </w:rPr>
        <w:t xml:space="preserve"> or exemption</w:t>
      </w:r>
      <w:r w:rsidRPr="009B1D3B">
        <w:rPr>
          <w:sz w:val="24"/>
          <w:szCs w:val="24"/>
        </w:rPr>
        <w:t>.</w:t>
      </w:r>
    </w:p>
    <w:p w14:paraId="6D47FBD1" w14:textId="1DB5338C" w:rsidR="00216EB5" w:rsidRPr="008907BF" w:rsidRDefault="00216EB5" w:rsidP="00A005E9">
      <w:pPr>
        <w:pBdr>
          <w:top w:val="single" w:sz="4" w:space="8" w:color="auto"/>
          <w:left w:val="single" w:sz="4" w:space="8" w:color="auto"/>
          <w:bottom w:val="single" w:sz="4" w:space="8" w:color="auto"/>
          <w:right w:val="single" w:sz="4" w:space="8" w:color="auto"/>
        </w:pBdr>
        <w:spacing w:afterLines="100" w:after="240"/>
        <w:ind w:left="1440" w:right="720" w:hanging="720"/>
        <w:rPr>
          <w:rFonts w:cs="Arial"/>
        </w:rPr>
      </w:pPr>
      <w:r w:rsidRPr="008E60B0">
        <w:rPr>
          <w:rFonts w:cs="Arial" w:hint="eastAsia"/>
          <w:b/>
        </w:rPr>
        <w:t>R</w:t>
      </w:r>
      <w:r>
        <w:rPr>
          <w:rFonts w:cs="Arial"/>
          <w:b/>
        </w:rPr>
        <w:t>ecommendation 5</w:t>
      </w:r>
    </w:p>
    <w:p w14:paraId="7D946A46" w14:textId="77777777" w:rsidR="00216EB5" w:rsidRDefault="00216EB5" w:rsidP="00A005E9">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The Sub-committee invites submissions on</w:t>
      </w:r>
      <w:r w:rsidRPr="00AB0647">
        <w:rPr>
          <w:rFonts w:cs="Arial"/>
          <w:b/>
        </w:rPr>
        <w:t>:</w:t>
      </w:r>
    </w:p>
    <w:p w14:paraId="41BDE841" w14:textId="04F7D9B5" w:rsidR="00216EB5" w:rsidRDefault="00216EB5" w:rsidP="009F2D6C">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(a)</w:t>
      </w:r>
      <w:r>
        <w:rPr>
          <w:rFonts w:cs="Arial"/>
          <w:b/>
        </w:rPr>
        <w:tab/>
      </w:r>
      <w:r w:rsidRPr="000F5D42">
        <w:rPr>
          <w:rFonts w:cs="Arial"/>
          <w:b/>
        </w:rPr>
        <w:t xml:space="preserve">Should there be a defence or exemption for professions who </w:t>
      </w:r>
      <w:r w:rsidRPr="000F5D42">
        <w:rPr>
          <w:b/>
        </w:rPr>
        <w:t>have to intercept and use the data intercepted in the course of their ordinary and legitimate business</w:t>
      </w:r>
      <w:r w:rsidRPr="000F5D42">
        <w:rPr>
          <w:rFonts w:cs="Arial"/>
          <w:b/>
        </w:rPr>
        <w:t>?  If the answer is yes,</w:t>
      </w:r>
      <w:r w:rsidR="00207A3A" w:rsidRPr="00207A3A">
        <w:rPr>
          <w:rFonts w:cs="Arial"/>
          <w:b/>
        </w:rPr>
        <w:t xml:space="preserve"> </w:t>
      </w:r>
      <w:r w:rsidR="00207A3A" w:rsidRPr="00165DD0">
        <w:rPr>
          <w:rFonts w:cs="Arial"/>
          <w:b/>
        </w:rPr>
        <w:t>what types of professions should be covered by the defence or exemption, and</w:t>
      </w:r>
      <w:r w:rsidRPr="000F5D42">
        <w:rPr>
          <w:rFonts w:cs="Arial"/>
          <w:b/>
        </w:rPr>
        <w:t xml:space="preserve"> in what terms</w:t>
      </w:r>
      <w:r w:rsidR="00207A3A">
        <w:rPr>
          <w:rFonts w:cs="Arial"/>
          <w:b/>
        </w:rPr>
        <w:t xml:space="preserve"> </w:t>
      </w:r>
      <w:r w:rsidR="00207A3A" w:rsidRPr="00165DD0">
        <w:rPr>
          <w:rFonts w:cs="Arial"/>
          <w:b/>
        </w:rPr>
        <w:t>(</w:t>
      </w:r>
      <w:proofErr w:type="spellStart"/>
      <w:r w:rsidR="00207A3A" w:rsidRPr="00165DD0">
        <w:rPr>
          <w:rFonts w:cs="Arial"/>
          <w:b/>
        </w:rPr>
        <w:t>eg</w:t>
      </w:r>
      <w:proofErr w:type="spellEnd"/>
      <w:r w:rsidR="00207A3A" w:rsidRPr="00165DD0">
        <w:rPr>
          <w:rFonts w:cs="Arial"/>
          <w:b/>
        </w:rPr>
        <w:t xml:space="preserve"> should there be any restrictions on the use of the intercepted data)</w:t>
      </w:r>
      <w:r w:rsidRPr="000F5D42">
        <w:rPr>
          <w:rFonts w:cs="Arial"/>
          <w:b/>
        </w:rPr>
        <w:t>?</w:t>
      </w:r>
    </w:p>
    <w:p w14:paraId="2D83E3F3" w14:textId="4014CA96" w:rsidR="00216EB5" w:rsidRPr="00207A3A" w:rsidRDefault="00216EB5" w:rsidP="00F40121">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(b)</w:t>
      </w:r>
      <w:r>
        <w:rPr>
          <w:rFonts w:cs="Arial"/>
          <w:b/>
        </w:rPr>
        <w:tab/>
      </w:r>
      <w:r w:rsidRPr="00C16742">
        <w:rPr>
          <w:rFonts w:cs="Arial"/>
          <w:b/>
        </w:rPr>
        <w:t>Should a genuine business (a coffee shop, a hotel, a</w:t>
      </w:r>
      <w:r w:rsidR="00396723">
        <w:rPr>
          <w:rFonts w:cs="Arial"/>
          <w:b/>
          <w:lang w:val="en-US"/>
        </w:rPr>
        <w:t> </w:t>
      </w:r>
      <w:r w:rsidRPr="00C16742">
        <w:rPr>
          <w:rFonts w:cs="Arial"/>
          <w:b/>
        </w:rPr>
        <w:t xml:space="preserve">shopping mall, an employer, </w:t>
      </w:r>
      <w:proofErr w:type="spellStart"/>
      <w:r w:rsidRPr="00C16742">
        <w:rPr>
          <w:rFonts w:cs="Arial"/>
          <w:b/>
        </w:rPr>
        <w:t>etc</w:t>
      </w:r>
      <w:proofErr w:type="spellEnd"/>
      <w:r w:rsidRPr="00C16742">
        <w:rPr>
          <w:rFonts w:cs="Arial"/>
          <w:b/>
        </w:rPr>
        <w:t xml:space="preserve">) which provides its customers or employees with a Wi-Fi hotspot or a computer for use be allowed to intercept </w:t>
      </w:r>
      <w:r w:rsidRPr="000F5D42">
        <w:rPr>
          <w:rFonts w:cs="Arial"/>
          <w:b/>
        </w:rPr>
        <w:t>and use the</w:t>
      </w:r>
      <w:r>
        <w:rPr>
          <w:rFonts w:cs="Arial"/>
          <w:b/>
        </w:rPr>
        <w:t xml:space="preserve"> </w:t>
      </w:r>
      <w:r w:rsidRPr="00C16742">
        <w:rPr>
          <w:rFonts w:cs="Arial"/>
          <w:b/>
        </w:rPr>
        <w:t xml:space="preserve">data </w:t>
      </w:r>
      <w:r>
        <w:rPr>
          <w:rFonts w:cs="Arial"/>
          <w:b/>
        </w:rPr>
        <w:t>being transmitted</w:t>
      </w:r>
      <w:r w:rsidR="00207A3A">
        <w:rPr>
          <w:rFonts w:cs="Arial"/>
          <w:b/>
        </w:rPr>
        <w:t xml:space="preserve"> </w:t>
      </w:r>
      <w:r w:rsidR="00207A3A" w:rsidRPr="00141BE0">
        <w:rPr>
          <w:rFonts w:cs="Arial"/>
          <w:b/>
        </w:rPr>
        <w:t>without incurring any criminal liability</w:t>
      </w:r>
      <w:r>
        <w:rPr>
          <w:rFonts w:cs="Arial"/>
          <w:b/>
        </w:rPr>
        <w:t>?</w:t>
      </w:r>
      <w:r w:rsidR="00A238F5">
        <w:rPr>
          <w:rFonts w:cs="Arial"/>
          <w:b/>
        </w:rPr>
        <w:t xml:space="preserve">  </w:t>
      </w:r>
      <w:r w:rsidR="00A238F5" w:rsidRPr="000F5D42">
        <w:rPr>
          <w:rFonts w:cs="Arial"/>
          <w:b/>
        </w:rPr>
        <w:t xml:space="preserve">If the answer is yes, </w:t>
      </w:r>
      <w:r w:rsidR="00207A3A" w:rsidRPr="00141BE0">
        <w:rPr>
          <w:rFonts w:cs="Arial"/>
          <w:b/>
        </w:rPr>
        <w:t>what types of businesses should be covered, and in what terms (</w:t>
      </w:r>
      <w:proofErr w:type="spellStart"/>
      <w:r w:rsidR="00207A3A" w:rsidRPr="00141BE0">
        <w:rPr>
          <w:rFonts w:cs="Arial"/>
          <w:b/>
        </w:rPr>
        <w:t>eg</w:t>
      </w:r>
      <w:proofErr w:type="spellEnd"/>
      <w:r w:rsidR="00207A3A" w:rsidRPr="00141BE0">
        <w:rPr>
          <w:rFonts w:cs="Arial"/>
          <w:b/>
        </w:rPr>
        <w:t xml:space="preserve"> should there be any restrictions on the use of the intercepted data)?</w:t>
      </w:r>
    </w:p>
    <w:p w14:paraId="37CCAF0E" w14:textId="77777777" w:rsidR="004F69BD" w:rsidRPr="00180961" w:rsidRDefault="004F69BD" w:rsidP="004F69BD">
      <w:pPr>
        <w:pStyle w:val="ListParagraph"/>
        <w:spacing w:after="0" w:line="240" w:lineRule="auto"/>
        <w:ind w:left="0"/>
        <w:contextualSpacing w:val="0"/>
        <w:rPr>
          <w:rFonts w:cs="Arial"/>
          <w:sz w:val="24"/>
          <w:szCs w:val="24"/>
          <w:lang w:val="en-GB"/>
        </w:rPr>
      </w:pPr>
    </w:p>
    <w:p w14:paraId="42647464" w14:textId="77777777" w:rsidR="00330489" w:rsidRPr="00180961" w:rsidRDefault="0024442E" w:rsidP="00DB6D0D">
      <w:pPr>
        <w:pStyle w:val="Heading1"/>
        <w:keepLines/>
        <w:spacing w:after="240"/>
        <w:rPr>
          <w:rFonts w:cs="Arial"/>
          <w:sz w:val="28"/>
          <w:szCs w:val="28"/>
        </w:rPr>
      </w:pPr>
      <w:r w:rsidRPr="00180961">
        <w:rPr>
          <w:rFonts w:cs="Arial"/>
          <w:sz w:val="28"/>
          <w:szCs w:val="28"/>
        </w:rPr>
        <w:t xml:space="preserve">Chapter 4: </w:t>
      </w:r>
      <w:r w:rsidR="00842A3F" w:rsidRPr="00180961">
        <w:rPr>
          <w:rFonts w:cs="Arial"/>
          <w:sz w:val="28"/>
          <w:szCs w:val="28"/>
        </w:rPr>
        <w:t xml:space="preserve"> </w:t>
      </w:r>
      <w:r w:rsidR="004B7EC6" w:rsidRPr="004B7EC6">
        <w:rPr>
          <w:rFonts w:cs="Arial"/>
          <w:sz w:val="28"/>
          <w:szCs w:val="28"/>
        </w:rPr>
        <w:t>Illegal interference of computer data</w:t>
      </w:r>
    </w:p>
    <w:p w14:paraId="22D20509" w14:textId="51348FFA" w:rsidR="00B060FE" w:rsidRDefault="00E6499E" w:rsidP="00765211">
      <w:pPr>
        <w:pStyle w:val="ListParagraph"/>
        <w:numPr>
          <w:ilvl w:val="0"/>
          <w:numId w:val="14"/>
        </w:numPr>
        <w:spacing w:after="240" w:line="240" w:lineRule="auto"/>
        <w:ind w:left="0" w:firstLine="0"/>
        <w:contextualSpacing w:val="0"/>
        <w:rPr>
          <w:rFonts w:cs="Arial"/>
          <w:sz w:val="24"/>
          <w:szCs w:val="24"/>
          <w:lang w:val="en-GB"/>
        </w:rPr>
      </w:pPr>
      <w:r w:rsidRPr="00E6499E">
        <w:rPr>
          <w:rFonts w:cs="Arial"/>
          <w:sz w:val="24"/>
          <w:szCs w:val="24"/>
          <w:lang w:val="en-GB"/>
        </w:rPr>
        <w:t xml:space="preserve">Broadly speaking, an offence in respect of </w:t>
      </w:r>
      <w:r w:rsidR="00FD00C1">
        <w:rPr>
          <w:rFonts w:cs="Arial"/>
          <w:sz w:val="24"/>
          <w:szCs w:val="24"/>
          <w:lang w:val="en-GB"/>
        </w:rPr>
        <w:t xml:space="preserve">illegal interference </w:t>
      </w:r>
      <w:r w:rsidR="0081252E">
        <w:rPr>
          <w:rFonts w:cs="Arial"/>
          <w:sz w:val="24"/>
          <w:szCs w:val="24"/>
          <w:lang w:val="en-GB"/>
        </w:rPr>
        <w:t>(as</w:t>
      </w:r>
      <w:r w:rsidR="000A565F">
        <w:rPr>
          <w:rFonts w:cs="Arial"/>
          <w:sz w:val="24"/>
          <w:szCs w:val="24"/>
        </w:rPr>
        <w:t> </w:t>
      </w:r>
      <w:r w:rsidR="0081252E">
        <w:rPr>
          <w:rFonts w:cs="Arial"/>
          <w:sz w:val="24"/>
          <w:szCs w:val="24"/>
          <w:lang w:val="en-GB"/>
        </w:rPr>
        <w:t xml:space="preserve">opposed to interception) </w:t>
      </w:r>
      <w:r w:rsidR="00FD00C1">
        <w:rPr>
          <w:rFonts w:cs="Arial"/>
          <w:sz w:val="24"/>
          <w:szCs w:val="24"/>
          <w:lang w:val="en-GB"/>
        </w:rPr>
        <w:t>of computer data</w:t>
      </w:r>
      <w:r w:rsidRPr="00E6499E">
        <w:rPr>
          <w:rFonts w:cs="Arial"/>
          <w:sz w:val="24"/>
          <w:szCs w:val="24"/>
          <w:lang w:val="en-GB"/>
        </w:rPr>
        <w:t xml:space="preserve"> would seek to</w:t>
      </w:r>
      <w:r>
        <w:rPr>
          <w:rFonts w:cs="Arial"/>
          <w:sz w:val="24"/>
          <w:szCs w:val="24"/>
          <w:lang w:val="en-GB"/>
        </w:rPr>
        <w:t xml:space="preserve"> </w:t>
      </w:r>
      <w:r w:rsidRPr="00E6499E">
        <w:rPr>
          <w:rFonts w:cs="Arial"/>
          <w:sz w:val="24"/>
          <w:szCs w:val="24"/>
          <w:lang w:val="en-GB"/>
        </w:rPr>
        <w:t xml:space="preserve">combat intentional damage, deletion, alteration, </w:t>
      </w:r>
      <w:proofErr w:type="spellStart"/>
      <w:r w:rsidRPr="00E6499E">
        <w:rPr>
          <w:rFonts w:cs="Arial"/>
          <w:sz w:val="24"/>
          <w:szCs w:val="24"/>
          <w:lang w:val="en-GB"/>
        </w:rPr>
        <w:t>etc</w:t>
      </w:r>
      <w:proofErr w:type="spellEnd"/>
      <w:r w:rsidRPr="00E6499E">
        <w:rPr>
          <w:rFonts w:cs="Arial"/>
          <w:sz w:val="24"/>
          <w:szCs w:val="24"/>
          <w:lang w:val="en-GB"/>
        </w:rPr>
        <w:t xml:space="preserve"> of computer data</w:t>
      </w:r>
      <w:r>
        <w:rPr>
          <w:rFonts w:cs="Arial"/>
          <w:sz w:val="24"/>
          <w:szCs w:val="24"/>
          <w:lang w:val="en-GB"/>
        </w:rPr>
        <w:t>,</w:t>
      </w:r>
      <w:r w:rsidRPr="00E6499E">
        <w:rPr>
          <w:rFonts w:cs="Arial"/>
          <w:sz w:val="24"/>
          <w:szCs w:val="24"/>
          <w:lang w:val="en-GB"/>
        </w:rPr>
        <w:t xml:space="preserve"> and</w:t>
      </w:r>
      <w:r>
        <w:rPr>
          <w:rFonts w:cs="Arial"/>
          <w:sz w:val="24"/>
          <w:szCs w:val="24"/>
          <w:lang w:val="en-GB"/>
        </w:rPr>
        <w:t xml:space="preserve"> </w:t>
      </w:r>
      <w:r w:rsidRPr="00E6499E">
        <w:rPr>
          <w:rFonts w:cs="Arial"/>
          <w:sz w:val="24"/>
          <w:szCs w:val="24"/>
          <w:lang w:val="en-GB"/>
        </w:rPr>
        <w:t xml:space="preserve">thereby protect the integrity and proper functioning or use of </w:t>
      </w:r>
      <w:r w:rsidR="00D11D31">
        <w:rPr>
          <w:rFonts w:cs="Arial"/>
          <w:sz w:val="24"/>
          <w:szCs w:val="24"/>
          <w:lang w:val="en-GB"/>
        </w:rPr>
        <w:t>such</w:t>
      </w:r>
      <w:r w:rsidR="00D11D31" w:rsidRPr="00E6499E">
        <w:rPr>
          <w:rFonts w:cs="Arial"/>
          <w:sz w:val="24"/>
          <w:szCs w:val="24"/>
          <w:lang w:val="en-GB"/>
        </w:rPr>
        <w:t xml:space="preserve"> </w:t>
      </w:r>
      <w:r w:rsidRPr="00E6499E">
        <w:rPr>
          <w:rFonts w:cs="Arial"/>
          <w:sz w:val="24"/>
          <w:szCs w:val="24"/>
          <w:lang w:val="en-GB"/>
        </w:rPr>
        <w:t>data</w:t>
      </w:r>
      <w:r w:rsidR="00EC4348" w:rsidRPr="00180961">
        <w:rPr>
          <w:rFonts w:cs="Arial"/>
          <w:sz w:val="24"/>
          <w:szCs w:val="24"/>
          <w:lang w:val="en-GB"/>
        </w:rPr>
        <w:t>.</w:t>
      </w:r>
    </w:p>
    <w:p w14:paraId="6E17E28A" w14:textId="56D83D39" w:rsidR="00EC4348" w:rsidRDefault="00B060F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offences of illegal access and data interference are closely related to each other because one argument in favour of criminalising mere unauthorised access to a system is that such access can result in non-intentional damage.</w:t>
      </w:r>
    </w:p>
    <w:p w14:paraId="236323FE" w14:textId="77777777" w:rsidR="00443047" w:rsidRPr="00443047" w:rsidRDefault="00443047" w:rsidP="008907BF">
      <w:pPr>
        <w:pStyle w:val="ListParagraph"/>
        <w:spacing w:before="240" w:after="240" w:line="240" w:lineRule="auto"/>
        <w:ind w:left="0"/>
        <w:contextualSpacing w:val="0"/>
        <w:rPr>
          <w:rFonts w:cs="Arial"/>
          <w:b/>
          <w:i/>
          <w:sz w:val="24"/>
          <w:szCs w:val="24"/>
          <w:lang w:val="en-GB"/>
        </w:rPr>
      </w:pPr>
      <w:r w:rsidRPr="00443047">
        <w:rPr>
          <w:rFonts w:cs="Arial"/>
          <w:b/>
          <w:i/>
          <w:sz w:val="24"/>
          <w:szCs w:val="24"/>
          <w:lang w:val="en-GB"/>
        </w:rPr>
        <w:lastRenderedPageBreak/>
        <w:t>Current Hong Kong law</w:t>
      </w:r>
    </w:p>
    <w:p w14:paraId="202ADC08" w14:textId="641B4586" w:rsidR="00B060FE" w:rsidRPr="00B85BE7" w:rsidRDefault="00A128C6" w:rsidP="00E212A8">
      <w:pPr>
        <w:pStyle w:val="ListParagraph"/>
        <w:numPr>
          <w:ilvl w:val="0"/>
          <w:numId w:val="14"/>
        </w:numPr>
        <w:spacing w:after="240" w:line="240" w:lineRule="auto"/>
        <w:ind w:left="0" w:firstLine="0"/>
        <w:contextualSpacing w:val="0"/>
        <w:rPr>
          <w:rFonts w:cs="Arial"/>
          <w:sz w:val="24"/>
          <w:szCs w:val="24"/>
          <w:lang w:val="en-GB"/>
        </w:rPr>
      </w:pPr>
      <w:r w:rsidRPr="00B85BE7">
        <w:rPr>
          <w:rFonts w:cs="Arial"/>
          <w:sz w:val="24"/>
          <w:szCs w:val="24"/>
          <w:lang w:val="en-GB"/>
        </w:rPr>
        <w:t>At present, Hong Kong law addresses illegal interference of computer data mainly by treating it as a form of criminal damage under section 60</w:t>
      </w:r>
      <w:r w:rsidR="00B85BE7" w:rsidRPr="00B85BE7">
        <w:rPr>
          <w:rFonts w:cs="Arial"/>
          <w:sz w:val="24"/>
          <w:szCs w:val="24"/>
          <w:lang w:val="en-GB"/>
        </w:rPr>
        <w:t>(1)</w:t>
      </w:r>
      <w:r w:rsidR="00D71D27">
        <w:rPr>
          <w:rFonts w:cs="Arial"/>
          <w:sz w:val="24"/>
          <w:szCs w:val="24"/>
          <w:lang w:val="en-GB"/>
        </w:rPr>
        <w:t xml:space="preserve"> of the CO</w:t>
      </w:r>
      <w:r w:rsidRPr="00B85BE7">
        <w:rPr>
          <w:rFonts w:cs="Arial"/>
          <w:sz w:val="24"/>
          <w:szCs w:val="24"/>
          <w:lang w:val="en-GB"/>
        </w:rPr>
        <w:t>.</w:t>
      </w:r>
      <w:r w:rsidR="00B85BE7" w:rsidRPr="00B85BE7">
        <w:rPr>
          <w:rFonts w:cs="Arial"/>
          <w:sz w:val="24"/>
          <w:szCs w:val="24"/>
          <w:lang w:val="en-GB"/>
        </w:rPr>
        <w:t xml:space="preserve">  </w:t>
      </w:r>
      <w:r w:rsidR="00542129">
        <w:rPr>
          <w:rFonts w:cs="Arial"/>
          <w:sz w:val="24"/>
          <w:szCs w:val="24"/>
          <w:lang w:val="en-GB"/>
        </w:rPr>
        <w:t>A</w:t>
      </w:r>
      <w:r w:rsidR="00B85BE7" w:rsidRPr="00B85BE7">
        <w:rPr>
          <w:rFonts w:cs="Arial"/>
          <w:sz w:val="24"/>
          <w:szCs w:val="24"/>
          <w:lang w:val="en-GB"/>
        </w:rPr>
        <w:t>n aggravated form of th</w:t>
      </w:r>
      <w:r w:rsidR="00542129">
        <w:rPr>
          <w:rFonts w:cs="Arial"/>
          <w:sz w:val="24"/>
          <w:szCs w:val="24"/>
          <w:lang w:val="en-GB"/>
        </w:rPr>
        <w:t>at</w:t>
      </w:r>
      <w:r w:rsidR="00B85BE7" w:rsidRPr="00B85BE7">
        <w:rPr>
          <w:rFonts w:cs="Arial"/>
          <w:sz w:val="24"/>
          <w:szCs w:val="24"/>
          <w:lang w:val="en-GB"/>
        </w:rPr>
        <w:t xml:space="preserve"> offence</w:t>
      </w:r>
      <w:r w:rsidR="00542129">
        <w:rPr>
          <w:rFonts w:cs="Arial"/>
          <w:sz w:val="24"/>
          <w:szCs w:val="24"/>
          <w:lang w:val="en-GB"/>
        </w:rPr>
        <w:t>,</w:t>
      </w:r>
      <w:r w:rsidR="00B85BE7" w:rsidRPr="00B85BE7">
        <w:rPr>
          <w:rFonts w:cs="Arial"/>
          <w:sz w:val="24"/>
          <w:szCs w:val="24"/>
          <w:lang w:val="en-GB"/>
        </w:rPr>
        <w:t xml:space="preserve"> applicable </w:t>
      </w:r>
      <w:r w:rsidR="00542129">
        <w:rPr>
          <w:rFonts w:cs="Arial"/>
          <w:sz w:val="24"/>
          <w:szCs w:val="24"/>
          <w:lang w:val="en-GB"/>
        </w:rPr>
        <w:t>to a defendant who intend</w:t>
      </w:r>
      <w:r w:rsidR="004B42CF">
        <w:rPr>
          <w:rFonts w:cs="Arial"/>
          <w:sz w:val="24"/>
          <w:szCs w:val="24"/>
          <w:lang w:val="en-GB"/>
        </w:rPr>
        <w:t>s</w:t>
      </w:r>
      <w:r w:rsidR="00542129">
        <w:rPr>
          <w:rFonts w:cs="Arial"/>
          <w:sz w:val="24"/>
          <w:szCs w:val="24"/>
          <w:lang w:val="en-GB"/>
        </w:rPr>
        <w:t xml:space="preserve"> to endanger the life of another or </w:t>
      </w:r>
      <w:r w:rsidR="004B42CF">
        <w:rPr>
          <w:rFonts w:cs="Arial"/>
          <w:sz w:val="24"/>
          <w:szCs w:val="24"/>
          <w:lang w:val="en-GB"/>
        </w:rPr>
        <w:t>i</w:t>
      </w:r>
      <w:r w:rsidR="00542129">
        <w:rPr>
          <w:rFonts w:cs="Arial"/>
          <w:sz w:val="24"/>
          <w:szCs w:val="24"/>
          <w:lang w:val="en-GB"/>
        </w:rPr>
        <w:t xml:space="preserve">s reckless as to whether the life of another would be endangered, is prescribed by </w:t>
      </w:r>
      <w:r w:rsidR="00542129" w:rsidRPr="00B85BE7">
        <w:rPr>
          <w:rFonts w:cs="Arial"/>
          <w:sz w:val="24"/>
          <w:szCs w:val="24"/>
          <w:lang w:val="en-GB"/>
        </w:rPr>
        <w:t>section 60(2)</w:t>
      </w:r>
      <w:r w:rsidR="00B85BE7" w:rsidRPr="00B85BE7">
        <w:rPr>
          <w:rFonts w:cs="Arial"/>
          <w:sz w:val="24"/>
          <w:szCs w:val="24"/>
          <w:lang w:val="en-GB"/>
        </w:rPr>
        <w:t>.</w:t>
      </w:r>
      <w:r w:rsidR="00B85BE7">
        <w:rPr>
          <w:rFonts w:cs="Arial"/>
          <w:sz w:val="24"/>
          <w:szCs w:val="24"/>
          <w:lang w:val="en-GB"/>
        </w:rPr>
        <w:t xml:space="preserve">  </w:t>
      </w:r>
      <w:r w:rsidRPr="00B85BE7">
        <w:rPr>
          <w:rFonts w:cs="Arial"/>
          <w:sz w:val="24"/>
          <w:szCs w:val="24"/>
          <w:lang w:val="en-GB"/>
        </w:rPr>
        <w:t xml:space="preserve">The </w:t>
      </w:r>
      <w:r w:rsidR="00D71D27">
        <w:rPr>
          <w:rFonts w:cs="Arial"/>
          <w:sz w:val="24"/>
          <w:szCs w:val="24"/>
          <w:lang w:val="en-GB"/>
        </w:rPr>
        <w:t>CO</w:t>
      </w:r>
      <w:r w:rsidRPr="00B85BE7">
        <w:rPr>
          <w:rFonts w:cs="Arial"/>
          <w:sz w:val="24"/>
          <w:szCs w:val="24"/>
          <w:lang w:val="en-GB"/>
        </w:rPr>
        <w:t xml:space="preserve"> was amended in 1993 so that:</w:t>
      </w:r>
    </w:p>
    <w:p w14:paraId="2747DD40" w14:textId="063CD7EB" w:rsidR="00A128C6" w:rsidRDefault="00A128C6" w:rsidP="00202792">
      <w:pPr>
        <w:pStyle w:val="ListParagraph"/>
        <w:numPr>
          <w:ilvl w:val="1"/>
          <w:numId w:val="25"/>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the meaning of “property” as used in the Ordinance was extended to include “</w:t>
      </w:r>
      <w:r w:rsidRPr="00A128C6">
        <w:rPr>
          <w:rFonts w:cs="Arial"/>
          <w:i/>
          <w:sz w:val="24"/>
          <w:szCs w:val="24"/>
          <w:lang w:val="en-GB"/>
        </w:rPr>
        <w:t>any program, or data, held in a computer or in a computer storage medium</w:t>
      </w:r>
      <w:r>
        <w:rPr>
          <w:rFonts w:cs="Arial"/>
          <w:i/>
          <w:sz w:val="24"/>
          <w:szCs w:val="24"/>
          <w:lang w:val="en-GB"/>
        </w:rPr>
        <w:t xml:space="preserve"> …</w:t>
      </w:r>
      <w:r>
        <w:rPr>
          <w:rFonts w:cs="Arial"/>
          <w:sz w:val="24"/>
          <w:szCs w:val="24"/>
          <w:lang w:val="en-GB"/>
        </w:rPr>
        <w:t>”;</w:t>
      </w:r>
      <w:r w:rsidR="00C0304C" w:rsidRPr="00A128C6">
        <w:rPr>
          <w:rStyle w:val="FootnoteReference"/>
          <w:rFonts w:cs="Arial"/>
          <w:sz w:val="24"/>
          <w:szCs w:val="24"/>
          <w:lang w:val="en-GB"/>
        </w:rPr>
        <w:footnoteReference w:id="19"/>
      </w:r>
      <w:r w:rsidR="00C0304C" w:rsidRPr="00962438">
        <w:rPr>
          <w:rFonts w:cs="Arial"/>
          <w:color w:val="00B050"/>
          <w:sz w:val="24"/>
          <w:szCs w:val="24"/>
          <w:lang w:val="en-GB"/>
        </w:rPr>
        <w:t xml:space="preserve"> </w:t>
      </w:r>
      <w:r>
        <w:rPr>
          <w:rFonts w:cs="Arial"/>
          <w:sz w:val="24"/>
          <w:szCs w:val="24"/>
          <w:lang w:val="en-GB"/>
        </w:rPr>
        <w:t xml:space="preserve"> and</w:t>
      </w:r>
    </w:p>
    <w:p w14:paraId="0AFF9886" w14:textId="4A451329" w:rsidR="00A128C6" w:rsidRPr="00A128C6" w:rsidRDefault="00A128C6" w:rsidP="00202792">
      <w:pPr>
        <w:pStyle w:val="ListParagraph"/>
        <w:numPr>
          <w:ilvl w:val="1"/>
          <w:numId w:val="25"/>
        </w:numPr>
        <w:tabs>
          <w:tab w:val="clear" w:pos="1418"/>
        </w:tabs>
        <w:spacing w:after="240" w:line="240" w:lineRule="auto"/>
        <w:ind w:left="1440" w:hanging="720"/>
        <w:contextualSpacing w:val="0"/>
        <w:rPr>
          <w:rFonts w:cs="Arial"/>
          <w:sz w:val="24"/>
          <w:szCs w:val="24"/>
          <w:lang w:val="en-GB"/>
        </w:rPr>
      </w:pPr>
      <w:proofErr w:type="gramStart"/>
      <w:r>
        <w:rPr>
          <w:rFonts w:cs="Arial"/>
          <w:sz w:val="24"/>
          <w:szCs w:val="24"/>
          <w:lang w:val="en-GB"/>
        </w:rPr>
        <w:t>to</w:t>
      </w:r>
      <w:proofErr w:type="gramEnd"/>
      <w:r>
        <w:rPr>
          <w:rFonts w:cs="Arial"/>
          <w:sz w:val="24"/>
          <w:szCs w:val="24"/>
          <w:lang w:val="en-GB"/>
        </w:rPr>
        <w:t xml:space="preserve"> destroy or damage any property in relation to a computer includes “misuse of a computer”.</w:t>
      </w:r>
      <w:r w:rsidRPr="00A128C6">
        <w:rPr>
          <w:rStyle w:val="FootnoteReference"/>
          <w:rFonts w:cs="Arial"/>
          <w:sz w:val="24"/>
          <w:szCs w:val="24"/>
          <w:lang w:val="en-GB"/>
        </w:rPr>
        <w:footnoteReference w:id="20"/>
      </w:r>
    </w:p>
    <w:p w14:paraId="0A8B0FF8" w14:textId="173EB130" w:rsidR="00A128C6" w:rsidRDefault="00673152"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There are authorities illustrating successful enforcement of section 60 </w:t>
      </w:r>
      <w:r w:rsidR="00D71D27">
        <w:rPr>
          <w:rFonts w:cs="Arial"/>
          <w:sz w:val="24"/>
          <w:szCs w:val="24"/>
          <w:lang w:val="en-GB"/>
        </w:rPr>
        <w:t>of the CO (“</w:t>
      </w:r>
      <w:r w:rsidR="00D71D27" w:rsidRPr="00D71D27">
        <w:rPr>
          <w:rFonts w:cs="Arial"/>
          <w:b/>
          <w:sz w:val="24"/>
          <w:szCs w:val="24"/>
          <w:lang w:val="en-GB"/>
        </w:rPr>
        <w:t>section 60</w:t>
      </w:r>
      <w:r w:rsidR="00D71D27">
        <w:rPr>
          <w:rFonts w:cs="Arial"/>
          <w:sz w:val="24"/>
          <w:szCs w:val="24"/>
          <w:lang w:val="en-GB"/>
        </w:rPr>
        <w:t>”)</w:t>
      </w:r>
      <w:r w:rsidR="004B42CF">
        <w:rPr>
          <w:rFonts w:cs="Arial"/>
          <w:sz w:val="24"/>
          <w:szCs w:val="24"/>
          <w:lang w:val="en-GB"/>
        </w:rPr>
        <w:t xml:space="preserve"> </w:t>
      </w:r>
      <w:r>
        <w:rPr>
          <w:rFonts w:cs="Arial"/>
          <w:sz w:val="24"/>
          <w:szCs w:val="24"/>
          <w:lang w:val="en-GB"/>
        </w:rPr>
        <w:t>against cybercrime.</w:t>
      </w:r>
      <w:r w:rsidR="00F075B8">
        <w:rPr>
          <w:rFonts w:cs="Arial"/>
          <w:sz w:val="24"/>
          <w:szCs w:val="24"/>
          <w:lang w:val="en-GB"/>
        </w:rPr>
        <w:t xml:space="preserve">  </w:t>
      </w:r>
      <w:r w:rsidR="00D50E99">
        <w:rPr>
          <w:rFonts w:cs="Arial"/>
          <w:sz w:val="24"/>
          <w:szCs w:val="24"/>
          <w:lang w:val="en-GB"/>
        </w:rPr>
        <w:t xml:space="preserve">In our understanding, people charged under </w:t>
      </w:r>
      <w:r w:rsidR="00B73E46">
        <w:rPr>
          <w:rFonts w:cs="Arial"/>
          <w:sz w:val="24"/>
          <w:szCs w:val="24"/>
          <w:lang w:val="en-GB"/>
        </w:rPr>
        <w:t xml:space="preserve">section </w:t>
      </w:r>
      <w:r w:rsidR="00D50E99">
        <w:rPr>
          <w:rFonts w:cs="Arial"/>
          <w:sz w:val="24"/>
          <w:szCs w:val="24"/>
          <w:lang w:val="en-GB"/>
        </w:rPr>
        <w:t xml:space="preserve">161 are occasionally also charged under section 60 as an alternative.  One difference between the two provisions is that the </w:t>
      </w:r>
      <w:proofErr w:type="spellStart"/>
      <w:r w:rsidR="00D50E99" w:rsidRPr="00D50E99">
        <w:rPr>
          <w:rFonts w:cs="Arial"/>
          <w:i/>
          <w:sz w:val="24"/>
          <w:szCs w:val="24"/>
          <w:lang w:val="en-GB"/>
        </w:rPr>
        <w:t>mens</w:t>
      </w:r>
      <w:proofErr w:type="spellEnd"/>
      <w:r w:rsidR="00D50E99" w:rsidRPr="00D50E99">
        <w:rPr>
          <w:rFonts w:cs="Arial"/>
          <w:i/>
          <w:sz w:val="24"/>
          <w:szCs w:val="24"/>
          <w:lang w:val="en-GB"/>
        </w:rPr>
        <w:t xml:space="preserve"> rea</w:t>
      </w:r>
      <w:r w:rsidR="00D50E99">
        <w:rPr>
          <w:rFonts w:cs="Arial"/>
          <w:sz w:val="24"/>
          <w:szCs w:val="24"/>
          <w:lang w:val="en-GB"/>
        </w:rPr>
        <w:t xml:space="preserve"> under section 60 (either intent or recklessness) is probably more straightforward to prove than the intent as particularised in </w:t>
      </w:r>
      <w:r w:rsidR="00B73E46">
        <w:rPr>
          <w:rFonts w:cs="Arial"/>
          <w:sz w:val="24"/>
          <w:szCs w:val="24"/>
          <w:lang w:val="en-GB"/>
        </w:rPr>
        <w:t xml:space="preserve">section </w:t>
      </w:r>
      <w:r w:rsidR="00D50E99">
        <w:rPr>
          <w:rFonts w:cs="Arial"/>
          <w:sz w:val="24"/>
          <w:szCs w:val="24"/>
          <w:lang w:val="en-GB"/>
        </w:rPr>
        <w:t>161(1</w:t>
      </w:r>
      <w:proofErr w:type="gramStart"/>
      <w:r w:rsidR="00D50E99">
        <w:rPr>
          <w:rFonts w:cs="Arial"/>
          <w:sz w:val="24"/>
          <w:szCs w:val="24"/>
          <w:lang w:val="en-GB"/>
        </w:rPr>
        <w:t>)</w:t>
      </w:r>
      <w:r w:rsidR="00A11591">
        <w:rPr>
          <w:rFonts w:cs="Arial"/>
          <w:sz w:val="24"/>
          <w:szCs w:val="24"/>
          <w:lang w:val="en-GB"/>
        </w:rPr>
        <w:t>(</w:t>
      </w:r>
      <w:proofErr w:type="gramEnd"/>
      <w:r w:rsidR="00A11591">
        <w:rPr>
          <w:rFonts w:cs="Arial"/>
          <w:sz w:val="24"/>
          <w:szCs w:val="24"/>
          <w:lang w:val="en-GB"/>
        </w:rPr>
        <w:t>a) to (d)</w:t>
      </w:r>
      <w:r w:rsidR="00D50E99">
        <w:rPr>
          <w:rFonts w:cs="Arial"/>
          <w:sz w:val="24"/>
          <w:szCs w:val="24"/>
          <w:lang w:val="en-GB"/>
        </w:rPr>
        <w:t>.</w:t>
      </w:r>
      <w:r w:rsidR="00773F46" w:rsidRPr="00542129">
        <w:rPr>
          <w:rStyle w:val="FootnoteReference"/>
          <w:rFonts w:cs="Arial"/>
          <w:sz w:val="24"/>
          <w:szCs w:val="24"/>
          <w:lang w:val="en-GB"/>
        </w:rPr>
        <w:footnoteReference w:id="21"/>
      </w:r>
    </w:p>
    <w:p w14:paraId="05F67B37" w14:textId="02ED7D07" w:rsidR="009E6597" w:rsidRDefault="00286C85"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Under section 25(a)</w:t>
      </w:r>
      <w:r w:rsidR="00D71D27">
        <w:rPr>
          <w:rFonts w:cs="Arial"/>
          <w:sz w:val="24"/>
          <w:szCs w:val="24"/>
          <w:lang w:val="en-GB"/>
        </w:rPr>
        <w:t xml:space="preserve"> of the TO (“</w:t>
      </w:r>
      <w:r w:rsidR="00D71D27" w:rsidRPr="00D71D27">
        <w:rPr>
          <w:rFonts w:cs="Arial"/>
          <w:b/>
          <w:sz w:val="24"/>
          <w:szCs w:val="24"/>
          <w:lang w:val="en-GB"/>
        </w:rPr>
        <w:t>section 25(a)</w:t>
      </w:r>
      <w:r w:rsidR="00D71D27">
        <w:rPr>
          <w:rFonts w:cs="Arial"/>
          <w:sz w:val="24"/>
          <w:szCs w:val="24"/>
          <w:lang w:val="en-GB"/>
        </w:rPr>
        <w:t>”)</w:t>
      </w:r>
      <w:r>
        <w:rPr>
          <w:rFonts w:cs="Arial"/>
          <w:sz w:val="24"/>
          <w:szCs w:val="24"/>
          <w:lang w:val="en-GB"/>
        </w:rPr>
        <w:t>, any person</w:t>
      </w:r>
      <w:r w:rsidRPr="00286C85">
        <w:rPr>
          <w:rFonts w:cs="Arial"/>
          <w:sz w:val="24"/>
          <w:szCs w:val="24"/>
          <w:lang w:val="en-GB"/>
        </w:rPr>
        <w:t xml:space="preserve"> </w:t>
      </w:r>
      <w:r>
        <w:rPr>
          <w:rFonts w:cs="Arial"/>
          <w:sz w:val="24"/>
          <w:szCs w:val="24"/>
          <w:lang w:val="en-GB"/>
        </w:rPr>
        <w:t>(</w:t>
      </w:r>
      <w:r w:rsidRPr="00286C85">
        <w:rPr>
          <w:rFonts w:cs="Arial"/>
          <w:sz w:val="24"/>
          <w:szCs w:val="24"/>
          <w:lang w:val="en-GB"/>
        </w:rPr>
        <w:t>not being a telecommunications officer, or a person who, though not a telecommunications officer, has official duties in connection with a telecommunications service</w:t>
      </w:r>
      <w:r>
        <w:rPr>
          <w:rFonts w:cs="Arial"/>
          <w:sz w:val="24"/>
          <w:szCs w:val="24"/>
          <w:lang w:val="en-GB"/>
        </w:rPr>
        <w:t>)</w:t>
      </w:r>
      <w:r w:rsidRPr="00286C85">
        <w:rPr>
          <w:rFonts w:cs="Arial"/>
          <w:sz w:val="24"/>
          <w:szCs w:val="24"/>
          <w:lang w:val="en-GB"/>
        </w:rPr>
        <w:t xml:space="preserve"> who</w:t>
      </w:r>
      <w:r>
        <w:rPr>
          <w:rFonts w:cs="Arial"/>
          <w:sz w:val="24"/>
          <w:szCs w:val="24"/>
          <w:lang w:val="en-GB"/>
        </w:rPr>
        <w:t xml:space="preserve"> </w:t>
      </w:r>
      <w:r w:rsidRPr="00286C85">
        <w:rPr>
          <w:rFonts w:cs="Arial"/>
          <w:sz w:val="24"/>
          <w:szCs w:val="24"/>
          <w:lang w:val="en-GB"/>
        </w:rPr>
        <w:t>wilfully secretes, detains or delays a message intended for delivery to some other person</w:t>
      </w:r>
      <w:r>
        <w:rPr>
          <w:rFonts w:cs="Arial"/>
          <w:sz w:val="24"/>
          <w:szCs w:val="24"/>
          <w:lang w:val="en-GB"/>
        </w:rPr>
        <w:t xml:space="preserve"> shall be guilty of an offence</w:t>
      </w:r>
      <w:r w:rsidR="009E6597">
        <w:rPr>
          <w:rFonts w:cs="Arial"/>
          <w:sz w:val="24"/>
          <w:szCs w:val="24"/>
          <w:lang w:val="en-GB"/>
        </w:rPr>
        <w:t>.</w:t>
      </w:r>
    </w:p>
    <w:p w14:paraId="5BE1972A" w14:textId="62347BB4" w:rsidR="009E6597" w:rsidRDefault="009E6597" w:rsidP="00765211">
      <w:pPr>
        <w:pStyle w:val="ListParagraph"/>
        <w:numPr>
          <w:ilvl w:val="0"/>
          <w:numId w:val="14"/>
        </w:numPr>
        <w:spacing w:after="240" w:line="240" w:lineRule="auto"/>
        <w:ind w:left="0" w:firstLine="0"/>
        <w:contextualSpacing w:val="0"/>
        <w:rPr>
          <w:rFonts w:cs="Arial"/>
          <w:sz w:val="24"/>
          <w:szCs w:val="24"/>
          <w:lang w:val="en-GB"/>
        </w:rPr>
      </w:pPr>
      <w:r w:rsidRPr="009E6597">
        <w:rPr>
          <w:rFonts w:cs="Arial"/>
          <w:sz w:val="24"/>
          <w:szCs w:val="24"/>
          <w:lang w:val="en-GB"/>
        </w:rPr>
        <w:t>The language of section 25(a) appears sufficiently broad to prohibit people from suppressing transmission (by telecommunications) of computer data that constitu</w:t>
      </w:r>
      <w:r>
        <w:rPr>
          <w:rFonts w:cs="Arial"/>
          <w:sz w:val="24"/>
          <w:szCs w:val="24"/>
          <w:lang w:val="en-GB"/>
        </w:rPr>
        <w:t xml:space="preserve">tes a “message”.  However, </w:t>
      </w:r>
      <w:r w:rsidRPr="009E6597">
        <w:rPr>
          <w:rFonts w:cs="Arial"/>
          <w:sz w:val="24"/>
          <w:szCs w:val="24"/>
          <w:lang w:val="en-GB"/>
        </w:rPr>
        <w:t xml:space="preserve">section 25(a) </w:t>
      </w:r>
      <w:r>
        <w:rPr>
          <w:rFonts w:cs="Arial"/>
          <w:sz w:val="24"/>
          <w:szCs w:val="24"/>
          <w:lang w:val="en-GB"/>
        </w:rPr>
        <w:t>has limitations when</w:t>
      </w:r>
      <w:r w:rsidRPr="009E6597">
        <w:rPr>
          <w:rFonts w:cs="Arial"/>
          <w:sz w:val="24"/>
          <w:szCs w:val="24"/>
          <w:lang w:val="en-GB"/>
        </w:rPr>
        <w:t xml:space="preserve"> applied to co</w:t>
      </w:r>
      <w:r>
        <w:rPr>
          <w:rFonts w:cs="Arial"/>
          <w:sz w:val="24"/>
          <w:szCs w:val="24"/>
          <w:lang w:val="en-GB"/>
        </w:rPr>
        <w:t>mputer data:</w:t>
      </w:r>
    </w:p>
    <w:p w14:paraId="78710A36" w14:textId="77777777" w:rsidR="009E6597" w:rsidRPr="009E6597" w:rsidRDefault="009E6597" w:rsidP="009B1D3B">
      <w:pPr>
        <w:pStyle w:val="ListParagraph"/>
        <w:numPr>
          <w:ilvl w:val="1"/>
          <w:numId w:val="26"/>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w:t>
      </w:r>
      <w:r w:rsidRPr="009E6597">
        <w:rPr>
          <w:rFonts w:cs="Arial"/>
          <w:sz w:val="24"/>
          <w:szCs w:val="24"/>
          <w:lang w:val="en-GB"/>
        </w:rPr>
        <w:t xml:space="preserve">he formulation of section 25(a) </w:t>
      </w:r>
      <w:r w:rsidRPr="009E6597">
        <w:rPr>
          <w:rFonts w:cs="Arial"/>
          <w:iCs/>
          <w:sz w:val="24"/>
          <w:szCs w:val="24"/>
          <w:lang w:val="en-GB"/>
        </w:rPr>
        <w:t xml:space="preserve">does not apply well to cyberspace because it </w:t>
      </w:r>
      <w:r w:rsidRPr="009E6597">
        <w:rPr>
          <w:rFonts w:cs="Arial"/>
          <w:bCs/>
          <w:sz w:val="24"/>
          <w:szCs w:val="24"/>
          <w:lang w:val="en-GB"/>
        </w:rPr>
        <w:t>presupposes a telecommunications context</w:t>
      </w:r>
      <w:r>
        <w:rPr>
          <w:rFonts w:cs="Arial"/>
          <w:bCs/>
          <w:sz w:val="24"/>
          <w:szCs w:val="24"/>
          <w:lang w:val="en-GB"/>
        </w:rPr>
        <w:t>.</w:t>
      </w:r>
    </w:p>
    <w:p w14:paraId="23A19F4C" w14:textId="77777777" w:rsidR="009E6597" w:rsidRPr="009E6597" w:rsidRDefault="009E6597" w:rsidP="009B1D3B">
      <w:pPr>
        <w:pStyle w:val="ListParagraph"/>
        <w:numPr>
          <w:ilvl w:val="1"/>
          <w:numId w:val="26"/>
        </w:numPr>
        <w:tabs>
          <w:tab w:val="clear" w:pos="1418"/>
        </w:tabs>
        <w:spacing w:after="240" w:line="240" w:lineRule="auto"/>
        <w:ind w:left="1440" w:hanging="720"/>
        <w:contextualSpacing w:val="0"/>
        <w:rPr>
          <w:rFonts w:cs="Arial"/>
          <w:sz w:val="24"/>
          <w:szCs w:val="24"/>
          <w:lang w:val="en-GB"/>
        </w:rPr>
      </w:pPr>
      <w:r w:rsidRPr="009E6597">
        <w:rPr>
          <w:rFonts w:cs="Arial"/>
          <w:bCs/>
          <w:iCs/>
          <w:sz w:val="24"/>
          <w:szCs w:val="24"/>
          <w:lang w:val="en-GB"/>
        </w:rPr>
        <w:t xml:space="preserve">The </w:t>
      </w:r>
      <w:proofErr w:type="spellStart"/>
      <w:r w:rsidRPr="009E6597">
        <w:rPr>
          <w:rFonts w:cs="Arial"/>
          <w:bCs/>
          <w:i/>
          <w:iCs/>
          <w:sz w:val="24"/>
          <w:szCs w:val="24"/>
          <w:lang w:val="en-GB"/>
        </w:rPr>
        <w:t>actus</w:t>
      </w:r>
      <w:proofErr w:type="spellEnd"/>
      <w:r w:rsidRPr="009E6597">
        <w:rPr>
          <w:rFonts w:cs="Arial"/>
          <w:bCs/>
          <w:i/>
          <w:iCs/>
          <w:sz w:val="24"/>
          <w:szCs w:val="24"/>
          <w:lang w:val="en-GB"/>
        </w:rPr>
        <w:t xml:space="preserve"> </w:t>
      </w:r>
      <w:proofErr w:type="spellStart"/>
      <w:proofErr w:type="gramStart"/>
      <w:r w:rsidRPr="009E6597">
        <w:rPr>
          <w:rFonts w:cs="Arial"/>
          <w:bCs/>
          <w:i/>
          <w:iCs/>
          <w:sz w:val="24"/>
          <w:szCs w:val="24"/>
          <w:lang w:val="en-GB"/>
        </w:rPr>
        <w:t>reus</w:t>
      </w:r>
      <w:proofErr w:type="spellEnd"/>
      <w:proofErr w:type="gramEnd"/>
      <w:r w:rsidRPr="009E6597">
        <w:rPr>
          <w:rFonts w:cs="Arial"/>
          <w:bCs/>
          <w:sz w:val="24"/>
          <w:szCs w:val="24"/>
          <w:lang w:val="en-GB"/>
        </w:rPr>
        <w:t xml:space="preserve"> under section 25(a) only covers secretion, detention or delay of a message.  It does not cover other ways to interfere with computer data, such as deletion or encryption.</w:t>
      </w:r>
    </w:p>
    <w:p w14:paraId="0A68ECD2" w14:textId="77777777" w:rsidR="00443047" w:rsidRPr="00180961" w:rsidRDefault="00443047" w:rsidP="00443047">
      <w:pPr>
        <w:pStyle w:val="ListParagraph"/>
        <w:spacing w:after="0" w:line="240" w:lineRule="auto"/>
        <w:ind w:left="0"/>
        <w:contextualSpacing w:val="0"/>
        <w:rPr>
          <w:rFonts w:cs="Arial"/>
          <w:sz w:val="24"/>
          <w:szCs w:val="24"/>
          <w:lang w:val="en-GB"/>
        </w:rPr>
      </w:pPr>
    </w:p>
    <w:p w14:paraId="7651EF54" w14:textId="77777777" w:rsidR="009E41B3" w:rsidRPr="00180961" w:rsidRDefault="00443047" w:rsidP="00DB6D0D">
      <w:pPr>
        <w:pStyle w:val="Heading3"/>
        <w:keepLines/>
        <w:spacing w:after="240"/>
        <w:rPr>
          <w:rFonts w:cs="Arial"/>
          <w:lang w:eastAsia="zh-CN"/>
        </w:rPr>
      </w:pPr>
      <w:r w:rsidRPr="00216EB5">
        <w:rPr>
          <w:rFonts w:cs="Arial"/>
        </w:rPr>
        <w:lastRenderedPageBreak/>
        <w:t>The Sub-committee’s views</w:t>
      </w:r>
    </w:p>
    <w:p w14:paraId="40576ED0" w14:textId="77777777" w:rsidR="00443047" w:rsidRPr="00443047" w:rsidRDefault="00443047" w:rsidP="00443047">
      <w:pPr>
        <w:pStyle w:val="ListParagraph"/>
        <w:widowControl/>
        <w:spacing w:after="240" w:line="240" w:lineRule="auto"/>
        <w:ind w:left="0"/>
        <w:contextualSpacing w:val="0"/>
        <w:rPr>
          <w:rFonts w:cs="Arial"/>
          <w:i/>
          <w:sz w:val="24"/>
          <w:szCs w:val="24"/>
          <w:lang w:val="en-GB"/>
        </w:rPr>
      </w:pPr>
      <w:r w:rsidRPr="00443047">
        <w:rPr>
          <w:rFonts w:cs="Arial"/>
          <w:i/>
          <w:sz w:val="24"/>
          <w:szCs w:val="24"/>
          <w:lang w:val="en-GB"/>
        </w:rPr>
        <w:t>Prohibiting intentional and unauthorised data interference</w:t>
      </w:r>
    </w:p>
    <w:p w14:paraId="754300CB" w14:textId="6B2066D8" w:rsidR="002A5010" w:rsidRDefault="004C04AE" w:rsidP="00765211">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Data is inevitably altered whenever there is any operation of a computer or interaction with the internet.</w:t>
      </w:r>
      <w:r w:rsidR="002A5010">
        <w:rPr>
          <w:rFonts w:cs="Arial"/>
          <w:sz w:val="24"/>
          <w:szCs w:val="24"/>
          <w:lang w:val="en-GB"/>
        </w:rPr>
        <w:t xml:space="preserve">  For example, a</w:t>
      </w:r>
      <w:r w:rsidR="002A5010" w:rsidRPr="002A5010">
        <w:rPr>
          <w:rFonts w:cs="Arial"/>
          <w:sz w:val="24"/>
          <w:szCs w:val="24"/>
          <w:lang w:val="en-GB"/>
        </w:rPr>
        <w:t>n email server would</w:t>
      </w:r>
      <w:r w:rsidR="00255E8F">
        <w:rPr>
          <w:rFonts w:cs="Arial"/>
          <w:sz w:val="24"/>
          <w:szCs w:val="24"/>
          <w:lang w:val="en-GB"/>
        </w:rPr>
        <w:t xml:space="preserve"> remove a dangerous email attachment</w:t>
      </w:r>
      <w:r w:rsidR="002A5010">
        <w:rPr>
          <w:rFonts w:cs="Arial"/>
          <w:sz w:val="24"/>
          <w:szCs w:val="24"/>
          <w:lang w:val="en-GB"/>
        </w:rPr>
        <w:t xml:space="preserve">.  </w:t>
      </w:r>
      <w:r w:rsidR="002A5010" w:rsidRPr="002A5010">
        <w:rPr>
          <w:rFonts w:cs="Arial"/>
          <w:sz w:val="24"/>
          <w:szCs w:val="24"/>
          <w:lang w:val="en-GB"/>
        </w:rPr>
        <w:t xml:space="preserve">A website may add data to </w:t>
      </w:r>
      <w:r w:rsidR="00D336D8" w:rsidRPr="002A5010">
        <w:rPr>
          <w:rFonts w:cs="Arial"/>
          <w:sz w:val="24"/>
          <w:szCs w:val="24"/>
          <w:lang w:val="en-GB"/>
        </w:rPr>
        <w:t>a visitor’s computer</w:t>
      </w:r>
      <w:r w:rsidR="002A5010" w:rsidRPr="002A5010">
        <w:rPr>
          <w:rFonts w:cs="Arial"/>
          <w:sz w:val="24"/>
          <w:szCs w:val="24"/>
          <w:lang w:val="en-GB"/>
        </w:rPr>
        <w:t xml:space="preserve"> by saving “cookies” in it</w:t>
      </w:r>
      <w:r w:rsidR="002A5010">
        <w:rPr>
          <w:rFonts w:cs="Arial"/>
          <w:sz w:val="24"/>
          <w:szCs w:val="24"/>
          <w:lang w:val="en-GB"/>
        </w:rPr>
        <w:t xml:space="preserve">.  Many computer users probably accept </w:t>
      </w:r>
      <w:r w:rsidR="005F4F86">
        <w:rPr>
          <w:rFonts w:cs="Arial"/>
          <w:sz w:val="24"/>
          <w:szCs w:val="24"/>
          <w:lang w:val="en-GB"/>
        </w:rPr>
        <w:t>such</w:t>
      </w:r>
      <w:r w:rsidR="002A5010">
        <w:rPr>
          <w:rFonts w:cs="Arial"/>
          <w:sz w:val="24"/>
          <w:szCs w:val="24"/>
          <w:lang w:val="en-GB"/>
        </w:rPr>
        <w:t xml:space="preserve"> alteration of computer data</w:t>
      </w:r>
      <w:r w:rsidR="005F4F86">
        <w:rPr>
          <w:rFonts w:cs="Arial"/>
          <w:sz w:val="24"/>
          <w:szCs w:val="24"/>
          <w:lang w:val="en-GB"/>
        </w:rPr>
        <w:t xml:space="preserve"> even if the alteration is intentional</w:t>
      </w:r>
      <w:r w:rsidR="009B7927">
        <w:rPr>
          <w:rFonts w:cs="Arial"/>
          <w:sz w:val="24"/>
          <w:szCs w:val="24"/>
          <w:lang w:val="en-GB"/>
        </w:rPr>
        <w:t xml:space="preserve"> (consciously caused by the administrator of the email server or the website)</w:t>
      </w:r>
      <w:r w:rsidR="002A5010">
        <w:rPr>
          <w:rFonts w:cs="Arial"/>
          <w:sz w:val="24"/>
          <w:szCs w:val="24"/>
          <w:lang w:val="en-GB"/>
        </w:rPr>
        <w:t>.</w:t>
      </w:r>
    </w:p>
    <w:p w14:paraId="268266C8" w14:textId="256A6235" w:rsidR="0059482A" w:rsidRDefault="002A5010" w:rsidP="00765211">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At the same time, </w:t>
      </w:r>
      <w:r w:rsidR="00460A90">
        <w:rPr>
          <w:rFonts w:cs="Arial"/>
          <w:sz w:val="24"/>
          <w:szCs w:val="24"/>
          <w:lang w:val="en-GB"/>
        </w:rPr>
        <w:t>i</w:t>
      </w:r>
      <w:r w:rsidR="00460A90" w:rsidRPr="00460A90">
        <w:rPr>
          <w:rFonts w:cs="Arial"/>
          <w:sz w:val="24"/>
          <w:szCs w:val="24"/>
          <w:lang w:val="en-GB"/>
        </w:rPr>
        <w:t>n principle, the law should prohibit interference that may cause or has caused harm.  Logically, such interference would be unauthorised and may be intentional</w:t>
      </w:r>
      <w:r w:rsidR="00460A90">
        <w:rPr>
          <w:rFonts w:cs="Arial"/>
          <w:sz w:val="24"/>
          <w:szCs w:val="24"/>
          <w:lang w:val="en-GB"/>
        </w:rPr>
        <w:t>.</w:t>
      </w:r>
    </w:p>
    <w:p w14:paraId="73ADC405" w14:textId="418E6334" w:rsidR="00460A90" w:rsidRDefault="00460A90" w:rsidP="00765211">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O</w:t>
      </w:r>
      <w:r w:rsidRPr="00460A90">
        <w:rPr>
          <w:rFonts w:cs="Arial"/>
          <w:sz w:val="24"/>
          <w:szCs w:val="24"/>
          <w:lang w:val="en-GB"/>
        </w:rPr>
        <w:t>ur view is that the issue ultimately boils down to whether the interference is justified by any reasonable excuse</w:t>
      </w:r>
      <w:r>
        <w:rPr>
          <w:rFonts w:cs="Arial"/>
          <w:sz w:val="24"/>
          <w:szCs w:val="24"/>
          <w:lang w:val="en-GB"/>
        </w:rPr>
        <w:t xml:space="preserve">.  </w:t>
      </w:r>
      <w:r w:rsidRPr="00460A90">
        <w:rPr>
          <w:rFonts w:cs="Arial"/>
          <w:sz w:val="24"/>
          <w:szCs w:val="24"/>
          <w:lang w:val="en-GB"/>
        </w:rPr>
        <w:t>We propose that intentional interference (damaging, deletion,</w:t>
      </w:r>
      <w:r w:rsidRPr="00460A90">
        <w:rPr>
          <w:rFonts w:cs="Arial"/>
          <w:sz w:val="24"/>
          <w:szCs w:val="24"/>
          <w:vertAlign w:val="superscript"/>
          <w:lang w:val="en-GB"/>
        </w:rPr>
        <w:footnoteReference w:id="22"/>
      </w:r>
      <w:r w:rsidRPr="00460A90">
        <w:rPr>
          <w:rFonts w:cs="Arial"/>
          <w:sz w:val="24"/>
          <w:szCs w:val="24"/>
          <w:lang w:val="en-GB"/>
        </w:rPr>
        <w:t xml:space="preserve"> deterioration, alteration or suppression) of computer data without lawful authority or reasonable excuse should be an offence.</w:t>
      </w:r>
    </w:p>
    <w:p w14:paraId="6C45EAF3" w14:textId="77777777" w:rsidR="00460A90" w:rsidRPr="00460A90" w:rsidRDefault="00460A90" w:rsidP="009F2D6C">
      <w:pPr>
        <w:pStyle w:val="ListParagraph"/>
        <w:spacing w:after="240" w:line="240" w:lineRule="auto"/>
        <w:ind w:left="0"/>
        <w:contextualSpacing w:val="0"/>
        <w:rPr>
          <w:rFonts w:cs="Arial"/>
          <w:i/>
          <w:sz w:val="24"/>
          <w:szCs w:val="24"/>
          <w:lang w:val="en-GB"/>
        </w:rPr>
      </w:pPr>
      <w:proofErr w:type="spellStart"/>
      <w:r w:rsidRPr="00460A90">
        <w:rPr>
          <w:rFonts w:cs="Arial"/>
          <w:i/>
          <w:sz w:val="24"/>
          <w:szCs w:val="24"/>
          <w:lang w:val="en-GB"/>
        </w:rPr>
        <w:t>Actus</w:t>
      </w:r>
      <w:proofErr w:type="spellEnd"/>
      <w:r w:rsidRPr="00460A90">
        <w:rPr>
          <w:rFonts w:cs="Arial"/>
          <w:i/>
          <w:sz w:val="24"/>
          <w:szCs w:val="24"/>
          <w:lang w:val="en-GB"/>
        </w:rPr>
        <w:t xml:space="preserve"> </w:t>
      </w:r>
      <w:proofErr w:type="spellStart"/>
      <w:proofErr w:type="gramStart"/>
      <w:r w:rsidRPr="00460A90">
        <w:rPr>
          <w:rFonts w:cs="Arial"/>
          <w:i/>
          <w:sz w:val="24"/>
          <w:szCs w:val="24"/>
          <w:lang w:val="en-GB"/>
        </w:rPr>
        <w:t>reus</w:t>
      </w:r>
      <w:proofErr w:type="spellEnd"/>
      <w:proofErr w:type="gramEnd"/>
      <w:r>
        <w:rPr>
          <w:rFonts w:cs="Arial"/>
          <w:i/>
          <w:sz w:val="24"/>
          <w:szCs w:val="24"/>
          <w:lang w:val="en-GB"/>
        </w:rPr>
        <w:t xml:space="preserve">, </w:t>
      </w:r>
      <w:proofErr w:type="spellStart"/>
      <w:r>
        <w:rPr>
          <w:rFonts w:cs="Arial"/>
          <w:i/>
          <w:sz w:val="24"/>
          <w:szCs w:val="24"/>
          <w:lang w:val="en-GB"/>
        </w:rPr>
        <w:t>mens</w:t>
      </w:r>
      <w:proofErr w:type="spellEnd"/>
      <w:r>
        <w:rPr>
          <w:rFonts w:cs="Arial"/>
          <w:i/>
          <w:sz w:val="24"/>
          <w:szCs w:val="24"/>
          <w:lang w:val="en-GB"/>
        </w:rPr>
        <w:t xml:space="preserve"> rea, lawful excuses, and aggravated offence</w:t>
      </w:r>
    </w:p>
    <w:p w14:paraId="51536549" w14:textId="59BFF61D" w:rsidR="0059482A" w:rsidRDefault="00460A90" w:rsidP="009F2D6C">
      <w:pPr>
        <w:pStyle w:val="ListParagraph"/>
        <w:numPr>
          <w:ilvl w:val="0"/>
          <w:numId w:val="14"/>
        </w:numPr>
        <w:spacing w:after="240" w:line="240" w:lineRule="auto"/>
        <w:ind w:left="0" w:firstLine="0"/>
        <w:contextualSpacing w:val="0"/>
        <w:rPr>
          <w:rFonts w:cs="Arial"/>
          <w:sz w:val="24"/>
          <w:szCs w:val="24"/>
          <w:lang w:val="en-GB"/>
        </w:rPr>
      </w:pPr>
      <w:r w:rsidRPr="0059482A">
        <w:rPr>
          <w:rFonts w:cs="Arial"/>
          <w:sz w:val="24"/>
          <w:szCs w:val="24"/>
          <w:lang w:val="en-GB"/>
        </w:rPr>
        <w:t>We took the current law – specifically, sections 59 to 64 of the</w:t>
      </w:r>
      <w:r w:rsidR="00FB053A">
        <w:rPr>
          <w:rFonts w:cs="Arial"/>
          <w:sz w:val="24"/>
          <w:szCs w:val="24"/>
          <w:lang w:val="en-GB"/>
        </w:rPr>
        <w:t xml:space="preserve"> </w:t>
      </w:r>
      <w:r w:rsidR="00D71D27">
        <w:rPr>
          <w:rFonts w:cs="Arial"/>
          <w:sz w:val="24"/>
          <w:szCs w:val="24"/>
          <w:lang w:val="en-GB"/>
        </w:rPr>
        <w:t>CO</w:t>
      </w:r>
      <w:r w:rsidRPr="0059482A">
        <w:rPr>
          <w:rFonts w:cs="Arial"/>
          <w:sz w:val="24"/>
          <w:szCs w:val="24"/>
          <w:lang w:val="en-GB"/>
        </w:rPr>
        <w:t xml:space="preserve"> regarding criminal damage – as the blueprint in discussing the </w:t>
      </w:r>
      <w:r w:rsidR="002E2DE2">
        <w:rPr>
          <w:rFonts w:cs="Arial"/>
          <w:sz w:val="24"/>
          <w:szCs w:val="24"/>
          <w:lang w:val="en-GB"/>
        </w:rPr>
        <w:t xml:space="preserve">various aspects of the </w:t>
      </w:r>
      <w:r w:rsidRPr="0059482A">
        <w:rPr>
          <w:rFonts w:cs="Arial"/>
          <w:sz w:val="24"/>
          <w:szCs w:val="24"/>
          <w:lang w:val="en-GB"/>
        </w:rPr>
        <w:t>proposed offence.</w:t>
      </w:r>
    </w:p>
    <w:p w14:paraId="076188D9" w14:textId="5C1E36E8" w:rsidR="00443047" w:rsidRPr="0059482A" w:rsidRDefault="00460A90" w:rsidP="00E212A8">
      <w:pPr>
        <w:pStyle w:val="ListParagraph"/>
        <w:widowControl/>
        <w:numPr>
          <w:ilvl w:val="0"/>
          <w:numId w:val="14"/>
        </w:numPr>
        <w:spacing w:after="240" w:line="240" w:lineRule="auto"/>
        <w:ind w:left="0" w:firstLine="0"/>
        <w:contextualSpacing w:val="0"/>
        <w:rPr>
          <w:rFonts w:cs="Arial"/>
          <w:sz w:val="24"/>
          <w:szCs w:val="24"/>
          <w:lang w:val="en-GB"/>
        </w:rPr>
      </w:pPr>
      <w:r w:rsidRPr="0059482A">
        <w:rPr>
          <w:rFonts w:cs="Arial"/>
          <w:sz w:val="24"/>
          <w:szCs w:val="24"/>
          <w:lang w:val="en-GB"/>
        </w:rPr>
        <w:t>Our consensus is that the existing regime</w:t>
      </w:r>
      <w:r w:rsidR="0059482A" w:rsidRPr="0059482A">
        <w:rPr>
          <w:rFonts w:cs="Arial"/>
          <w:sz w:val="24"/>
          <w:szCs w:val="24"/>
          <w:lang w:val="en-GB"/>
        </w:rPr>
        <w:t xml:space="preserve"> </w:t>
      </w:r>
      <w:r w:rsidR="0059482A">
        <w:rPr>
          <w:rFonts w:cs="Arial"/>
          <w:sz w:val="24"/>
          <w:szCs w:val="24"/>
          <w:lang w:val="en-GB"/>
        </w:rPr>
        <w:t>(</w:t>
      </w:r>
      <w:r w:rsidR="0059482A" w:rsidRPr="0059482A">
        <w:rPr>
          <w:rFonts w:cs="Arial"/>
          <w:sz w:val="24"/>
          <w:szCs w:val="24"/>
          <w:lang w:val="en-GB"/>
        </w:rPr>
        <w:t>including the stipulation</w:t>
      </w:r>
      <w:r w:rsidRPr="0059482A">
        <w:rPr>
          <w:rFonts w:cs="Arial"/>
          <w:sz w:val="24"/>
          <w:szCs w:val="24"/>
          <w:lang w:val="en-GB"/>
        </w:rPr>
        <w:t xml:space="preserve">s on </w:t>
      </w:r>
      <w:r w:rsidR="0059482A" w:rsidRPr="0059482A">
        <w:rPr>
          <w:rFonts w:cs="Arial"/>
          <w:sz w:val="24"/>
          <w:szCs w:val="24"/>
          <w:lang w:val="en-GB"/>
        </w:rPr>
        <w:t xml:space="preserve">the </w:t>
      </w:r>
      <w:proofErr w:type="spellStart"/>
      <w:r w:rsidR="0059482A" w:rsidRPr="0059482A">
        <w:rPr>
          <w:rFonts w:cs="Arial"/>
          <w:i/>
          <w:sz w:val="24"/>
          <w:szCs w:val="24"/>
        </w:rPr>
        <w:t>a</w:t>
      </w:r>
      <w:r w:rsidRPr="0059482A">
        <w:rPr>
          <w:rFonts w:cs="Arial"/>
          <w:i/>
          <w:sz w:val="24"/>
          <w:szCs w:val="24"/>
        </w:rPr>
        <w:t>ctus</w:t>
      </w:r>
      <w:proofErr w:type="spellEnd"/>
      <w:r w:rsidRPr="0059482A">
        <w:rPr>
          <w:rFonts w:cs="Arial"/>
          <w:i/>
          <w:sz w:val="24"/>
          <w:szCs w:val="24"/>
        </w:rPr>
        <w:t xml:space="preserve"> </w:t>
      </w:r>
      <w:proofErr w:type="spellStart"/>
      <w:proofErr w:type="gramStart"/>
      <w:r w:rsidRPr="0059482A">
        <w:rPr>
          <w:rFonts w:cs="Arial"/>
          <w:i/>
          <w:sz w:val="24"/>
          <w:szCs w:val="24"/>
        </w:rPr>
        <w:t>reus</w:t>
      </w:r>
      <w:proofErr w:type="spellEnd"/>
      <w:proofErr w:type="gramEnd"/>
      <w:r w:rsidRPr="0059482A">
        <w:rPr>
          <w:rFonts w:cs="Arial"/>
          <w:sz w:val="24"/>
          <w:szCs w:val="24"/>
        </w:rPr>
        <w:t>,</w:t>
      </w:r>
      <w:r w:rsidR="0059482A" w:rsidRPr="0059482A">
        <w:rPr>
          <w:rFonts w:cs="Arial"/>
          <w:sz w:val="24"/>
          <w:szCs w:val="24"/>
        </w:rPr>
        <w:t xml:space="preserve"> the</w:t>
      </w:r>
      <w:r w:rsidRPr="0059482A">
        <w:rPr>
          <w:rFonts w:cs="Arial"/>
          <w:sz w:val="24"/>
          <w:szCs w:val="24"/>
        </w:rPr>
        <w:t xml:space="preserve"> </w:t>
      </w:r>
      <w:proofErr w:type="spellStart"/>
      <w:r w:rsidRPr="0059482A">
        <w:rPr>
          <w:rFonts w:cs="Arial"/>
          <w:i/>
          <w:sz w:val="24"/>
          <w:szCs w:val="24"/>
        </w:rPr>
        <w:t>mens</w:t>
      </w:r>
      <w:proofErr w:type="spellEnd"/>
      <w:r w:rsidRPr="0059482A">
        <w:rPr>
          <w:rFonts w:cs="Arial"/>
          <w:i/>
          <w:sz w:val="24"/>
          <w:szCs w:val="24"/>
        </w:rPr>
        <w:t xml:space="preserve"> rea</w:t>
      </w:r>
      <w:r w:rsidRPr="0059482A">
        <w:rPr>
          <w:rFonts w:cs="Arial"/>
          <w:sz w:val="24"/>
          <w:szCs w:val="24"/>
        </w:rPr>
        <w:t>,</w:t>
      </w:r>
      <w:r w:rsidR="0059482A" w:rsidRPr="0059482A">
        <w:rPr>
          <w:rFonts w:cs="Arial"/>
          <w:sz w:val="24"/>
          <w:szCs w:val="24"/>
        </w:rPr>
        <w:t xml:space="preserve"> the</w:t>
      </w:r>
      <w:r w:rsidR="00D849FF">
        <w:rPr>
          <w:rFonts w:cs="Arial"/>
          <w:sz w:val="24"/>
          <w:szCs w:val="24"/>
        </w:rPr>
        <w:t xml:space="preserve"> two</w:t>
      </w:r>
      <w:r w:rsidRPr="0059482A">
        <w:rPr>
          <w:rFonts w:cs="Arial"/>
          <w:sz w:val="24"/>
          <w:szCs w:val="24"/>
        </w:rPr>
        <w:t xml:space="preserve"> lawful excuses, and </w:t>
      </w:r>
      <w:r w:rsidR="0059482A" w:rsidRPr="0059482A">
        <w:rPr>
          <w:rFonts w:cs="Arial"/>
          <w:sz w:val="24"/>
          <w:szCs w:val="24"/>
        </w:rPr>
        <w:t xml:space="preserve">the </w:t>
      </w:r>
      <w:r w:rsidRPr="0059482A">
        <w:rPr>
          <w:rFonts w:cs="Arial"/>
          <w:sz w:val="24"/>
          <w:szCs w:val="24"/>
        </w:rPr>
        <w:t>aggravated offence</w:t>
      </w:r>
      <w:r w:rsidR="0059482A">
        <w:rPr>
          <w:rFonts w:cs="Arial"/>
          <w:sz w:val="24"/>
          <w:szCs w:val="24"/>
        </w:rPr>
        <w:t>)</w:t>
      </w:r>
      <w:r w:rsidRPr="0059482A">
        <w:rPr>
          <w:rFonts w:cs="Arial"/>
          <w:sz w:val="24"/>
          <w:szCs w:val="24"/>
          <w:lang w:val="en-GB"/>
        </w:rPr>
        <w:t xml:space="preserve"> is generally satisfactory.</w:t>
      </w:r>
    </w:p>
    <w:p w14:paraId="43CBB2D1" w14:textId="77777777" w:rsidR="00443047" w:rsidRPr="00443047" w:rsidRDefault="00443047" w:rsidP="00443047">
      <w:pPr>
        <w:pStyle w:val="ListParagraph"/>
        <w:widowControl/>
        <w:spacing w:after="240" w:line="240" w:lineRule="auto"/>
        <w:ind w:left="0"/>
        <w:contextualSpacing w:val="0"/>
        <w:rPr>
          <w:rFonts w:cs="Arial"/>
          <w:i/>
          <w:sz w:val="24"/>
          <w:szCs w:val="24"/>
          <w:lang w:val="en-GB"/>
        </w:rPr>
      </w:pPr>
      <w:r w:rsidRPr="00443047">
        <w:rPr>
          <w:rFonts w:cs="Arial"/>
          <w:i/>
          <w:sz w:val="24"/>
          <w:szCs w:val="24"/>
          <w:lang w:val="en-GB"/>
        </w:rPr>
        <w:t>Transposing the offence to the new legislation</w:t>
      </w:r>
    </w:p>
    <w:p w14:paraId="7897C86D" w14:textId="5348C9F2" w:rsidR="00443047" w:rsidRPr="008907BF" w:rsidRDefault="0059482A" w:rsidP="00765211">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W</w:t>
      </w:r>
      <w:r w:rsidRPr="0059482A">
        <w:rPr>
          <w:rFonts w:cs="Arial"/>
          <w:sz w:val="24"/>
          <w:szCs w:val="24"/>
          <w:lang w:val="en-GB"/>
        </w:rPr>
        <w:t>e suggest that the provisions regarding “misuse of a computer” be separated from the offence of criminal damage and adopted in the new legislation</w:t>
      </w:r>
      <w:r w:rsidR="00AB46AA">
        <w:rPr>
          <w:rFonts w:cs="Arial"/>
          <w:sz w:val="24"/>
          <w:szCs w:val="24"/>
          <w:lang w:val="en-GB"/>
        </w:rPr>
        <w:t xml:space="preserve"> to combat cybercrime</w:t>
      </w:r>
      <w:r w:rsidRPr="0059482A">
        <w:rPr>
          <w:rFonts w:cs="Arial"/>
          <w:sz w:val="24"/>
          <w:szCs w:val="24"/>
          <w:lang w:val="en-GB"/>
        </w:rPr>
        <w:t>, while deleting section 59</w:t>
      </w:r>
      <w:r w:rsidR="00DB4A9B">
        <w:rPr>
          <w:rFonts w:cs="Arial"/>
          <w:sz w:val="24"/>
          <w:szCs w:val="24"/>
          <w:lang w:val="en-GB"/>
        </w:rPr>
        <w:t xml:space="preserve">(1)(b) and </w:t>
      </w:r>
      <w:r w:rsidRPr="0059482A">
        <w:rPr>
          <w:rFonts w:cs="Arial"/>
          <w:sz w:val="24"/>
          <w:szCs w:val="24"/>
          <w:lang w:val="en-GB"/>
        </w:rPr>
        <w:t xml:space="preserve">(1A) of the </w:t>
      </w:r>
      <w:r w:rsidR="00D71D27">
        <w:rPr>
          <w:rFonts w:cs="Arial"/>
          <w:sz w:val="24"/>
          <w:szCs w:val="24"/>
          <w:lang w:val="en-GB"/>
        </w:rPr>
        <w:t>CO</w:t>
      </w:r>
      <w:r w:rsidR="00AB46AA">
        <w:rPr>
          <w:rFonts w:cs="Arial"/>
          <w:sz w:val="24"/>
          <w:szCs w:val="24"/>
          <w:lang w:val="en-GB"/>
        </w:rPr>
        <w:t xml:space="preserve"> </w:t>
      </w:r>
      <w:r w:rsidR="00DB4A9B">
        <w:rPr>
          <w:rFonts w:cs="Arial"/>
          <w:sz w:val="24"/>
          <w:szCs w:val="24"/>
          <w:lang w:val="en-GB"/>
        </w:rPr>
        <w:t>(</w:t>
      </w:r>
      <w:r w:rsidR="00AB46AA">
        <w:rPr>
          <w:rFonts w:cs="Arial"/>
          <w:sz w:val="24"/>
          <w:szCs w:val="24"/>
          <w:lang w:val="en-GB"/>
        </w:rPr>
        <w:t>which was added to expand the scope of the general offence of criminal damage to property</w:t>
      </w:r>
      <w:r w:rsidR="00772302">
        <w:rPr>
          <w:rFonts w:cs="Arial"/>
          <w:sz w:val="24"/>
          <w:szCs w:val="24"/>
          <w:lang w:val="en-GB"/>
        </w:rPr>
        <w:t xml:space="preserve"> in relation to a computer</w:t>
      </w:r>
      <w:r w:rsidR="00DB4A9B">
        <w:rPr>
          <w:rFonts w:cs="Arial"/>
          <w:sz w:val="24"/>
          <w:szCs w:val="24"/>
          <w:lang w:val="en-GB"/>
        </w:rPr>
        <w:t>)</w:t>
      </w:r>
      <w:r w:rsidRPr="0059482A">
        <w:rPr>
          <w:rFonts w:cs="Arial"/>
          <w:sz w:val="24"/>
          <w:szCs w:val="24"/>
          <w:lang w:val="en-GB"/>
        </w:rPr>
        <w:t>.</w:t>
      </w:r>
    </w:p>
    <w:p w14:paraId="4223773A" w14:textId="0B4EA16F" w:rsidR="00443047" w:rsidRDefault="00443047" w:rsidP="003562D7">
      <w:pPr>
        <w:pBdr>
          <w:top w:val="single" w:sz="4" w:space="8" w:color="auto"/>
          <w:left w:val="single" w:sz="4" w:space="8" w:color="auto"/>
          <w:bottom w:val="single" w:sz="4" w:space="12" w:color="auto"/>
          <w:right w:val="single" w:sz="4" w:space="8" w:color="auto"/>
        </w:pBdr>
        <w:spacing w:afterLines="100" w:after="240"/>
        <w:ind w:left="1440" w:right="720" w:hanging="720"/>
        <w:rPr>
          <w:rFonts w:cs="Arial"/>
          <w:b/>
        </w:rPr>
      </w:pPr>
      <w:r>
        <w:rPr>
          <w:rFonts w:cs="Arial" w:hint="eastAsia"/>
          <w:b/>
        </w:rPr>
        <w:t>R</w:t>
      </w:r>
      <w:r>
        <w:rPr>
          <w:rFonts w:cs="Arial"/>
          <w:b/>
        </w:rPr>
        <w:t>ecommendation 6</w:t>
      </w:r>
    </w:p>
    <w:p w14:paraId="65A1C469" w14:textId="77777777" w:rsidR="00443047" w:rsidRPr="00BE52E0" w:rsidRDefault="00443047" w:rsidP="003562D7">
      <w:pPr>
        <w:pBdr>
          <w:top w:val="single" w:sz="4" w:space="8" w:color="auto"/>
          <w:left w:val="single" w:sz="4" w:space="8" w:color="auto"/>
          <w:bottom w:val="single" w:sz="4" w:space="12" w:color="auto"/>
          <w:right w:val="single" w:sz="4" w:space="8" w:color="auto"/>
        </w:pBdr>
        <w:spacing w:afterLines="100" w:after="240"/>
        <w:ind w:left="1440" w:right="720" w:hanging="720"/>
        <w:rPr>
          <w:rFonts w:cs="Arial"/>
          <w:b/>
        </w:rPr>
      </w:pPr>
      <w:r>
        <w:rPr>
          <w:rFonts w:cs="Arial"/>
          <w:b/>
        </w:rPr>
        <w:t>The Sub-committee recommends that:</w:t>
      </w:r>
    </w:p>
    <w:p w14:paraId="09F8CFE8" w14:textId="77777777" w:rsidR="00443047" w:rsidRPr="00A513C4" w:rsidRDefault="00443047" w:rsidP="003562D7">
      <w:pPr>
        <w:pStyle w:val="ListParagraph"/>
        <w:widowControl/>
        <w:pBdr>
          <w:top w:val="single" w:sz="4" w:space="8" w:color="auto"/>
          <w:left w:val="single" w:sz="4" w:space="8" w:color="auto"/>
          <w:bottom w:val="single" w:sz="4" w:space="12" w:color="auto"/>
          <w:right w:val="single" w:sz="4" w:space="8" w:color="auto"/>
        </w:pBdr>
        <w:tabs>
          <w:tab w:val="clear" w:pos="1418"/>
        </w:tabs>
        <w:spacing w:afterLines="100" w:after="240" w:line="240" w:lineRule="auto"/>
        <w:ind w:left="1442" w:right="720" w:hanging="722"/>
        <w:contextualSpacing w:val="0"/>
        <w:rPr>
          <w:rFonts w:cs="Arial"/>
          <w:b/>
          <w:sz w:val="24"/>
          <w:szCs w:val="24"/>
        </w:rPr>
      </w:pPr>
      <w:r w:rsidRPr="00A513C4">
        <w:rPr>
          <w:rFonts w:cs="Arial"/>
          <w:b/>
          <w:sz w:val="24"/>
          <w:szCs w:val="24"/>
        </w:rPr>
        <w:t>(a)</w:t>
      </w:r>
      <w:r w:rsidRPr="00A513C4">
        <w:rPr>
          <w:rFonts w:cs="Arial"/>
          <w:b/>
          <w:sz w:val="24"/>
          <w:szCs w:val="24"/>
        </w:rPr>
        <w:tab/>
        <w:t>Intentional interference (damaging, deletion, deterioration, alteration or suppression) of computer data without lawful authority or reasonable excuse should be an offence under the new legislation.</w:t>
      </w:r>
    </w:p>
    <w:p w14:paraId="294CB001" w14:textId="77777777" w:rsidR="00443047" w:rsidRPr="00A513C4" w:rsidRDefault="00443047" w:rsidP="008907BF">
      <w:pPr>
        <w:pStyle w:val="ListParagraph"/>
        <w:keepNext/>
        <w:widowControl/>
        <w:pBdr>
          <w:top w:val="single" w:sz="4" w:space="8" w:color="auto"/>
          <w:left w:val="single" w:sz="4" w:space="8" w:color="auto"/>
          <w:bottom w:val="single" w:sz="4" w:space="8" w:color="auto"/>
          <w:right w:val="single" w:sz="4" w:space="8" w:color="auto"/>
        </w:pBdr>
        <w:tabs>
          <w:tab w:val="clear" w:pos="1418"/>
        </w:tabs>
        <w:spacing w:afterLines="100" w:after="240" w:line="240" w:lineRule="auto"/>
        <w:ind w:left="1440" w:right="720" w:hanging="720"/>
        <w:contextualSpacing w:val="0"/>
        <w:rPr>
          <w:rFonts w:cs="Arial"/>
          <w:b/>
          <w:sz w:val="24"/>
          <w:szCs w:val="24"/>
        </w:rPr>
      </w:pPr>
      <w:r w:rsidRPr="00A513C4">
        <w:rPr>
          <w:rFonts w:cs="Arial"/>
          <w:b/>
          <w:sz w:val="24"/>
          <w:szCs w:val="24"/>
        </w:rPr>
        <w:lastRenderedPageBreak/>
        <w:t>(b)</w:t>
      </w:r>
      <w:r w:rsidRPr="00A513C4">
        <w:rPr>
          <w:rFonts w:cs="Arial"/>
          <w:b/>
          <w:sz w:val="24"/>
          <w:szCs w:val="24"/>
        </w:rPr>
        <w:tab/>
        <w:t>The new legislation should adopt the following features under the Crimes Ordinance (Cap 200):</w:t>
      </w:r>
    </w:p>
    <w:p w14:paraId="7E08DD18" w14:textId="1FB53B6B" w:rsidR="00443047" w:rsidRPr="00A513C4" w:rsidRDefault="00443047" w:rsidP="008907BF">
      <w:pPr>
        <w:pStyle w:val="ListParagraph"/>
        <w:keepNext/>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A513C4">
        <w:rPr>
          <w:rFonts w:cs="Arial"/>
          <w:b/>
          <w:sz w:val="24"/>
          <w:szCs w:val="24"/>
        </w:rPr>
        <w:tab/>
        <w:t>(</w:t>
      </w:r>
      <w:proofErr w:type="spellStart"/>
      <w:r w:rsidRPr="00A513C4">
        <w:rPr>
          <w:rFonts w:cs="Arial"/>
          <w:b/>
          <w:sz w:val="24"/>
          <w:szCs w:val="24"/>
        </w:rPr>
        <w:t>i</w:t>
      </w:r>
      <w:proofErr w:type="spellEnd"/>
      <w:r w:rsidRPr="00A513C4">
        <w:rPr>
          <w:rFonts w:cs="Arial"/>
          <w:b/>
          <w:sz w:val="24"/>
          <w:szCs w:val="24"/>
        </w:rPr>
        <w:t>)</w:t>
      </w:r>
      <w:r w:rsidRPr="00A513C4">
        <w:rPr>
          <w:rFonts w:cs="Arial"/>
          <w:b/>
          <w:sz w:val="24"/>
          <w:szCs w:val="24"/>
        </w:rPr>
        <w:tab/>
      </w:r>
      <w:proofErr w:type="gramStart"/>
      <w:r w:rsidRPr="00A513C4">
        <w:rPr>
          <w:rFonts w:cs="Arial"/>
          <w:b/>
          <w:sz w:val="24"/>
          <w:szCs w:val="24"/>
        </w:rPr>
        <w:t>the</w:t>
      </w:r>
      <w:proofErr w:type="gramEnd"/>
      <w:r w:rsidRPr="00A513C4">
        <w:rPr>
          <w:rFonts w:cs="Arial"/>
          <w:b/>
          <w:sz w:val="24"/>
          <w:szCs w:val="24"/>
        </w:rPr>
        <w:t xml:space="preserve"> </w:t>
      </w:r>
      <w:proofErr w:type="spellStart"/>
      <w:r w:rsidRPr="00A513C4">
        <w:rPr>
          <w:rFonts w:cs="Arial"/>
          <w:b/>
          <w:i/>
          <w:sz w:val="24"/>
          <w:szCs w:val="24"/>
        </w:rPr>
        <w:t>actus</w:t>
      </w:r>
      <w:proofErr w:type="spellEnd"/>
      <w:r w:rsidRPr="00A513C4">
        <w:rPr>
          <w:rFonts w:cs="Arial"/>
          <w:b/>
          <w:i/>
          <w:sz w:val="24"/>
          <w:szCs w:val="24"/>
        </w:rPr>
        <w:t xml:space="preserve"> </w:t>
      </w:r>
      <w:proofErr w:type="spellStart"/>
      <w:r w:rsidRPr="00A513C4">
        <w:rPr>
          <w:rFonts w:cs="Arial"/>
          <w:b/>
          <w:i/>
          <w:sz w:val="24"/>
          <w:szCs w:val="24"/>
        </w:rPr>
        <w:t>reus</w:t>
      </w:r>
      <w:proofErr w:type="spellEnd"/>
      <w:r w:rsidRPr="00A513C4">
        <w:rPr>
          <w:rFonts w:cs="Arial"/>
          <w:b/>
          <w:sz w:val="24"/>
          <w:szCs w:val="24"/>
        </w:rPr>
        <w:t xml:space="preserve"> under section 59(1A)</w:t>
      </w:r>
      <w:r w:rsidR="009100F6">
        <w:rPr>
          <w:rFonts w:cs="Arial"/>
          <w:b/>
          <w:sz w:val="24"/>
          <w:szCs w:val="24"/>
        </w:rPr>
        <w:t>(a), (b) and (c)</w:t>
      </w:r>
      <w:r w:rsidRPr="00A513C4">
        <w:rPr>
          <w:rFonts w:cs="Arial"/>
          <w:b/>
          <w:sz w:val="24"/>
          <w:szCs w:val="24"/>
        </w:rPr>
        <w:t>;</w:t>
      </w:r>
    </w:p>
    <w:p w14:paraId="3516CD8B" w14:textId="77777777" w:rsidR="00443047" w:rsidRPr="00A513C4" w:rsidRDefault="00443047" w:rsidP="008907BF">
      <w:pPr>
        <w:pStyle w:val="ListParagraph"/>
        <w:keepNext/>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A513C4">
        <w:rPr>
          <w:rFonts w:cs="Arial"/>
          <w:b/>
          <w:sz w:val="24"/>
          <w:szCs w:val="24"/>
        </w:rPr>
        <w:tab/>
        <w:t>(ii)</w:t>
      </w:r>
      <w:r w:rsidRPr="00A513C4">
        <w:rPr>
          <w:rFonts w:cs="Arial"/>
          <w:b/>
          <w:sz w:val="24"/>
          <w:szCs w:val="24"/>
        </w:rPr>
        <w:tab/>
      </w:r>
      <w:proofErr w:type="gramStart"/>
      <w:r w:rsidRPr="00A513C4">
        <w:rPr>
          <w:rFonts w:cs="Arial"/>
          <w:b/>
          <w:sz w:val="24"/>
          <w:szCs w:val="24"/>
        </w:rPr>
        <w:t>the</w:t>
      </w:r>
      <w:proofErr w:type="gramEnd"/>
      <w:r w:rsidRPr="00A513C4">
        <w:rPr>
          <w:rFonts w:cs="Arial"/>
          <w:b/>
          <w:sz w:val="24"/>
          <w:szCs w:val="24"/>
        </w:rPr>
        <w:t xml:space="preserve"> </w:t>
      </w:r>
      <w:proofErr w:type="spellStart"/>
      <w:r w:rsidRPr="00A513C4">
        <w:rPr>
          <w:rFonts w:cs="Arial"/>
          <w:b/>
          <w:i/>
          <w:sz w:val="24"/>
          <w:szCs w:val="24"/>
        </w:rPr>
        <w:t>mens</w:t>
      </w:r>
      <w:proofErr w:type="spellEnd"/>
      <w:r w:rsidRPr="00A513C4">
        <w:rPr>
          <w:rFonts w:cs="Arial"/>
          <w:b/>
          <w:i/>
          <w:sz w:val="24"/>
          <w:szCs w:val="24"/>
        </w:rPr>
        <w:t xml:space="preserve"> rea</w:t>
      </w:r>
      <w:r w:rsidRPr="00A513C4">
        <w:rPr>
          <w:rFonts w:cs="Arial"/>
          <w:b/>
          <w:sz w:val="24"/>
          <w:szCs w:val="24"/>
        </w:rPr>
        <w:t xml:space="preserve"> under section 60(1) (which requires intent or recklessness, but not malice);</w:t>
      </w:r>
    </w:p>
    <w:p w14:paraId="46D80FA8" w14:textId="0142CDF8" w:rsidR="00443047" w:rsidRPr="00A513C4" w:rsidRDefault="00443047" w:rsidP="008907BF">
      <w:pPr>
        <w:pStyle w:val="ListParagraph"/>
        <w:keepNext/>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A513C4">
        <w:rPr>
          <w:rFonts w:cs="Arial"/>
          <w:b/>
          <w:sz w:val="24"/>
          <w:szCs w:val="24"/>
        </w:rPr>
        <w:tab/>
        <w:t>(iii)</w:t>
      </w:r>
      <w:r w:rsidRPr="00A513C4">
        <w:rPr>
          <w:rFonts w:cs="Arial"/>
          <w:b/>
          <w:sz w:val="24"/>
          <w:szCs w:val="24"/>
        </w:rPr>
        <w:tab/>
      </w:r>
      <w:proofErr w:type="gramStart"/>
      <w:r w:rsidRPr="00A513C4">
        <w:rPr>
          <w:rFonts w:cs="Arial"/>
          <w:b/>
          <w:sz w:val="24"/>
          <w:szCs w:val="24"/>
        </w:rPr>
        <w:t>the</w:t>
      </w:r>
      <w:proofErr w:type="gramEnd"/>
      <w:r w:rsidRPr="00A513C4">
        <w:rPr>
          <w:rFonts w:cs="Arial"/>
          <w:b/>
          <w:sz w:val="24"/>
          <w:szCs w:val="24"/>
        </w:rPr>
        <w:t xml:space="preserve"> two lawful excuses under section 64(2)</w:t>
      </w:r>
      <w:r w:rsidR="00FF47FD">
        <w:rPr>
          <w:rFonts w:cs="Arial"/>
          <w:b/>
          <w:sz w:val="24"/>
          <w:szCs w:val="24"/>
        </w:rPr>
        <w:t xml:space="preserve">, </w:t>
      </w:r>
      <w:r w:rsidR="00A513C4">
        <w:rPr>
          <w:rFonts w:cs="Arial"/>
          <w:b/>
          <w:sz w:val="24"/>
          <w:szCs w:val="24"/>
        </w:rPr>
        <w:t xml:space="preserve">while preserving any other lawful excuse or </w:t>
      </w:r>
      <w:proofErr w:type="spellStart"/>
      <w:r w:rsidR="00A513C4">
        <w:rPr>
          <w:rFonts w:cs="Arial"/>
          <w:b/>
          <w:sz w:val="24"/>
          <w:szCs w:val="24"/>
        </w:rPr>
        <w:t>defence</w:t>
      </w:r>
      <w:proofErr w:type="spellEnd"/>
      <w:r w:rsidR="00A513C4">
        <w:rPr>
          <w:rFonts w:cs="Arial"/>
          <w:b/>
          <w:sz w:val="24"/>
          <w:szCs w:val="24"/>
        </w:rPr>
        <w:t xml:space="preserve"> </w:t>
      </w:r>
      <w:proofErr w:type="spellStart"/>
      <w:r w:rsidR="00A513C4">
        <w:rPr>
          <w:rFonts w:cs="Arial"/>
          <w:b/>
          <w:sz w:val="24"/>
          <w:szCs w:val="24"/>
        </w:rPr>
        <w:t>recognised</w:t>
      </w:r>
      <w:proofErr w:type="spellEnd"/>
      <w:r w:rsidR="00A513C4">
        <w:rPr>
          <w:rFonts w:cs="Arial"/>
          <w:b/>
          <w:sz w:val="24"/>
          <w:szCs w:val="24"/>
        </w:rPr>
        <w:t xml:space="preserve"> by law</w:t>
      </w:r>
      <w:r w:rsidRPr="00A513C4">
        <w:rPr>
          <w:rFonts w:cs="Arial"/>
          <w:b/>
          <w:sz w:val="24"/>
          <w:szCs w:val="24"/>
        </w:rPr>
        <w:t>; and</w:t>
      </w:r>
    </w:p>
    <w:p w14:paraId="69DD88C7" w14:textId="77777777" w:rsidR="00443047" w:rsidRPr="00A513C4" w:rsidRDefault="00443047" w:rsidP="008907BF">
      <w:pPr>
        <w:pStyle w:val="ListParagraph"/>
        <w:keepNext/>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A513C4">
        <w:rPr>
          <w:rFonts w:cs="Arial"/>
          <w:b/>
          <w:sz w:val="24"/>
          <w:szCs w:val="24"/>
        </w:rPr>
        <w:tab/>
        <w:t>(iv)</w:t>
      </w:r>
      <w:r w:rsidRPr="00A513C4">
        <w:rPr>
          <w:rFonts w:cs="Arial"/>
          <w:b/>
          <w:sz w:val="24"/>
          <w:szCs w:val="24"/>
        </w:rPr>
        <w:tab/>
      </w:r>
      <w:proofErr w:type="gramStart"/>
      <w:r w:rsidRPr="00A513C4">
        <w:rPr>
          <w:rFonts w:cs="Arial"/>
          <w:b/>
          <w:sz w:val="24"/>
          <w:szCs w:val="24"/>
        </w:rPr>
        <w:t>the</w:t>
      </w:r>
      <w:proofErr w:type="gramEnd"/>
      <w:r w:rsidRPr="00A513C4">
        <w:rPr>
          <w:rFonts w:cs="Arial"/>
          <w:b/>
          <w:sz w:val="24"/>
          <w:szCs w:val="24"/>
        </w:rPr>
        <w:t xml:space="preserve"> aggravated offence under section 60(2).</w:t>
      </w:r>
    </w:p>
    <w:p w14:paraId="72D537F2" w14:textId="0E590D0A" w:rsidR="00443047" w:rsidRPr="00A513C4" w:rsidRDefault="00443047" w:rsidP="00A005E9">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1440" w:right="720" w:hanging="720"/>
        <w:contextualSpacing w:val="0"/>
        <w:rPr>
          <w:rFonts w:cs="Arial"/>
          <w:b/>
          <w:sz w:val="24"/>
          <w:szCs w:val="24"/>
        </w:rPr>
      </w:pPr>
      <w:r w:rsidRPr="00A513C4">
        <w:rPr>
          <w:rFonts w:cs="Arial"/>
          <w:b/>
          <w:sz w:val="24"/>
          <w:szCs w:val="24"/>
        </w:rPr>
        <w:t>(c)</w:t>
      </w:r>
      <w:r w:rsidRPr="00A513C4">
        <w:rPr>
          <w:rFonts w:cs="Arial"/>
          <w:b/>
          <w:sz w:val="24"/>
          <w:szCs w:val="24"/>
        </w:rPr>
        <w:tab/>
        <w:t>The above provisions regarding “misuse of a computer” should be separated from the offence of criminal damage and adopted in the new legislation, while deleting section 59</w:t>
      </w:r>
      <w:r w:rsidR="00DB4A9B">
        <w:rPr>
          <w:rFonts w:cs="Arial"/>
          <w:b/>
          <w:sz w:val="24"/>
          <w:szCs w:val="24"/>
        </w:rPr>
        <w:t xml:space="preserve">(1)(b) and </w:t>
      </w:r>
      <w:r w:rsidRPr="00A513C4">
        <w:rPr>
          <w:rFonts w:cs="Arial"/>
          <w:b/>
          <w:sz w:val="24"/>
          <w:szCs w:val="24"/>
        </w:rPr>
        <w:t>(1A) of the Crimes Ordinance (Cap 200).</w:t>
      </w:r>
    </w:p>
    <w:p w14:paraId="78D03034" w14:textId="77777777" w:rsidR="004F69BD" w:rsidRPr="00180961" w:rsidRDefault="004F69BD" w:rsidP="004F69BD">
      <w:pPr>
        <w:pStyle w:val="ListParagraph"/>
        <w:widowControl/>
        <w:spacing w:after="0" w:line="240" w:lineRule="auto"/>
        <w:ind w:left="0"/>
        <w:contextualSpacing w:val="0"/>
        <w:rPr>
          <w:rFonts w:cs="Arial"/>
          <w:sz w:val="24"/>
          <w:szCs w:val="24"/>
          <w:lang w:val="en-GB"/>
        </w:rPr>
      </w:pPr>
    </w:p>
    <w:p w14:paraId="65D62D4E" w14:textId="77777777" w:rsidR="005C48C8" w:rsidRPr="00180961" w:rsidRDefault="0024442E" w:rsidP="00DB6D0D">
      <w:pPr>
        <w:pStyle w:val="Heading1"/>
        <w:spacing w:after="240"/>
        <w:rPr>
          <w:rFonts w:cs="Arial"/>
          <w:sz w:val="28"/>
          <w:szCs w:val="28"/>
        </w:rPr>
      </w:pPr>
      <w:r w:rsidRPr="00180961">
        <w:rPr>
          <w:rFonts w:cs="Arial"/>
          <w:sz w:val="28"/>
          <w:szCs w:val="28"/>
        </w:rPr>
        <w:t xml:space="preserve">Chapter 5: </w:t>
      </w:r>
      <w:r w:rsidR="004B7EC6">
        <w:rPr>
          <w:rFonts w:cs="Arial"/>
          <w:sz w:val="28"/>
          <w:szCs w:val="28"/>
        </w:rPr>
        <w:t xml:space="preserve"> </w:t>
      </w:r>
      <w:r w:rsidR="004B7EC6" w:rsidRPr="004B7EC6">
        <w:rPr>
          <w:rFonts w:cs="Arial"/>
          <w:sz w:val="28"/>
          <w:szCs w:val="28"/>
        </w:rPr>
        <w:t>Illegal interference of computer system</w:t>
      </w:r>
    </w:p>
    <w:p w14:paraId="6494F142" w14:textId="61A4FEAB" w:rsidR="001C5505" w:rsidRDefault="001C5505" w:rsidP="00765211">
      <w:pPr>
        <w:pStyle w:val="ListParagraph"/>
        <w:numPr>
          <w:ilvl w:val="0"/>
          <w:numId w:val="14"/>
        </w:numPr>
        <w:spacing w:after="240" w:line="240" w:lineRule="auto"/>
        <w:ind w:left="0" w:firstLine="0"/>
        <w:contextualSpacing w:val="0"/>
        <w:rPr>
          <w:rFonts w:cs="Arial"/>
          <w:sz w:val="24"/>
          <w:szCs w:val="24"/>
          <w:lang w:val="en-GB"/>
        </w:rPr>
      </w:pPr>
      <w:r w:rsidRPr="001C5505">
        <w:rPr>
          <w:rFonts w:cs="Arial"/>
          <w:sz w:val="24"/>
          <w:szCs w:val="24"/>
          <w:lang w:val="en-GB"/>
        </w:rPr>
        <w:t xml:space="preserve">Broadly speaking, an offence in respect of </w:t>
      </w:r>
      <w:r w:rsidR="0081252E">
        <w:rPr>
          <w:rFonts w:cs="Arial"/>
          <w:sz w:val="24"/>
          <w:szCs w:val="24"/>
          <w:lang w:val="en-GB"/>
        </w:rPr>
        <w:t>illegal interference of computer system (as opposed to computer data)</w:t>
      </w:r>
      <w:r w:rsidRPr="001C5505">
        <w:rPr>
          <w:rFonts w:cs="Arial"/>
          <w:sz w:val="24"/>
          <w:szCs w:val="24"/>
          <w:lang w:val="en-GB"/>
        </w:rPr>
        <w:t xml:space="preserve"> would seek to</w:t>
      </w:r>
      <w:r>
        <w:rPr>
          <w:rFonts w:cs="Arial"/>
          <w:sz w:val="24"/>
          <w:szCs w:val="24"/>
          <w:lang w:val="en-GB"/>
        </w:rPr>
        <w:t xml:space="preserve"> </w:t>
      </w:r>
      <w:r w:rsidRPr="001C5505">
        <w:rPr>
          <w:rFonts w:cs="Arial"/>
          <w:sz w:val="24"/>
          <w:szCs w:val="24"/>
          <w:lang w:val="en-GB"/>
        </w:rPr>
        <w:t>prohibit hindrance of lawful use of computer systems by using or interfering with computer data</w:t>
      </w:r>
      <w:r>
        <w:rPr>
          <w:rFonts w:cs="Arial"/>
          <w:sz w:val="24"/>
          <w:szCs w:val="24"/>
          <w:lang w:val="en-GB"/>
        </w:rPr>
        <w:t xml:space="preserve">, and </w:t>
      </w:r>
      <w:r w:rsidRPr="001C5505">
        <w:rPr>
          <w:rFonts w:cs="Arial"/>
          <w:sz w:val="24"/>
          <w:szCs w:val="24"/>
          <w:lang w:val="en-GB"/>
        </w:rPr>
        <w:t>thereby protect the proper functioning of computer systems</w:t>
      </w:r>
      <w:r>
        <w:rPr>
          <w:rFonts w:cs="Arial"/>
          <w:sz w:val="24"/>
          <w:szCs w:val="24"/>
          <w:lang w:val="en-GB"/>
        </w:rPr>
        <w:t>.</w:t>
      </w:r>
    </w:p>
    <w:p w14:paraId="40F86EB5" w14:textId="74535472" w:rsidR="00D5620E" w:rsidRDefault="00DB237B"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functioning of a</w:t>
      </w:r>
      <w:r w:rsidR="00AF29A1">
        <w:rPr>
          <w:rFonts w:cs="Arial"/>
          <w:sz w:val="24"/>
          <w:szCs w:val="24"/>
          <w:lang w:val="en-GB"/>
        </w:rPr>
        <w:t xml:space="preserve"> computer system may be hindered without </w:t>
      </w:r>
      <w:r>
        <w:rPr>
          <w:rFonts w:cs="Arial"/>
          <w:sz w:val="24"/>
          <w:szCs w:val="24"/>
          <w:lang w:val="en-GB"/>
        </w:rPr>
        <w:t xml:space="preserve">any modification of </w:t>
      </w:r>
      <w:r w:rsidR="00AF29A1">
        <w:rPr>
          <w:rFonts w:cs="Arial"/>
          <w:sz w:val="24"/>
          <w:szCs w:val="24"/>
          <w:lang w:val="en-GB"/>
        </w:rPr>
        <w:t>data.  This</w:t>
      </w:r>
      <w:r w:rsidR="001C5505">
        <w:rPr>
          <w:rFonts w:cs="Arial"/>
          <w:sz w:val="24"/>
          <w:szCs w:val="24"/>
          <w:lang w:val="en-GB"/>
        </w:rPr>
        <w:t xml:space="preserve"> may result from, for instance, a </w:t>
      </w:r>
      <w:r w:rsidR="00CB4DF0">
        <w:rPr>
          <w:rFonts w:cs="Arial"/>
          <w:sz w:val="24"/>
          <w:szCs w:val="24"/>
          <w:lang w:val="en-GB"/>
        </w:rPr>
        <w:t>distributed denial of service (“</w:t>
      </w:r>
      <w:r w:rsidR="001C5505" w:rsidRPr="00CB4DF0">
        <w:rPr>
          <w:rFonts w:cs="Arial"/>
          <w:b/>
          <w:sz w:val="24"/>
          <w:szCs w:val="24"/>
          <w:lang w:val="en-GB"/>
        </w:rPr>
        <w:t>DDOS</w:t>
      </w:r>
      <w:r w:rsidR="00CB4DF0">
        <w:rPr>
          <w:rFonts w:cs="Arial"/>
          <w:sz w:val="24"/>
          <w:szCs w:val="24"/>
          <w:lang w:val="en-GB"/>
        </w:rPr>
        <w:t>”)</w:t>
      </w:r>
      <w:r w:rsidR="001C5505">
        <w:rPr>
          <w:rFonts w:cs="Arial"/>
          <w:sz w:val="24"/>
          <w:szCs w:val="24"/>
          <w:lang w:val="en-GB"/>
        </w:rPr>
        <w:t xml:space="preserve"> attack</w:t>
      </w:r>
      <w:r w:rsidR="00255E8F" w:rsidRPr="00460A90">
        <w:rPr>
          <w:rFonts w:cs="Arial"/>
          <w:sz w:val="24"/>
          <w:szCs w:val="24"/>
          <w:vertAlign w:val="superscript"/>
          <w:lang w:val="en-GB"/>
        </w:rPr>
        <w:footnoteReference w:id="23"/>
      </w:r>
      <w:r w:rsidR="001C5505">
        <w:rPr>
          <w:rFonts w:cs="Arial"/>
          <w:sz w:val="24"/>
          <w:szCs w:val="24"/>
          <w:lang w:val="en-GB"/>
        </w:rPr>
        <w:t xml:space="preserve"> or a slow attack</w:t>
      </w:r>
      <w:r w:rsidR="00AF29A1">
        <w:rPr>
          <w:rFonts w:cs="Arial"/>
          <w:sz w:val="24"/>
          <w:szCs w:val="24"/>
          <w:lang w:val="en-GB"/>
        </w:rPr>
        <w:t>, whereby access to a computer network is prevented</w:t>
      </w:r>
      <w:r w:rsidR="009100F6">
        <w:rPr>
          <w:rFonts w:cs="Arial"/>
          <w:sz w:val="24"/>
          <w:szCs w:val="24"/>
          <w:lang w:val="en-GB"/>
        </w:rPr>
        <w:t xml:space="preserve"> or its functioning is restricted</w:t>
      </w:r>
      <w:r w:rsidR="001C5505">
        <w:rPr>
          <w:rFonts w:cs="Arial"/>
          <w:sz w:val="24"/>
          <w:szCs w:val="24"/>
          <w:lang w:val="en-GB"/>
        </w:rPr>
        <w:t>.</w:t>
      </w:r>
    </w:p>
    <w:p w14:paraId="64B2B999" w14:textId="0ADE2AA0" w:rsidR="001C5505" w:rsidRDefault="00D5620E" w:rsidP="00765211">
      <w:pPr>
        <w:pStyle w:val="ListParagraph"/>
        <w:numPr>
          <w:ilvl w:val="0"/>
          <w:numId w:val="14"/>
        </w:numPr>
        <w:spacing w:after="240" w:line="240" w:lineRule="auto"/>
        <w:ind w:left="0" w:firstLine="0"/>
        <w:contextualSpacing w:val="0"/>
        <w:rPr>
          <w:rFonts w:cs="Arial"/>
          <w:sz w:val="24"/>
          <w:szCs w:val="24"/>
          <w:lang w:val="en-GB"/>
        </w:rPr>
      </w:pPr>
      <w:r w:rsidRPr="00D5620E">
        <w:rPr>
          <w:rFonts w:cs="Arial"/>
          <w:sz w:val="24"/>
          <w:szCs w:val="24"/>
          <w:lang w:val="en-GB"/>
        </w:rPr>
        <w:t>Where a computer system has been subject to what appears to be a DDOS attack, whether the parties who caused the result intended to attack the system may be a crucial factual issue.</w:t>
      </w:r>
    </w:p>
    <w:p w14:paraId="37870ACF" w14:textId="77777777" w:rsidR="001D5A7B" w:rsidRDefault="001D5A7B" w:rsidP="001D5A7B">
      <w:pPr>
        <w:pStyle w:val="ListParagraph"/>
        <w:spacing w:after="0" w:line="240" w:lineRule="auto"/>
        <w:ind w:left="0"/>
        <w:contextualSpacing w:val="0"/>
        <w:rPr>
          <w:rFonts w:cs="Arial"/>
          <w:sz w:val="24"/>
          <w:szCs w:val="24"/>
          <w:lang w:val="en-GB"/>
        </w:rPr>
      </w:pPr>
    </w:p>
    <w:p w14:paraId="52B67413" w14:textId="77777777" w:rsidR="001D5A7B" w:rsidRPr="001D5A7B" w:rsidRDefault="001D5A7B" w:rsidP="001D5A7B">
      <w:pPr>
        <w:pStyle w:val="ListParagraph"/>
        <w:spacing w:after="240" w:line="240" w:lineRule="auto"/>
        <w:ind w:left="0"/>
        <w:contextualSpacing w:val="0"/>
        <w:rPr>
          <w:rFonts w:cs="Arial"/>
          <w:b/>
          <w:i/>
          <w:sz w:val="24"/>
          <w:szCs w:val="24"/>
          <w:lang w:val="en-GB"/>
        </w:rPr>
      </w:pPr>
      <w:r w:rsidRPr="001D5A7B">
        <w:rPr>
          <w:rFonts w:cs="Arial"/>
          <w:b/>
          <w:i/>
          <w:sz w:val="24"/>
          <w:szCs w:val="24"/>
          <w:lang w:val="en-GB"/>
        </w:rPr>
        <w:t>Current Hong Kong law</w:t>
      </w:r>
    </w:p>
    <w:p w14:paraId="7744B0A3" w14:textId="3150A41E" w:rsidR="00622DC1" w:rsidRDefault="000301F2" w:rsidP="00114781">
      <w:pPr>
        <w:pStyle w:val="ListParagraph"/>
        <w:numPr>
          <w:ilvl w:val="0"/>
          <w:numId w:val="14"/>
        </w:numPr>
        <w:spacing w:after="0" w:line="240" w:lineRule="auto"/>
        <w:ind w:left="0" w:firstLine="0"/>
        <w:contextualSpacing w:val="0"/>
        <w:rPr>
          <w:rFonts w:cs="Arial"/>
          <w:sz w:val="24"/>
          <w:szCs w:val="24"/>
          <w:lang w:val="en-GB"/>
        </w:rPr>
      </w:pPr>
      <w:r w:rsidRPr="000301F2">
        <w:rPr>
          <w:rFonts w:cs="Arial"/>
          <w:sz w:val="24"/>
          <w:szCs w:val="24"/>
          <w:lang w:val="en-GB"/>
        </w:rPr>
        <w:t xml:space="preserve">As </w:t>
      </w:r>
      <w:r w:rsidR="002416B6">
        <w:rPr>
          <w:rFonts w:cs="Arial"/>
          <w:sz w:val="24"/>
          <w:szCs w:val="24"/>
          <w:lang w:val="en-GB"/>
        </w:rPr>
        <w:t>discussed</w:t>
      </w:r>
      <w:r w:rsidRPr="000301F2">
        <w:rPr>
          <w:rFonts w:cs="Arial"/>
          <w:sz w:val="24"/>
          <w:szCs w:val="24"/>
          <w:lang w:val="en-GB"/>
        </w:rPr>
        <w:t>, one form of criminal damage under section 60 is “misuse of a computer”</w:t>
      </w:r>
      <w:r w:rsidR="00B73E46">
        <w:rPr>
          <w:rFonts w:cs="Arial"/>
          <w:sz w:val="24"/>
          <w:szCs w:val="24"/>
          <w:lang w:val="en-GB"/>
        </w:rPr>
        <w:t xml:space="preserve"> as defined in section 59(1A)</w:t>
      </w:r>
      <w:r w:rsidR="00993947">
        <w:rPr>
          <w:rFonts w:cs="Arial"/>
          <w:sz w:val="24"/>
          <w:szCs w:val="24"/>
          <w:lang w:val="en-GB"/>
        </w:rPr>
        <w:t xml:space="preserve"> of the </w:t>
      </w:r>
      <w:r w:rsidR="00331207">
        <w:rPr>
          <w:rFonts w:cs="Arial"/>
          <w:sz w:val="24"/>
          <w:szCs w:val="24"/>
          <w:lang w:val="en-GB"/>
        </w:rPr>
        <w:t>C</w:t>
      </w:r>
      <w:r w:rsidR="00993947">
        <w:rPr>
          <w:rFonts w:cs="Arial"/>
          <w:sz w:val="24"/>
          <w:szCs w:val="24"/>
          <w:lang w:val="en-GB"/>
        </w:rPr>
        <w:t>O</w:t>
      </w:r>
      <w:r>
        <w:rPr>
          <w:rFonts w:cs="Arial"/>
          <w:sz w:val="24"/>
          <w:szCs w:val="24"/>
          <w:lang w:val="en-GB"/>
        </w:rPr>
        <w:t xml:space="preserve">.  </w:t>
      </w:r>
      <w:r w:rsidR="00121A47">
        <w:rPr>
          <w:rFonts w:cs="Arial"/>
          <w:sz w:val="24"/>
          <w:szCs w:val="24"/>
          <w:lang w:val="en-GB"/>
        </w:rPr>
        <w:t>S</w:t>
      </w:r>
      <w:r w:rsidR="00583FDD">
        <w:rPr>
          <w:rFonts w:cs="Arial"/>
          <w:sz w:val="24"/>
          <w:szCs w:val="24"/>
          <w:lang w:val="en-GB"/>
        </w:rPr>
        <w:t>ection</w:t>
      </w:r>
      <w:r>
        <w:rPr>
          <w:rFonts w:cs="Arial"/>
          <w:sz w:val="24"/>
          <w:szCs w:val="24"/>
          <w:lang w:val="en-GB"/>
        </w:rPr>
        <w:t xml:space="preserve"> </w:t>
      </w:r>
      <w:r w:rsidR="00583FDD">
        <w:rPr>
          <w:rFonts w:cs="Arial"/>
          <w:sz w:val="24"/>
          <w:szCs w:val="24"/>
          <w:lang w:val="en-GB"/>
        </w:rPr>
        <w:t>59(1A</w:t>
      </w:r>
      <w:proofErr w:type="gramStart"/>
      <w:r w:rsidR="00583FDD">
        <w:rPr>
          <w:rFonts w:cs="Arial"/>
          <w:sz w:val="24"/>
          <w:szCs w:val="24"/>
          <w:lang w:val="en-GB"/>
        </w:rPr>
        <w:t>)</w:t>
      </w:r>
      <w:r>
        <w:rPr>
          <w:rFonts w:cs="Arial"/>
          <w:sz w:val="24"/>
          <w:szCs w:val="24"/>
          <w:lang w:val="en-GB"/>
        </w:rPr>
        <w:t>(</w:t>
      </w:r>
      <w:proofErr w:type="gramEnd"/>
      <w:r>
        <w:rPr>
          <w:rFonts w:cs="Arial"/>
          <w:sz w:val="24"/>
          <w:szCs w:val="24"/>
          <w:lang w:val="en-GB"/>
        </w:rPr>
        <w:t>a)</w:t>
      </w:r>
      <w:r w:rsidR="001913D7" w:rsidRPr="001913D7">
        <w:rPr>
          <w:rStyle w:val="FootnoteReference"/>
          <w:rFonts w:cs="Arial"/>
          <w:sz w:val="24"/>
          <w:szCs w:val="24"/>
          <w:lang w:val="en-GB"/>
        </w:rPr>
        <w:t xml:space="preserve"> </w:t>
      </w:r>
      <w:r w:rsidR="001913D7" w:rsidRPr="000301F2">
        <w:rPr>
          <w:rStyle w:val="FootnoteReference"/>
          <w:rFonts w:cs="Arial"/>
          <w:sz w:val="24"/>
          <w:szCs w:val="24"/>
          <w:lang w:val="en-GB"/>
        </w:rPr>
        <w:footnoteReference w:id="24"/>
      </w:r>
      <w:r>
        <w:rPr>
          <w:rFonts w:cs="Arial"/>
          <w:sz w:val="24"/>
          <w:szCs w:val="24"/>
          <w:lang w:val="en-GB"/>
        </w:rPr>
        <w:t xml:space="preserve"> is </w:t>
      </w:r>
      <w:r w:rsidR="001E63ED">
        <w:rPr>
          <w:rFonts w:cs="Arial"/>
          <w:sz w:val="24"/>
          <w:szCs w:val="24"/>
          <w:lang w:val="en-GB"/>
        </w:rPr>
        <w:t xml:space="preserve">the </w:t>
      </w:r>
      <w:r>
        <w:rPr>
          <w:rFonts w:cs="Arial"/>
          <w:sz w:val="24"/>
          <w:szCs w:val="24"/>
          <w:lang w:val="en-GB"/>
        </w:rPr>
        <w:t xml:space="preserve">most relevant to </w:t>
      </w:r>
      <w:r w:rsidR="002416B6">
        <w:rPr>
          <w:rFonts w:cs="Arial"/>
          <w:sz w:val="24"/>
          <w:szCs w:val="24"/>
          <w:lang w:val="en-GB"/>
        </w:rPr>
        <w:t>illegal interference of computer system</w:t>
      </w:r>
      <w:r>
        <w:rPr>
          <w:rFonts w:cs="Arial"/>
          <w:sz w:val="24"/>
          <w:szCs w:val="24"/>
          <w:lang w:val="en-GB"/>
        </w:rPr>
        <w:t>.</w:t>
      </w:r>
      <w:r w:rsidR="00622DC1">
        <w:rPr>
          <w:rFonts w:cs="Arial"/>
          <w:sz w:val="24"/>
          <w:szCs w:val="24"/>
          <w:lang w:val="en-GB"/>
        </w:rPr>
        <w:t xml:space="preserve">  Case law has established </w:t>
      </w:r>
      <w:r w:rsidR="00622DC1" w:rsidRPr="00622DC1">
        <w:rPr>
          <w:rFonts w:cs="Arial"/>
          <w:sz w:val="24"/>
          <w:szCs w:val="24"/>
          <w:lang w:val="en-GB"/>
        </w:rPr>
        <w:t>that a DDOS attack can constitute “misuse of a computer”</w:t>
      </w:r>
      <w:r w:rsidR="00622DC1">
        <w:rPr>
          <w:rFonts w:cs="Arial"/>
          <w:sz w:val="24"/>
          <w:szCs w:val="24"/>
          <w:lang w:val="en-GB"/>
        </w:rPr>
        <w:t>.</w:t>
      </w:r>
      <w:r w:rsidR="00583FDD" w:rsidRPr="000301F2">
        <w:rPr>
          <w:rStyle w:val="FootnoteReference"/>
          <w:rFonts w:cs="Arial"/>
          <w:sz w:val="24"/>
          <w:szCs w:val="24"/>
          <w:lang w:val="en-GB"/>
        </w:rPr>
        <w:footnoteReference w:id="25"/>
      </w:r>
    </w:p>
    <w:p w14:paraId="21395DB8" w14:textId="2301F959" w:rsidR="003F6805" w:rsidRDefault="00622DC1" w:rsidP="00114781">
      <w:pPr>
        <w:pStyle w:val="ListParagraph"/>
        <w:numPr>
          <w:ilvl w:val="0"/>
          <w:numId w:val="14"/>
        </w:numPr>
        <w:spacing w:before="240" w:after="240" w:line="240" w:lineRule="auto"/>
        <w:ind w:left="0" w:firstLine="0"/>
        <w:contextualSpacing w:val="0"/>
        <w:rPr>
          <w:rFonts w:cs="Arial"/>
          <w:sz w:val="24"/>
          <w:szCs w:val="24"/>
          <w:lang w:val="en-GB"/>
        </w:rPr>
      </w:pPr>
      <w:r>
        <w:rPr>
          <w:rFonts w:cs="Arial"/>
          <w:sz w:val="24"/>
          <w:szCs w:val="24"/>
          <w:lang w:val="en-GB"/>
        </w:rPr>
        <w:lastRenderedPageBreak/>
        <w:t>W</w:t>
      </w:r>
      <w:r w:rsidRPr="00622DC1">
        <w:rPr>
          <w:rFonts w:cs="Arial"/>
          <w:sz w:val="24"/>
          <w:szCs w:val="24"/>
          <w:lang w:val="en-GB"/>
        </w:rPr>
        <w:t>hile a DDOS attack can hinder normal access to a computer or restrict its intended functioning, section 59(1A</w:t>
      </w:r>
      <w:proofErr w:type="gramStart"/>
      <w:r w:rsidRPr="00622DC1">
        <w:rPr>
          <w:rFonts w:cs="Arial"/>
          <w:sz w:val="24"/>
          <w:szCs w:val="24"/>
          <w:lang w:val="en-GB"/>
        </w:rPr>
        <w:t>)(</w:t>
      </w:r>
      <w:proofErr w:type="gramEnd"/>
      <w:r w:rsidRPr="00622DC1">
        <w:rPr>
          <w:rFonts w:cs="Arial"/>
          <w:sz w:val="24"/>
          <w:szCs w:val="24"/>
          <w:lang w:val="en-GB"/>
        </w:rPr>
        <w:t xml:space="preserve">a) is couched in broader terms.  In </w:t>
      </w:r>
      <w:r w:rsidR="00FA62AF" w:rsidRPr="00FA62AF">
        <w:rPr>
          <w:rFonts w:cs="Arial"/>
          <w:i/>
          <w:sz w:val="24"/>
          <w:szCs w:val="24"/>
          <w:lang w:val="en-GB"/>
        </w:rPr>
        <w:t xml:space="preserve">HKSAR v </w:t>
      </w:r>
      <w:r w:rsidRPr="00622DC1">
        <w:rPr>
          <w:rFonts w:cs="Arial"/>
          <w:i/>
          <w:sz w:val="24"/>
          <w:szCs w:val="24"/>
          <w:lang w:val="en-GB"/>
        </w:rPr>
        <w:t xml:space="preserve">Chu </w:t>
      </w:r>
      <w:proofErr w:type="spellStart"/>
      <w:r w:rsidRPr="00622DC1">
        <w:rPr>
          <w:rFonts w:cs="Arial"/>
          <w:i/>
          <w:sz w:val="24"/>
          <w:szCs w:val="24"/>
          <w:lang w:val="en-GB"/>
        </w:rPr>
        <w:t>Tsun</w:t>
      </w:r>
      <w:proofErr w:type="spellEnd"/>
      <w:r w:rsidRPr="00622DC1">
        <w:rPr>
          <w:rFonts w:cs="Arial"/>
          <w:i/>
          <w:sz w:val="24"/>
          <w:szCs w:val="24"/>
          <w:lang w:val="en-GB"/>
        </w:rPr>
        <w:t xml:space="preserve"> </w:t>
      </w:r>
      <w:proofErr w:type="spellStart"/>
      <w:r w:rsidRPr="00622DC1">
        <w:rPr>
          <w:rFonts w:cs="Arial"/>
          <w:i/>
          <w:sz w:val="24"/>
          <w:szCs w:val="24"/>
          <w:lang w:val="en-GB"/>
        </w:rPr>
        <w:t>Wai</w:t>
      </w:r>
      <w:proofErr w:type="spellEnd"/>
      <w:r>
        <w:rPr>
          <w:rFonts w:cs="Arial"/>
          <w:sz w:val="24"/>
          <w:szCs w:val="24"/>
          <w:lang w:val="en-GB"/>
        </w:rPr>
        <w:t>,</w:t>
      </w:r>
      <w:r w:rsidR="00FA62AF" w:rsidRPr="000301F2">
        <w:rPr>
          <w:rStyle w:val="FootnoteReference"/>
          <w:rFonts w:cs="Arial"/>
          <w:sz w:val="24"/>
          <w:szCs w:val="24"/>
          <w:lang w:val="en-GB"/>
        </w:rPr>
        <w:footnoteReference w:id="26"/>
      </w:r>
      <w:r>
        <w:rPr>
          <w:rFonts w:cs="Arial"/>
          <w:sz w:val="24"/>
          <w:szCs w:val="24"/>
          <w:lang w:val="en-GB"/>
        </w:rPr>
        <w:t xml:space="preserve"> </w:t>
      </w:r>
      <w:r w:rsidR="003F6805">
        <w:rPr>
          <w:rFonts w:cs="Arial"/>
          <w:sz w:val="24"/>
          <w:szCs w:val="24"/>
          <w:lang w:val="en-GB"/>
        </w:rPr>
        <w:t xml:space="preserve">the Court of Final Appeal </w:t>
      </w:r>
      <w:r w:rsidR="00E7739E">
        <w:rPr>
          <w:rFonts w:cs="Arial"/>
          <w:sz w:val="24"/>
          <w:szCs w:val="24"/>
          <w:lang w:val="en-GB"/>
        </w:rPr>
        <w:t>(“</w:t>
      </w:r>
      <w:r w:rsidR="00E7739E" w:rsidRPr="00F75E6C">
        <w:rPr>
          <w:rFonts w:cs="Arial"/>
          <w:b/>
          <w:sz w:val="24"/>
          <w:szCs w:val="24"/>
          <w:lang w:val="en-GB"/>
        </w:rPr>
        <w:t>CFA</w:t>
      </w:r>
      <w:r w:rsidR="00E7739E">
        <w:rPr>
          <w:rFonts w:cs="Arial"/>
          <w:sz w:val="24"/>
          <w:szCs w:val="24"/>
          <w:lang w:val="en-GB"/>
        </w:rPr>
        <w:t xml:space="preserve">”) </w:t>
      </w:r>
      <w:r w:rsidR="003F6805">
        <w:rPr>
          <w:rFonts w:cs="Arial"/>
          <w:sz w:val="24"/>
          <w:szCs w:val="24"/>
          <w:lang w:val="en-GB"/>
        </w:rPr>
        <w:t xml:space="preserve">held that </w:t>
      </w:r>
      <w:r w:rsidR="003F6805" w:rsidRPr="003F6805">
        <w:rPr>
          <w:rFonts w:cs="Arial"/>
          <w:sz w:val="24"/>
          <w:szCs w:val="24"/>
          <w:lang w:val="en-GB"/>
        </w:rPr>
        <w:t xml:space="preserve">the </w:t>
      </w:r>
      <w:r w:rsidR="003C7DF4">
        <w:rPr>
          <w:rFonts w:cs="Arial"/>
          <w:sz w:val="24"/>
          <w:szCs w:val="24"/>
          <w:lang w:val="en-GB"/>
        </w:rPr>
        <w:t>“</w:t>
      </w:r>
      <w:r w:rsidR="003F6805" w:rsidRPr="003F6805">
        <w:rPr>
          <w:rFonts w:cs="Arial"/>
          <w:sz w:val="24"/>
          <w:szCs w:val="24"/>
          <w:lang w:val="en-GB"/>
        </w:rPr>
        <w:t>functions</w:t>
      </w:r>
      <w:r w:rsidR="003C7DF4">
        <w:rPr>
          <w:rFonts w:cs="Arial"/>
          <w:sz w:val="24"/>
          <w:szCs w:val="24"/>
          <w:lang w:val="en-GB"/>
        </w:rPr>
        <w:t>”</w:t>
      </w:r>
      <w:r w:rsidR="003F6805">
        <w:rPr>
          <w:rFonts w:cs="Arial"/>
          <w:sz w:val="24"/>
          <w:szCs w:val="24"/>
          <w:lang w:val="en-GB"/>
        </w:rPr>
        <w:t xml:space="preserve"> </w:t>
      </w:r>
      <w:r w:rsidR="003F6805" w:rsidRPr="003F6805">
        <w:rPr>
          <w:rFonts w:cs="Arial"/>
          <w:sz w:val="24"/>
          <w:szCs w:val="24"/>
          <w:lang w:val="en-GB"/>
        </w:rPr>
        <w:t xml:space="preserve">for which </w:t>
      </w:r>
      <w:r w:rsidR="003F6805">
        <w:rPr>
          <w:rFonts w:cs="Arial"/>
          <w:sz w:val="24"/>
          <w:szCs w:val="24"/>
          <w:lang w:val="en-GB"/>
        </w:rPr>
        <w:t>a</w:t>
      </w:r>
      <w:r w:rsidR="003F6805" w:rsidRPr="003F6805">
        <w:rPr>
          <w:rFonts w:cs="Arial"/>
          <w:sz w:val="24"/>
          <w:szCs w:val="24"/>
          <w:lang w:val="en-GB"/>
        </w:rPr>
        <w:t xml:space="preserve"> computer is established to do are not so much concerned with the way it works</w:t>
      </w:r>
      <w:r w:rsidR="003F6805">
        <w:rPr>
          <w:rFonts w:cs="Arial"/>
          <w:sz w:val="24"/>
          <w:szCs w:val="24"/>
          <w:lang w:val="en-GB"/>
        </w:rPr>
        <w:t>,</w:t>
      </w:r>
      <w:r w:rsidR="003F6805" w:rsidRPr="003F6805">
        <w:rPr>
          <w:rFonts w:cs="Arial"/>
          <w:sz w:val="24"/>
          <w:szCs w:val="24"/>
          <w:lang w:val="en-GB"/>
        </w:rPr>
        <w:t xml:space="preserve"> or fails to work</w:t>
      </w:r>
      <w:r w:rsidR="003F6805">
        <w:rPr>
          <w:rFonts w:cs="Arial"/>
          <w:sz w:val="24"/>
          <w:szCs w:val="24"/>
          <w:lang w:val="en-GB"/>
        </w:rPr>
        <w:t>,</w:t>
      </w:r>
      <w:r w:rsidR="003F6805" w:rsidRPr="003F6805">
        <w:rPr>
          <w:rFonts w:cs="Arial"/>
          <w:sz w:val="24"/>
          <w:szCs w:val="24"/>
          <w:lang w:val="en-GB"/>
        </w:rPr>
        <w:t xml:space="preserve"> but what it was intended to do</w:t>
      </w:r>
      <w:r>
        <w:rPr>
          <w:rFonts w:cs="Arial"/>
          <w:sz w:val="24"/>
          <w:szCs w:val="24"/>
          <w:lang w:val="en-GB"/>
        </w:rPr>
        <w:t>.</w:t>
      </w:r>
      <w:r w:rsidR="006C365C">
        <w:rPr>
          <w:rFonts w:cs="Arial"/>
          <w:sz w:val="24"/>
          <w:szCs w:val="24"/>
          <w:lang w:val="en-GB"/>
        </w:rPr>
        <w:t xml:space="preserve">  In that case, the defendant’s conviction for </w:t>
      </w:r>
      <w:r w:rsidR="006C365C" w:rsidRPr="006C365C">
        <w:rPr>
          <w:rFonts w:cs="Arial"/>
          <w:sz w:val="24"/>
          <w:szCs w:val="24"/>
          <w:lang w:val="en-GB"/>
        </w:rPr>
        <w:t>participat</w:t>
      </w:r>
      <w:r w:rsidR="006C365C">
        <w:rPr>
          <w:rFonts w:cs="Arial"/>
          <w:sz w:val="24"/>
          <w:szCs w:val="24"/>
          <w:lang w:val="en-GB"/>
        </w:rPr>
        <w:t>ing</w:t>
      </w:r>
      <w:r w:rsidR="006C365C" w:rsidRPr="006C365C">
        <w:rPr>
          <w:rFonts w:cs="Arial"/>
          <w:sz w:val="24"/>
          <w:szCs w:val="24"/>
          <w:lang w:val="en-GB"/>
        </w:rPr>
        <w:t xml:space="preserve"> in a DDOS attack on a bank’s website</w:t>
      </w:r>
      <w:r w:rsidR="006C365C">
        <w:rPr>
          <w:rFonts w:cs="Arial"/>
          <w:sz w:val="24"/>
          <w:szCs w:val="24"/>
          <w:lang w:val="en-GB"/>
        </w:rPr>
        <w:t xml:space="preserve"> was upheld, notwithstanding that</w:t>
      </w:r>
      <w:r w:rsidR="006C365C" w:rsidRPr="006C365C">
        <w:rPr>
          <w:rFonts w:cs="Arial"/>
          <w:sz w:val="24"/>
          <w:szCs w:val="24"/>
          <w:lang w:val="en-GB"/>
        </w:rPr>
        <w:t xml:space="preserve"> the attack failed because the server had enough surplus capacity to prevent the attack from </w:t>
      </w:r>
      <w:r w:rsidR="003C7DF4">
        <w:rPr>
          <w:rFonts w:cs="Arial"/>
          <w:sz w:val="24"/>
          <w:szCs w:val="24"/>
          <w:lang w:val="en-GB"/>
        </w:rPr>
        <w:t>impacting</w:t>
      </w:r>
      <w:r w:rsidR="006C365C" w:rsidRPr="006C365C">
        <w:rPr>
          <w:rFonts w:cs="Arial"/>
          <w:sz w:val="24"/>
          <w:szCs w:val="24"/>
          <w:lang w:val="en-GB"/>
        </w:rPr>
        <w:t xml:space="preserve"> its other operations</w:t>
      </w:r>
      <w:r w:rsidR="006C365C">
        <w:rPr>
          <w:rFonts w:cs="Arial"/>
          <w:sz w:val="24"/>
          <w:szCs w:val="24"/>
          <w:lang w:val="en-GB"/>
        </w:rPr>
        <w:t>.</w:t>
      </w:r>
    </w:p>
    <w:p w14:paraId="30CD231A" w14:textId="4DEC0AF1" w:rsidR="003F6805" w:rsidRDefault="006C365C"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Separately</w:t>
      </w:r>
      <w:r w:rsidR="003F6805">
        <w:rPr>
          <w:rFonts w:cs="Arial"/>
          <w:sz w:val="24"/>
          <w:szCs w:val="24"/>
          <w:lang w:val="en-GB"/>
        </w:rPr>
        <w:t xml:space="preserve">, a </w:t>
      </w:r>
      <w:r w:rsidR="003F6805" w:rsidRPr="003F6805">
        <w:rPr>
          <w:rFonts w:cs="Arial"/>
          <w:sz w:val="24"/>
          <w:szCs w:val="24"/>
          <w:lang w:val="en-GB"/>
        </w:rPr>
        <w:t xml:space="preserve">DDOS attack may, in principle, also engage </w:t>
      </w:r>
      <w:r w:rsidR="003F6805">
        <w:rPr>
          <w:rFonts w:cs="Arial"/>
          <w:sz w:val="24"/>
          <w:szCs w:val="24"/>
          <w:lang w:val="en-GB"/>
        </w:rPr>
        <w:t>section 59(1A</w:t>
      </w:r>
      <w:proofErr w:type="gramStart"/>
      <w:r w:rsidR="003F6805">
        <w:rPr>
          <w:rFonts w:cs="Arial"/>
          <w:sz w:val="24"/>
          <w:szCs w:val="24"/>
          <w:lang w:val="en-GB"/>
        </w:rPr>
        <w:t>)(</w:t>
      </w:r>
      <w:proofErr w:type="gramEnd"/>
      <w:r w:rsidR="003F6805">
        <w:rPr>
          <w:rFonts w:cs="Arial"/>
          <w:sz w:val="24"/>
          <w:szCs w:val="24"/>
          <w:lang w:val="en-GB"/>
        </w:rPr>
        <w:t>c</w:t>
      </w:r>
      <w:r w:rsidR="003F6805" w:rsidRPr="00622DC1">
        <w:rPr>
          <w:rFonts w:cs="Arial"/>
          <w:sz w:val="24"/>
          <w:szCs w:val="24"/>
          <w:lang w:val="en-GB"/>
        </w:rPr>
        <w:t>)</w:t>
      </w:r>
      <w:r w:rsidR="00C0741F" w:rsidRPr="00C0741F">
        <w:rPr>
          <w:rStyle w:val="FootnoteReference"/>
          <w:rFonts w:cs="Arial"/>
          <w:sz w:val="24"/>
          <w:szCs w:val="24"/>
          <w:lang w:val="en-GB"/>
        </w:rPr>
        <w:footnoteReference w:id="27"/>
      </w:r>
      <w:r w:rsidR="003F6805" w:rsidRPr="003F6805">
        <w:rPr>
          <w:rFonts w:cs="Arial"/>
          <w:sz w:val="24"/>
          <w:szCs w:val="24"/>
          <w:lang w:val="en-GB"/>
        </w:rPr>
        <w:t xml:space="preserve"> on account of the log record that the target computer system generates in response to the attack.</w:t>
      </w:r>
    </w:p>
    <w:p w14:paraId="48C86C52" w14:textId="77777777" w:rsidR="001D5A7B" w:rsidRDefault="001D5A7B" w:rsidP="001D5A7B">
      <w:pPr>
        <w:pStyle w:val="ListParagraph"/>
        <w:spacing w:after="0" w:line="240" w:lineRule="auto"/>
        <w:ind w:left="0"/>
        <w:contextualSpacing w:val="0"/>
        <w:rPr>
          <w:rFonts w:cs="Arial"/>
          <w:sz w:val="24"/>
          <w:szCs w:val="24"/>
          <w:lang w:val="en-GB"/>
        </w:rPr>
      </w:pPr>
    </w:p>
    <w:p w14:paraId="4BF05164" w14:textId="77777777" w:rsidR="001D5A7B" w:rsidRPr="001D5A7B" w:rsidRDefault="001D5A7B" w:rsidP="001D5A7B">
      <w:pPr>
        <w:pStyle w:val="ListParagraph"/>
        <w:spacing w:after="240" w:line="240" w:lineRule="auto"/>
        <w:ind w:left="0"/>
        <w:contextualSpacing w:val="0"/>
        <w:rPr>
          <w:rFonts w:cs="Arial"/>
          <w:i/>
          <w:sz w:val="24"/>
          <w:szCs w:val="24"/>
          <w:lang w:val="en-GB"/>
        </w:rPr>
      </w:pPr>
      <w:r w:rsidRPr="001D5A7B">
        <w:rPr>
          <w:rFonts w:cs="Arial"/>
          <w:b/>
          <w:i/>
          <w:sz w:val="24"/>
          <w:szCs w:val="24"/>
          <w:lang w:val="en-GB"/>
        </w:rPr>
        <w:t>The Sub-committee’s views</w:t>
      </w:r>
    </w:p>
    <w:p w14:paraId="5D6F4DBB" w14:textId="77777777" w:rsidR="001D5A7B" w:rsidRPr="001D5A7B" w:rsidRDefault="001D5A7B" w:rsidP="001D5A7B">
      <w:pPr>
        <w:pStyle w:val="ListParagraph"/>
        <w:spacing w:after="240" w:line="240" w:lineRule="auto"/>
        <w:ind w:left="0"/>
        <w:contextualSpacing w:val="0"/>
        <w:rPr>
          <w:rFonts w:cs="Arial"/>
          <w:sz w:val="24"/>
          <w:szCs w:val="24"/>
          <w:lang w:val="en-GB"/>
        </w:rPr>
      </w:pPr>
      <w:r w:rsidRPr="001D5A7B">
        <w:rPr>
          <w:rFonts w:cs="Arial"/>
          <w:i/>
          <w:sz w:val="24"/>
          <w:szCs w:val="24"/>
          <w:lang w:val="en-GB"/>
        </w:rPr>
        <w:t>Tackling data and system interference consistently</w:t>
      </w:r>
    </w:p>
    <w:p w14:paraId="1205E810" w14:textId="681BC4F1" w:rsidR="0039274B" w:rsidRDefault="0039274B" w:rsidP="00765211">
      <w:pPr>
        <w:pStyle w:val="ListParagraph"/>
        <w:numPr>
          <w:ilvl w:val="0"/>
          <w:numId w:val="14"/>
        </w:numPr>
        <w:spacing w:after="240" w:line="240" w:lineRule="auto"/>
        <w:ind w:left="0" w:firstLine="0"/>
        <w:contextualSpacing w:val="0"/>
        <w:rPr>
          <w:rFonts w:cs="Arial"/>
          <w:sz w:val="24"/>
          <w:szCs w:val="24"/>
          <w:lang w:val="en-GB"/>
        </w:rPr>
      </w:pPr>
      <w:r w:rsidRPr="0039274B">
        <w:rPr>
          <w:rFonts w:cs="Arial"/>
          <w:sz w:val="24"/>
          <w:szCs w:val="24"/>
          <w:lang w:val="en-GB"/>
        </w:rPr>
        <w:t>Hong Kong law currently addresses illegal interference of computer data and that of computer system mainly by treating both as “misuse of a computer”, which</w:t>
      </w:r>
      <w:r w:rsidR="00396723">
        <w:rPr>
          <w:rFonts w:cs="Arial"/>
          <w:sz w:val="24"/>
          <w:szCs w:val="24"/>
        </w:rPr>
        <w:t> </w:t>
      </w:r>
      <w:r w:rsidRPr="0039274B">
        <w:rPr>
          <w:rFonts w:cs="Arial"/>
          <w:sz w:val="24"/>
          <w:szCs w:val="24"/>
          <w:lang w:val="en-GB"/>
        </w:rPr>
        <w:t>is a form of criminal damage.  The partial overlap of the two types of misconduct justifies such legal position.</w:t>
      </w:r>
      <w:r>
        <w:rPr>
          <w:rFonts w:cs="Arial"/>
          <w:sz w:val="24"/>
          <w:szCs w:val="24"/>
          <w:lang w:val="en-GB"/>
        </w:rPr>
        <w:t xml:space="preserve">  O</w:t>
      </w:r>
      <w:r w:rsidRPr="0039274B">
        <w:rPr>
          <w:rFonts w:cs="Arial"/>
          <w:sz w:val="24"/>
          <w:szCs w:val="24"/>
          <w:lang w:val="en-GB"/>
        </w:rPr>
        <w:t>verall, the existing statut</w:t>
      </w:r>
      <w:r>
        <w:rPr>
          <w:rFonts w:cs="Arial"/>
          <w:sz w:val="24"/>
          <w:szCs w:val="24"/>
          <w:lang w:val="en-GB"/>
        </w:rPr>
        <w:t>e has functioned satisfactorily.</w:t>
      </w:r>
    </w:p>
    <w:p w14:paraId="07A45B39" w14:textId="10E7D40B" w:rsidR="001D5A7B" w:rsidRDefault="00D60A4D" w:rsidP="00765211">
      <w:pPr>
        <w:pStyle w:val="ListParagraph"/>
        <w:numPr>
          <w:ilvl w:val="0"/>
          <w:numId w:val="14"/>
        </w:numPr>
        <w:spacing w:after="240" w:line="240" w:lineRule="auto"/>
        <w:ind w:left="0" w:firstLine="0"/>
        <w:contextualSpacing w:val="0"/>
        <w:rPr>
          <w:rFonts w:cs="Arial"/>
          <w:sz w:val="24"/>
          <w:szCs w:val="24"/>
          <w:lang w:val="en-GB"/>
        </w:rPr>
      </w:pPr>
      <w:r w:rsidRPr="00D60A4D">
        <w:rPr>
          <w:rFonts w:cs="Arial"/>
          <w:sz w:val="24"/>
          <w:szCs w:val="24"/>
          <w:lang w:val="en-GB"/>
        </w:rPr>
        <w:t>In our view, the consistency of the present regime against data interference and system interference is a virtue and should be preserved.  Accordingly, we recommend that the proposed provisions regarding illegal interference of computer data and that of computer system should be phrased in the same way.</w:t>
      </w:r>
    </w:p>
    <w:p w14:paraId="474C5008" w14:textId="77777777" w:rsidR="001D5A7B" w:rsidRPr="001D5A7B" w:rsidRDefault="001D5A7B" w:rsidP="001D5A7B">
      <w:pPr>
        <w:pStyle w:val="ListParagraph"/>
        <w:spacing w:after="240" w:line="240" w:lineRule="auto"/>
        <w:ind w:left="0"/>
        <w:contextualSpacing w:val="0"/>
        <w:rPr>
          <w:rFonts w:cs="Arial"/>
          <w:i/>
          <w:sz w:val="24"/>
          <w:szCs w:val="24"/>
          <w:lang w:val="en-GB"/>
        </w:rPr>
      </w:pPr>
      <w:r w:rsidRPr="001D5A7B">
        <w:rPr>
          <w:rFonts w:cs="Arial"/>
          <w:i/>
          <w:sz w:val="24"/>
          <w:szCs w:val="24"/>
          <w:lang w:val="en-GB"/>
        </w:rPr>
        <w:t>New legislation should adopt the existing provisions</w:t>
      </w:r>
    </w:p>
    <w:p w14:paraId="55A710D5" w14:textId="479B5A0A" w:rsidR="00301C68" w:rsidRDefault="00301C68"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w:t>
      </w:r>
      <w:r w:rsidRPr="00301C68">
        <w:rPr>
          <w:rFonts w:cs="Arial"/>
          <w:sz w:val="24"/>
          <w:szCs w:val="24"/>
          <w:lang w:val="en-GB"/>
        </w:rPr>
        <w:t xml:space="preserve">e </w:t>
      </w:r>
      <w:r w:rsidR="008C6A9A">
        <w:rPr>
          <w:rFonts w:cs="Arial"/>
          <w:sz w:val="24"/>
          <w:szCs w:val="24"/>
          <w:lang w:val="en-GB"/>
        </w:rPr>
        <w:t xml:space="preserve">have </w:t>
      </w:r>
      <w:r w:rsidRPr="00301C68">
        <w:rPr>
          <w:rFonts w:cs="Arial"/>
          <w:sz w:val="24"/>
          <w:szCs w:val="24"/>
          <w:lang w:val="en-GB"/>
        </w:rPr>
        <w:t>considered whether one can still rely on judicial authorities based on the current law regarding “misuse of a computer” if this concept is no longer covered by the offence of criminal damage, but rather</w:t>
      </w:r>
      <w:r>
        <w:rPr>
          <w:rFonts w:cs="Arial"/>
          <w:sz w:val="24"/>
          <w:szCs w:val="24"/>
          <w:lang w:val="en-GB"/>
        </w:rPr>
        <w:t xml:space="preserve"> – as suggested in Recommendation 6(c) – a</w:t>
      </w:r>
      <w:r w:rsidRPr="00301C68">
        <w:rPr>
          <w:rFonts w:cs="Arial"/>
          <w:sz w:val="24"/>
          <w:szCs w:val="24"/>
          <w:lang w:val="en-GB"/>
        </w:rPr>
        <w:t xml:space="preserve"> new and discrete offence not </w:t>
      </w:r>
      <w:r w:rsidR="000212D9">
        <w:rPr>
          <w:rFonts w:cs="Arial"/>
          <w:sz w:val="24"/>
          <w:szCs w:val="24"/>
          <w:lang w:val="en-GB"/>
        </w:rPr>
        <w:t xml:space="preserve">to be </w:t>
      </w:r>
      <w:r w:rsidRPr="00301C68">
        <w:rPr>
          <w:rFonts w:cs="Arial"/>
          <w:sz w:val="24"/>
          <w:szCs w:val="24"/>
          <w:lang w:val="en-GB"/>
        </w:rPr>
        <w:t>found in the</w:t>
      </w:r>
      <w:r w:rsidR="00D71D27">
        <w:rPr>
          <w:rFonts w:cs="Arial"/>
          <w:sz w:val="24"/>
          <w:szCs w:val="24"/>
          <w:lang w:val="en-GB"/>
        </w:rPr>
        <w:t xml:space="preserve"> CO</w:t>
      </w:r>
      <w:r w:rsidRPr="00301C68">
        <w:rPr>
          <w:rFonts w:cs="Arial"/>
          <w:sz w:val="24"/>
          <w:szCs w:val="24"/>
          <w:lang w:val="en-GB"/>
        </w:rPr>
        <w:t>.</w:t>
      </w:r>
    </w:p>
    <w:p w14:paraId="053D91A0" w14:textId="455AE35E" w:rsidR="001D5A7B" w:rsidRDefault="00301C68"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P</w:t>
      </w:r>
      <w:r w:rsidRPr="00301C68">
        <w:rPr>
          <w:rFonts w:cs="Arial"/>
          <w:sz w:val="24"/>
          <w:szCs w:val="24"/>
          <w:lang w:val="en-GB"/>
        </w:rPr>
        <w:t xml:space="preserve">rovided </w:t>
      </w:r>
      <w:r w:rsidR="00550CC9">
        <w:rPr>
          <w:rFonts w:cs="Arial"/>
          <w:sz w:val="24"/>
          <w:szCs w:val="24"/>
          <w:lang w:val="en-GB"/>
        </w:rPr>
        <w:t xml:space="preserve">sufficient care is given to </w:t>
      </w:r>
      <w:r w:rsidRPr="00301C68">
        <w:rPr>
          <w:rFonts w:cs="Arial"/>
          <w:sz w:val="24"/>
          <w:szCs w:val="24"/>
          <w:lang w:val="en-GB"/>
        </w:rPr>
        <w:t xml:space="preserve">the drafting of the new legislation </w:t>
      </w:r>
      <w:r w:rsidR="00550CC9">
        <w:rPr>
          <w:rFonts w:cs="Arial"/>
          <w:sz w:val="24"/>
          <w:szCs w:val="24"/>
          <w:lang w:val="en-GB"/>
        </w:rPr>
        <w:t>with proper reference</w:t>
      </w:r>
      <w:r w:rsidRPr="00301C68">
        <w:rPr>
          <w:rFonts w:cs="Arial"/>
          <w:sz w:val="24"/>
          <w:szCs w:val="24"/>
          <w:lang w:val="en-GB"/>
        </w:rPr>
        <w:t xml:space="preserve"> to the current statutory language, we </w:t>
      </w:r>
      <w:r w:rsidR="00550CC9">
        <w:rPr>
          <w:rFonts w:cs="Arial"/>
          <w:sz w:val="24"/>
          <w:szCs w:val="24"/>
          <w:lang w:val="en-GB"/>
        </w:rPr>
        <w:t xml:space="preserve">may </w:t>
      </w:r>
      <w:r w:rsidRPr="00301C68">
        <w:rPr>
          <w:rFonts w:cs="Arial"/>
          <w:sz w:val="24"/>
          <w:szCs w:val="24"/>
          <w:lang w:val="en-GB"/>
        </w:rPr>
        <w:t xml:space="preserve">take comfort from </w:t>
      </w:r>
      <w:r w:rsidR="00550CC9">
        <w:rPr>
          <w:rFonts w:cs="Arial"/>
          <w:sz w:val="24"/>
          <w:szCs w:val="24"/>
          <w:lang w:val="en-GB"/>
        </w:rPr>
        <w:t xml:space="preserve">a faithful reflection of </w:t>
      </w:r>
      <w:r w:rsidRPr="00301C68">
        <w:rPr>
          <w:rFonts w:cs="Arial"/>
          <w:sz w:val="24"/>
          <w:szCs w:val="24"/>
          <w:lang w:val="en-GB"/>
        </w:rPr>
        <w:t xml:space="preserve">the </w:t>
      </w:r>
      <w:r w:rsidR="00550CC9">
        <w:rPr>
          <w:rFonts w:cs="Arial"/>
          <w:sz w:val="24"/>
          <w:szCs w:val="24"/>
          <w:lang w:val="en-GB"/>
        </w:rPr>
        <w:t>purpose</w:t>
      </w:r>
      <w:r w:rsidRPr="00301C68">
        <w:rPr>
          <w:rFonts w:cs="Arial"/>
          <w:sz w:val="24"/>
          <w:szCs w:val="24"/>
          <w:lang w:val="en-GB"/>
        </w:rPr>
        <w:t xml:space="preserve"> </w:t>
      </w:r>
      <w:r w:rsidR="00550CC9">
        <w:rPr>
          <w:rFonts w:cs="Arial"/>
          <w:sz w:val="24"/>
          <w:szCs w:val="24"/>
          <w:lang w:val="en-GB"/>
        </w:rPr>
        <w:t xml:space="preserve">of the </w:t>
      </w:r>
      <w:r w:rsidR="00550CC9" w:rsidRPr="00301C68">
        <w:rPr>
          <w:rFonts w:cs="Arial"/>
          <w:sz w:val="24"/>
          <w:szCs w:val="24"/>
          <w:lang w:val="en-GB"/>
        </w:rPr>
        <w:t xml:space="preserve">new legislation </w:t>
      </w:r>
      <w:r w:rsidRPr="00301C68">
        <w:rPr>
          <w:rFonts w:cs="Arial"/>
          <w:sz w:val="24"/>
          <w:szCs w:val="24"/>
          <w:lang w:val="en-GB"/>
        </w:rPr>
        <w:t xml:space="preserve">that after the recommended change, the policy and legislative intent underpinning “misuse of a computer” will remain </w:t>
      </w:r>
      <w:r w:rsidR="00C71ABB">
        <w:rPr>
          <w:rFonts w:cs="Arial"/>
          <w:sz w:val="24"/>
          <w:szCs w:val="24"/>
          <w:lang w:val="en-GB"/>
        </w:rPr>
        <w:t xml:space="preserve">clear, especially if </w:t>
      </w:r>
      <w:r w:rsidR="000212D9">
        <w:rPr>
          <w:rFonts w:cs="Arial"/>
          <w:sz w:val="24"/>
          <w:szCs w:val="24"/>
          <w:lang w:val="en-GB"/>
        </w:rPr>
        <w:t xml:space="preserve">the </w:t>
      </w:r>
      <w:r w:rsidR="00C71ABB">
        <w:rPr>
          <w:rFonts w:cs="Arial"/>
          <w:sz w:val="24"/>
          <w:szCs w:val="24"/>
          <w:lang w:val="en-GB"/>
        </w:rPr>
        <w:t>opportunity will be taken to</w:t>
      </w:r>
      <w:r w:rsidRPr="00301C68">
        <w:rPr>
          <w:rFonts w:cs="Arial"/>
          <w:sz w:val="24"/>
          <w:szCs w:val="24"/>
          <w:lang w:val="en-GB"/>
        </w:rPr>
        <w:t xml:space="preserve"> codif</w:t>
      </w:r>
      <w:r w:rsidR="00C71ABB">
        <w:rPr>
          <w:rFonts w:cs="Arial"/>
          <w:sz w:val="24"/>
          <w:szCs w:val="24"/>
          <w:lang w:val="en-GB"/>
        </w:rPr>
        <w:t>y the underlying</w:t>
      </w:r>
      <w:r w:rsidRPr="00301C68">
        <w:rPr>
          <w:rFonts w:cs="Arial"/>
          <w:sz w:val="24"/>
          <w:szCs w:val="24"/>
          <w:lang w:val="en-GB"/>
        </w:rPr>
        <w:t xml:space="preserve"> legal principles from</w:t>
      </w:r>
      <w:r w:rsidR="00C71ABB">
        <w:rPr>
          <w:rFonts w:cs="Arial"/>
          <w:sz w:val="24"/>
          <w:szCs w:val="24"/>
          <w:lang w:val="en-GB"/>
        </w:rPr>
        <w:t xml:space="preserve"> relevant</w:t>
      </w:r>
      <w:r w:rsidRPr="00301C68">
        <w:rPr>
          <w:rFonts w:cs="Arial"/>
          <w:sz w:val="24"/>
          <w:szCs w:val="24"/>
          <w:lang w:val="en-GB"/>
        </w:rPr>
        <w:t xml:space="preserve"> case law.</w:t>
      </w:r>
    </w:p>
    <w:p w14:paraId="26085D3A" w14:textId="77777777" w:rsidR="001D5A7B" w:rsidRPr="001D5A7B" w:rsidRDefault="001D5A7B" w:rsidP="00114781">
      <w:pPr>
        <w:pStyle w:val="ListParagraph"/>
        <w:spacing w:after="240" w:line="240" w:lineRule="auto"/>
        <w:ind w:left="0"/>
        <w:contextualSpacing w:val="0"/>
        <w:rPr>
          <w:rFonts w:cs="Arial"/>
          <w:sz w:val="24"/>
          <w:szCs w:val="24"/>
          <w:lang w:val="en-GB"/>
        </w:rPr>
      </w:pPr>
      <w:r w:rsidRPr="001D5A7B">
        <w:rPr>
          <w:rFonts w:cs="Arial"/>
          <w:i/>
          <w:sz w:val="24"/>
          <w:szCs w:val="24"/>
          <w:lang w:val="en-GB"/>
        </w:rPr>
        <w:t>Possible clarification of “misuse of a computer”</w:t>
      </w:r>
    </w:p>
    <w:p w14:paraId="29ED3318" w14:textId="272BC67E" w:rsidR="006637FC" w:rsidRDefault="006637FC" w:rsidP="0011478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If </w:t>
      </w:r>
      <w:r w:rsidRPr="006637FC">
        <w:rPr>
          <w:rFonts w:cs="Arial"/>
          <w:sz w:val="24"/>
          <w:szCs w:val="24"/>
          <w:lang w:val="en-GB"/>
        </w:rPr>
        <w:t xml:space="preserve">the relevant provisions </w:t>
      </w:r>
      <w:r>
        <w:rPr>
          <w:rFonts w:cs="Arial"/>
          <w:sz w:val="24"/>
          <w:szCs w:val="24"/>
          <w:lang w:val="en-GB"/>
        </w:rPr>
        <w:t xml:space="preserve">will be moved </w:t>
      </w:r>
      <w:r w:rsidRPr="006637FC">
        <w:rPr>
          <w:rFonts w:cs="Arial"/>
          <w:sz w:val="24"/>
          <w:szCs w:val="24"/>
          <w:lang w:val="en-GB"/>
        </w:rPr>
        <w:t xml:space="preserve">from the </w:t>
      </w:r>
      <w:r w:rsidR="00D71D27">
        <w:rPr>
          <w:rFonts w:cs="Arial"/>
          <w:sz w:val="24"/>
          <w:szCs w:val="24"/>
          <w:lang w:val="en-GB"/>
        </w:rPr>
        <w:t>CO</w:t>
      </w:r>
      <w:r w:rsidRPr="006637FC">
        <w:rPr>
          <w:rFonts w:cs="Arial"/>
          <w:sz w:val="24"/>
          <w:szCs w:val="24"/>
          <w:lang w:val="en-GB"/>
        </w:rPr>
        <w:t xml:space="preserve"> to the new legislation</w:t>
      </w:r>
      <w:r>
        <w:rPr>
          <w:rFonts w:cs="Arial"/>
          <w:sz w:val="24"/>
          <w:szCs w:val="24"/>
          <w:lang w:val="en-GB"/>
        </w:rPr>
        <w:t>, this</w:t>
      </w:r>
      <w:r w:rsidRPr="006637FC">
        <w:rPr>
          <w:rFonts w:cs="Arial"/>
          <w:sz w:val="24"/>
          <w:szCs w:val="24"/>
          <w:lang w:val="en-GB"/>
        </w:rPr>
        <w:t xml:space="preserve"> can be an opportunity to refine the statutory concept of “misuse of a computer”.  For instance, it seems beneficial to</w:t>
      </w:r>
      <w:r>
        <w:rPr>
          <w:rFonts w:cs="Arial"/>
          <w:sz w:val="24"/>
          <w:szCs w:val="24"/>
          <w:lang w:val="en-GB"/>
        </w:rPr>
        <w:t>:</w:t>
      </w:r>
    </w:p>
    <w:p w14:paraId="0BCDDBF7" w14:textId="77777777" w:rsidR="006637FC" w:rsidRDefault="006637FC" w:rsidP="006637FC">
      <w:pPr>
        <w:pStyle w:val="ListParagraph"/>
        <w:numPr>
          <w:ilvl w:val="1"/>
          <w:numId w:val="27"/>
        </w:numPr>
        <w:spacing w:after="240" w:line="240" w:lineRule="auto"/>
        <w:ind w:left="1418" w:hanging="709"/>
        <w:contextualSpacing w:val="0"/>
        <w:rPr>
          <w:rFonts w:cs="Arial"/>
          <w:sz w:val="24"/>
          <w:szCs w:val="24"/>
          <w:lang w:val="en-GB"/>
        </w:rPr>
      </w:pPr>
      <w:r w:rsidRPr="006637FC">
        <w:rPr>
          <w:rFonts w:cs="Arial"/>
          <w:sz w:val="24"/>
          <w:szCs w:val="24"/>
          <w:lang w:val="en-GB"/>
        </w:rPr>
        <w:lastRenderedPageBreak/>
        <w:t>clarify whether the new legislation’s equivalent of section 59(1A)(a)</w:t>
      </w:r>
      <w:r w:rsidR="009D7124" w:rsidRPr="00C46DCB">
        <w:rPr>
          <w:rStyle w:val="FootnoteReference"/>
          <w:rFonts w:cs="Arial"/>
          <w:sz w:val="24"/>
          <w:szCs w:val="24"/>
          <w:lang w:val="en-GB"/>
        </w:rPr>
        <w:footnoteReference w:id="28"/>
      </w:r>
      <w:r w:rsidRPr="00C46DCB">
        <w:rPr>
          <w:rFonts w:cs="Arial"/>
          <w:sz w:val="24"/>
          <w:szCs w:val="24"/>
          <w:lang w:val="en-GB"/>
        </w:rPr>
        <w:t xml:space="preserve"> </w:t>
      </w:r>
      <w:r w:rsidRPr="006637FC">
        <w:rPr>
          <w:rFonts w:cs="Arial"/>
          <w:sz w:val="24"/>
          <w:szCs w:val="24"/>
          <w:lang w:val="en-GB"/>
        </w:rPr>
        <w:t xml:space="preserve">is engaged if an attack is so destructive that it causes the target </w:t>
      </w:r>
      <w:r>
        <w:rPr>
          <w:rFonts w:cs="Arial"/>
          <w:sz w:val="24"/>
          <w:szCs w:val="24"/>
          <w:lang w:val="en-GB"/>
        </w:rPr>
        <w:t xml:space="preserve">computer not to function at all; </w:t>
      </w:r>
      <w:r w:rsidRPr="006637FC">
        <w:rPr>
          <w:rFonts w:cs="Arial"/>
          <w:sz w:val="24"/>
          <w:szCs w:val="24"/>
          <w:lang w:val="en-GB"/>
        </w:rPr>
        <w:t>and</w:t>
      </w:r>
    </w:p>
    <w:p w14:paraId="737C47B4" w14:textId="77777777" w:rsidR="001D5A7B" w:rsidRPr="001D5A7B" w:rsidRDefault="006637FC" w:rsidP="006637FC">
      <w:pPr>
        <w:pStyle w:val="ListParagraph"/>
        <w:numPr>
          <w:ilvl w:val="1"/>
          <w:numId w:val="27"/>
        </w:numPr>
        <w:spacing w:after="240" w:line="240" w:lineRule="auto"/>
        <w:ind w:left="1418" w:hanging="709"/>
        <w:contextualSpacing w:val="0"/>
        <w:rPr>
          <w:rFonts w:cs="Arial"/>
          <w:sz w:val="24"/>
          <w:szCs w:val="24"/>
          <w:lang w:val="en-GB"/>
        </w:rPr>
      </w:pPr>
      <w:proofErr w:type="gramStart"/>
      <w:r w:rsidRPr="006637FC">
        <w:rPr>
          <w:rFonts w:cs="Arial"/>
          <w:sz w:val="24"/>
          <w:szCs w:val="24"/>
          <w:lang w:val="en-GB"/>
        </w:rPr>
        <w:t>incorporate</w:t>
      </w:r>
      <w:proofErr w:type="gramEnd"/>
      <w:r w:rsidRPr="006637FC">
        <w:rPr>
          <w:rFonts w:cs="Arial"/>
          <w:sz w:val="24"/>
          <w:szCs w:val="24"/>
          <w:lang w:val="en-GB"/>
        </w:rPr>
        <w:t xml:space="preserve"> notions such as “impair the operation of any computer” into the definition of “misuse of a computer”</w:t>
      </w:r>
      <w:r w:rsidR="0060725E">
        <w:rPr>
          <w:rFonts w:cs="Arial"/>
          <w:sz w:val="24"/>
          <w:szCs w:val="24"/>
          <w:lang w:val="en-GB"/>
        </w:rPr>
        <w:t>.</w:t>
      </w:r>
    </w:p>
    <w:p w14:paraId="01D7AE58" w14:textId="4BF83C83" w:rsidR="001D5A7B" w:rsidRPr="001D5A7B" w:rsidRDefault="001D5A7B" w:rsidP="001D5A7B">
      <w:pPr>
        <w:pStyle w:val="ListParagraph"/>
        <w:spacing w:after="240" w:line="240" w:lineRule="auto"/>
        <w:ind w:left="0"/>
        <w:contextualSpacing w:val="0"/>
        <w:rPr>
          <w:rFonts w:cs="Arial"/>
          <w:sz w:val="24"/>
          <w:szCs w:val="24"/>
          <w:lang w:val="en-GB"/>
        </w:rPr>
      </w:pPr>
      <w:r w:rsidRPr="001D5A7B">
        <w:rPr>
          <w:rFonts w:cs="Arial"/>
          <w:i/>
          <w:sz w:val="24"/>
          <w:szCs w:val="24"/>
          <w:lang w:val="en-GB"/>
        </w:rPr>
        <w:t xml:space="preserve">Scope of </w:t>
      </w:r>
      <w:r w:rsidR="00F54986">
        <w:rPr>
          <w:rFonts w:cs="Arial"/>
          <w:i/>
          <w:sz w:val="24"/>
          <w:szCs w:val="24"/>
          <w:lang w:val="en-GB"/>
        </w:rPr>
        <w:t xml:space="preserve">application of </w:t>
      </w:r>
      <w:r w:rsidRPr="001D5A7B">
        <w:rPr>
          <w:rFonts w:cs="Arial"/>
          <w:i/>
          <w:sz w:val="24"/>
          <w:szCs w:val="24"/>
          <w:lang w:val="en-GB"/>
        </w:rPr>
        <w:t>the proposed offence</w:t>
      </w:r>
    </w:p>
    <w:p w14:paraId="4A481373" w14:textId="5CDFFB79" w:rsidR="009D7124" w:rsidRDefault="009D7124"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The </w:t>
      </w:r>
      <w:r w:rsidRPr="009D7124">
        <w:rPr>
          <w:rFonts w:cs="Arial"/>
          <w:sz w:val="24"/>
          <w:szCs w:val="24"/>
          <w:lang w:val="en-GB"/>
        </w:rPr>
        <w:t>new legislation should retain the breadth of the existing law and should not be too restrictive.</w:t>
      </w:r>
      <w:r>
        <w:rPr>
          <w:rFonts w:cs="Arial"/>
          <w:sz w:val="24"/>
          <w:szCs w:val="24"/>
          <w:lang w:val="en-GB"/>
        </w:rPr>
        <w:t xml:space="preserve">  By way of illustration, a</w:t>
      </w:r>
      <w:r w:rsidRPr="009D7124">
        <w:rPr>
          <w:rFonts w:cs="Arial"/>
          <w:sz w:val="24"/>
          <w:szCs w:val="24"/>
          <w:lang w:val="en-GB"/>
        </w:rPr>
        <w:t>part from the scenarios already covered by the existing law, we consider that the proposed offence should apply to the parties</w:t>
      </w:r>
      <w:r>
        <w:rPr>
          <w:rFonts w:cs="Arial"/>
          <w:sz w:val="24"/>
          <w:szCs w:val="24"/>
          <w:lang w:val="en-GB"/>
        </w:rPr>
        <w:t xml:space="preserve"> described in Recommendation 7(d) below.</w:t>
      </w:r>
    </w:p>
    <w:p w14:paraId="16CC9295" w14:textId="7C0A3CF5" w:rsidR="00D71D27" w:rsidRDefault="00D71D27" w:rsidP="00A005E9">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1418" w:right="720" w:hanging="698"/>
        <w:contextualSpacing w:val="0"/>
        <w:rPr>
          <w:rFonts w:eastAsiaTheme="minorEastAsia" w:cs="Arial"/>
          <w:b/>
          <w:sz w:val="24"/>
          <w:szCs w:val="24"/>
        </w:rPr>
      </w:pPr>
      <w:r>
        <w:rPr>
          <w:rFonts w:eastAsiaTheme="minorEastAsia" w:cs="Arial" w:hint="eastAsia"/>
          <w:b/>
          <w:sz w:val="24"/>
          <w:szCs w:val="24"/>
        </w:rPr>
        <w:t>R</w:t>
      </w:r>
      <w:r>
        <w:rPr>
          <w:rFonts w:eastAsiaTheme="minorEastAsia" w:cs="Arial"/>
          <w:b/>
          <w:sz w:val="24"/>
          <w:szCs w:val="24"/>
        </w:rPr>
        <w:t>ecommendation 7</w:t>
      </w:r>
    </w:p>
    <w:p w14:paraId="3B773DF8" w14:textId="635D8BE4" w:rsidR="00D71D27" w:rsidRPr="00D71D27" w:rsidRDefault="00D71D27" w:rsidP="00A005E9">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1418" w:right="720" w:hanging="698"/>
        <w:contextualSpacing w:val="0"/>
        <w:rPr>
          <w:rFonts w:eastAsiaTheme="minorEastAsia" w:cs="Arial"/>
          <w:b/>
          <w:sz w:val="24"/>
          <w:szCs w:val="24"/>
        </w:rPr>
      </w:pPr>
      <w:r>
        <w:rPr>
          <w:rFonts w:eastAsiaTheme="minorEastAsia" w:cs="Arial" w:hint="eastAsia"/>
          <w:b/>
          <w:sz w:val="24"/>
          <w:szCs w:val="24"/>
        </w:rPr>
        <w:t>The Sub-committee recommends that:</w:t>
      </w:r>
    </w:p>
    <w:p w14:paraId="47972545" w14:textId="2CEDD7A9" w:rsidR="00D71D27" w:rsidRPr="00D71D27" w:rsidRDefault="001D5A7B" w:rsidP="00A005E9">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1440" w:right="720" w:hanging="720"/>
        <w:contextualSpacing w:val="0"/>
        <w:rPr>
          <w:rFonts w:cs="Arial"/>
          <w:b/>
          <w:sz w:val="24"/>
          <w:szCs w:val="24"/>
        </w:rPr>
      </w:pPr>
      <w:r w:rsidRPr="00B42695">
        <w:rPr>
          <w:rFonts w:cs="Arial"/>
          <w:b/>
          <w:sz w:val="24"/>
          <w:szCs w:val="24"/>
        </w:rPr>
        <w:t>(</w:t>
      </w:r>
      <w:r w:rsidR="00D71D27">
        <w:rPr>
          <w:rFonts w:cs="Arial"/>
          <w:b/>
          <w:sz w:val="24"/>
          <w:szCs w:val="24"/>
        </w:rPr>
        <w:t>a</w:t>
      </w:r>
      <w:r w:rsidRPr="00B42695">
        <w:rPr>
          <w:rFonts w:cs="Arial"/>
          <w:b/>
          <w:sz w:val="24"/>
          <w:szCs w:val="24"/>
        </w:rPr>
        <w:t>)</w:t>
      </w:r>
      <w:r w:rsidRPr="00B42695">
        <w:rPr>
          <w:rFonts w:cs="Arial"/>
          <w:b/>
          <w:sz w:val="24"/>
          <w:szCs w:val="24"/>
        </w:rPr>
        <w:tab/>
      </w:r>
      <w:r w:rsidR="00D71D27">
        <w:rPr>
          <w:rFonts w:cs="Arial"/>
          <w:b/>
          <w:sz w:val="24"/>
          <w:szCs w:val="24"/>
        </w:rPr>
        <w:t>The proposed provisions regarding the illegal interference of computer data and computer system should be phrased in the same way.</w:t>
      </w:r>
    </w:p>
    <w:p w14:paraId="26D68148" w14:textId="71E9C337" w:rsidR="001D5A7B" w:rsidRPr="00B42695" w:rsidRDefault="00D71D27" w:rsidP="009F2D6C">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1440" w:right="720" w:hanging="720"/>
        <w:contextualSpacing w:val="0"/>
        <w:rPr>
          <w:rFonts w:cs="Arial"/>
          <w:b/>
          <w:sz w:val="24"/>
          <w:szCs w:val="24"/>
        </w:rPr>
      </w:pPr>
      <w:r>
        <w:rPr>
          <w:rFonts w:cs="Arial"/>
          <w:b/>
          <w:sz w:val="24"/>
          <w:szCs w:val="24"/>
        </w:rPr>
        <w:t>(b)</w:t>
      </w:r>
      <w:r>
        <w:rPr>
          <w:rFonts w:cs="Arial"/>
          <w:b/>
          <w:sz w:val="24"/>
          <w:szCs w:val="24"/>
        </w:rPr>
        <w:tab/>
      </w:r>
      <w:r w:rsidR="001D5A7B" w:rsidRPr="00B42695">
        <w:rPr>
          <w:rFonts w:cs="Arial"/>
          <w:b/>
          <w:sz w:val="24"/>
          <w:szCs w:val="24"/>
        </w:rPr>
        <w:t>Sections 59(1A) and 60 of the Crimes Ordinance (Cap 200) suffice to prohibit the illegal interference of computer system and should</w:t>
      </w:r>
      <w:r w:rsidR="009D7124" w:rsidRPr="00B42695">
        <w:rPr>
          <w:rFonts w:cs="Arial"/>
          <w:b/>
          <w:sz w:val="24"/>
          <w:szCs w:val="24"/>
        </w:rPr>
        <w:t xml:space="preserve"> </w:t>
      </w:r>
      <w:r w:rsidR="001D5A7B" w:rsidRPr="00B42695">
        <w:rPr>
          <w:rFonts w:cs="Arial"/>
          <w:b/>
          <w:sz w:val="24"/>
          <w:szCs w:val="24"/>
        </w:rPr>
        <w:t>also be adopted in the new legislation.</w:t>
      </w:r>
    </w:p>
    <w:p w14:paraId="0E2A5E4F" w14:textId="5CF4A918" w:rsidR="001D5A7B" w:rsidRPr="00B42695" w:rsidRDefault="001D5A7B" w:rsidP="008907BF">
      <w:pPr>
        <w:pStyle w:val="ListParagraph"/>
        <w:pBdr>
          <w:top w:val="single" w:sz="4" w:space="8" w:color="auto"/>
          <w:left w:val="single" w:sz="4" w:space="8" w:color="auto"/>
          <w:bottom w:val="single" w:sz="4" w:space="8" w:color="auto"/>
          <w:right w:val="single" w:sz="4" w:space="8" w:color="auto"/>
        </w:pBdr>
        <w:spacing w:afterLines="100" w:after="240" w:line="240" w:lineRule="auto"/>
        <w:ind w:left="1440" w:right="720" w:hanging="720"/>
        <w:contextualSpacing w:val="0"/>
        <w:rPr>
          <w:rFonts w:cs="Arial"/>
          <w:b/>
          <w:sz w:val="24"/>
          <w:szCs w:val="24"/>
        </w:rPr>
      </w:pPr>
      <w:r w:rsidRPr="00B42695">
        <w:rPr>
          <w:rFonts w:cs="Arial"/>
          <w:b/>
          <w:sz w:val="24"/>
          <w:szCs w:val="24"/>
        </w:rPr>
        <w:t>(c)</w:t>
      </w:r>
      <w:r w:rsidRPr="00B42695">
        <w:rPr>
          <w:rFonts w:cs="Arial"/>
          <w:b/>
          <w:sz w:val="24"/>
          <w:szCs w:val="24"/>
        </w:rPr>
        <w:tab/>
        <w:t>The new legislation should retain the breadth of the existing law and should not be too restrictive, while clarifying the phrase “misuse of a computer” as appropriate (</w:t>
      </w:r>
      <w:proofErr w:type="spellStart"/>
      <w:r w:rsidRPr="00AC429D">
        <w:rPr>
          <w:rFonts w:cs="Arial"/>
          <w:b/>
          <w:sz w:val="24"/>
          <w:szCs w:val="24"/>
        </w:rPr>
        <w:t>eg</w:t>
      </w:r>
      <w:proofErr w:type="spellEnd"/>
      <w:r w:rsidR="00114781">
        <w:rPr>
          <w:rFonts w:cs="Arial"/>
          <w:b/>
          <w:sz w:val="24"/>
          <w:szCs w:val="24"/>
        </w:rPr>
        <w:t> </w:t>
      </w:r>
      <w:r w:rsidRPr="00B42695">
        <w:rPr>
          <w:rFonts w:cs="Arial"/>
          <w:b/>
          <w:sz w:val="24"/>
          <w:szCs w:val="24"/>
        </w:rPr>
        <w:t xml:space="preserve">incorporating </w:t>
      </w:r>
      <w:r w:rsidR="00384459">
        <w:rPr>
          <w:rFonts w:cs="Arial"/>
          <w:b/>
          <w:sz w:val="24"/>
          <w:szCs w:val="24"/>
        </w:rPr>
        <w:t xml:space="preserve">the </w:t>
      </w:r>
      <w:r w:rsidRPr="00B42695">
        <w:rPr>
          <w:rFonts w:cs="Arial"/>
          <w:b/>
          <w:sz w:val="24"/>
          <w:szCs w:val="24"/>
        </w:rPr>
        <w:t>notion “impair the operation of any computer”).</w:t>
      </w:r>
    </w:p>
    <w:p w14:paraId="0A70A431" w14:textId="37199417" w:rsidR="001D5A7B" w:rsidRPr="00B42695" w:rsidRDefault="001D5A7B" w:rsidP="00A005E9">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1440" w:right="720" w:hanging="720"/>
        <w:contextualSpacing w:val="0"/>
        <w:rPr>
          <w:rFonts w:cs="Arial"/>
          <w:b/>
          <w:sz w:val="24"/>
          <w:szCs w:val="24"/>
        </w:rPr>
      </w:pPr>
      <w:r w:rsidRPr="00B42695">
        <w:rPr>
          <w:rFonts w:cs="Arial"/>
          <w:b/>
          <w:sz w:val="24"/>
          <w:szCs w:val="24"/>
        </w:rPr>
        <w:t>(d)</w:t>
      </w:r>
      <w:r w:rsidRPr="00B42695">
        <w:rPr>
          <w:rFonts w:cs="Arial"/>
          <w:b/>
          <w:sz w:val="24"/>
          <w:szCs w:val="24"/>
        </w:rPr>
        <w:tab/>
        <w:t xml:space="preserve">The proposed offence of </w:t>
      </w:r>
      <w:r w:rsidRPr="00B42695">
        <w:rPr>
          <w:rFonts w:cs="Arial" w:hint="eastAsia"/>
          <w:b/>
          <w:sz w:val="24"/>
          <w:szCs w:val="24"/>
        </w:rPr>
        <w:t>i</w:t>
      </w:r>
      <w:r w:rsidRPr="00B42695">
        <w:rPr>
          <w:rFonts w:cs="Arial"/>
          <w:b/>
          <w:sz w:val="24"/>
          <w:szCs w:val="24"/>
        </w:rPr>
        <w:t>llegal interference of computer system</w:t>
      </w:r>
      <w:r w:rsidR="007B53E1" w:rsidRPr="00B42695">
        <w:rPr>
          <w:rFonts w:cs="Arial"/>
          <w:b/>
          <w:sz w:val="24"/>
          <w:szCs w:val="24"/>
        </w:rPr>
        <w:t xml:space="preserve"> </w:t>
      </w:r>
      <w:r w:rsidRPr="00B42695">
        <w:rPr>
          <w:rFonts w:cs="Arial"/>
          <w:b/>
          <w:sz w:val="24"/>
          <w:szCs w:val="24"/>
        </w:rPr>
        <w:t>should</w:t>
      </w:r>
      <w:r w:rsidR="0081685E">
        <w:rPr>
          <w:rFonts w:cs="Arial"/>
          <w:b/>
          <w:sz w:val="24"/>
          <w:szCs w:val="24"/>
        </w:rPr>
        <w:t>, for example,</w:t>
      </w:r>
      <w:r w:rsidRPr="00B42695">
        <w:rPr>
          <w:rFonts w:cs="Arial"/>
          <w:b/>
          <w:sz w:val="24"/>
          <w:szCs w:val="24"/>
        </w:rPr>
        <w:t xml:space="preserve"> apply to a person who intentionally or recklessly:</w:t>
      </w:r>
    </w:p>
    <w:p w14:paraId="1E5794B7" w14:textId="77777777" w:rsidR="001D5A7B" w:rsidRPr="00B42695" w:rsidRDefault="001D5A7B" w:rsidP="00A005E9">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B42695">
        <w:rPr>
          <w:rFonts w:cs="Arial"/>
          <w:b/>
          <w:sz w:val="24"/>
          <w:szCs w:val="24"/>
        </w:rPr>
        <w:tab/>
        <w:t>(</w:t>
      </w:r>
      <w:proofErr w:type="spellStart"/>
      <w:r w:rsidRPr="00B42695">
        <w:rPr>
          <w:rFonts w:cs="Arial"/>
          <w:b/>
          <w:sz w:val="24"/>
          <w:szCs w:val="24"/>
        </w:rPr>
        <w:t>i</w:t>
      </w:r>
      <w:proofErr w:type="spellEnd"/>
      <w:r w:rsidRPr="00B42695">
        <w:rPr>
          <w:rFonts w:cs="Arial"/>
          <w:b/>
          <w:sz w:val="24"/>
          <w:szCs w:val="24"/>
        </w:rPr>
        <w:t>)</w:t>
      </w:r>
      <w:r w:rsidRPr="00B42695">
        <w:rPr>
          <w:rFonts w:cs="Arial"/>
          <w:b/>
          <w:sz w:val="24"/>
          <w:szCs w:val="24"/>
        </w:rPr>
        <w:tab/>
      </w:r>
      <w:proofErr w:type="gramStart"/>
      <w:r w:rsidRPr="00B42695">
        <w:rPr>
          <w:rFonts w:cs="Arial"/>
          <w:b/>
          <w:sz w:val="24"/>
          <w:szCs w:val="24"/>
        </w:rPr>
        <w:t>attacked</w:t>
      </w:r>
      <w:proofErr w:type="gramEnd"/>
      <w:r w:rsidRPr="00B42695">
        <w:rPr>
          <w:rFonts w:cs="Arial"/>
          <w:b/>
          <w:sz w:val="24"/>
          <w:szCs w:val="24"/>
        </w:rPr>
        <w:t xml:space="preserve"> a computer system whether successful or not (criminal liability should not depend on the success of an interference);</w:t>
      </w:r>
    </w:p>
    <w:p w14:paraId="20F0EAB4" w14:textId="77777777" w:rsidR="001D5A7B" w:rsidRPr="00B42695" w:rsidRDefault="001D5A7B" w:rsidP="008907BF">
      <w:pPr>
        <w:pStyle w:val="ListParagraph"/>
        <w:widowControl/>
        <w:pBdr>
          <w:top w:val="single" w:sz="4" w:space="8" w:color="auto"/>
          <w:left w:val="single" w:sz="4" w:space="8" w:color="auto"/>
          <w:bottom w:val="single" w:sz="4" w:space="8" w:color="auto"/>
          <w:right w:val="single" w:sz="4" w:space="8" w:color="auto"/>
        </w:pBdr>
        <w:spacing w:after="0" w:line="240" w:lineRule="auto"/>
        <w:ind w:left="2160" w:right="720" w:hanging="1440"/>
        <w:contextualSpacing w:val="0"/>
        <w:rPr>
          <w:rFonts w:cs="Arial"/>
          <w:b/>
          <w:sz w:val="24"/>
          <w:szCs w:val="24"/>
        </w:rPr>
      </w:pPr>
      <w:r w:rsidRPr="00B42695">
        <w:rPr>
          <w:rFonts w:cs="Arial"/>
          <w:b/>
          <w:sz w:val="24"/>
          <w:szCs w:val="24"/>
        </w:rPr>
        <w:tab/>
        <w:t>(ii)</w:t>
      </w:r>
      <w:r w:rsidRPr="00B42695">
        <w:rPr>
          <w:rFonts w:cs="Arial"/>
          <w:b/>
          <w:sz w:val="24"/>
          <w:szCs w:val="24"/>
        </w:rPr>
        <w:tab/>
      </w:r>
      <w:proofErr w:type="gramStart"/>
      <w:r w:rsidRPr="00B42695">
        <w:rPr>
          <w:rFonts w:cs="Arial"/>
          <w:b/>
          <w:sz w:val="24"/>
          <w:szCs w:val="24"/>
        </w:rPr>
        <w:t>coded</w:t>
      </w:r>
      <w:proofErr w:type="gramEnd"/>
      <w:r w:rsidRPr="00B42695">
        <w:rPr>
          <w:rFonts w:cs="Arial"/>
          <w:b/>
          <w:sz w:val="24"/>
          <w:szCs w:val="24"/>
        </w:rPr>
        <w:t xml:space="preserve"> a software with a bug during its manufacture; and</w:t>
      </w:r>
    </w:p>
    <w:p w14:paraId="5568B409" w14:textId="116FBA3A" w:rsidR="001D5A7B" w:rsidRPr="00B42695" w:rsidRDefault="001D5A7B" w:rsidP="008907BF">
      <w:pPr>
        <w:pStyle w:val="ListParagraph"/>
        <w:widowControl/>
        <w:pBdr>
          <w:top w:val="single" w:sz="4" w:space="8" w:color="auto"/>
          <w:left w:val="single" w:sz="4" w:space="8" w:color="auto"/>
          <w:bottom w:val="single" w:sz="4" w:space="8" w:color="auto"/>
          <w:right w:val="single" w:sz="4" w:space="8" w:color="auto"/>
        </w:pBdr>
        <w:spacing w:beforeLines="100" w:before="240" w:after="0" w:line="240" w:lineRule="auto"/>
        <w:ind w:left="2160" w:right="720" w:hanging="1440"/>
        <w:contextualSpacing w:val="0"/>
        <w:rPr>
          <w:rFonts w:cs="Arial"/>
          <w:b/>
          <w:sz w:val="24"/>
          <w:szCs w:val="24"/>
        </w:rPr>
      </w:pPr>
      <w:r w:rsidRPr="00B42695">
        <w:rPr>
          <w:rFonts w:cs="Arial"/>
          <w:b/>
          <w:sz w:val="24"/>
          <w:szCs w:val="24"/>
        </w:rPr>
        <w:tab/>
        <w:t>(iii)</w:t>
      </w:r>
      <w:r w:rsidRPr="00B42695">
        <w:rPr>
          <w:rFonts w:cs="Arial"/>
          <w:b/>
          <w:sz w:val="24"/>
          <w:szCs w:val="24"/>
        </w:rPr>
        <w:tab/>
      </w:r>
      <w:proofErr w:type="gramStart"/>
      <w:r w:rsidRPr="00B42695">
        <w:rPr>
          <w:rFonts w:cs="Arial"/>
          <w:b/>
          <w:sz w:val="24"/>
          <w:szCs w:val="24"/>
        </w:rPr>
        <w:t>changed</w:t>
      </w:r>
      <w:proofErr w:type="gramEnd"/>
      <w:r w:rsidRPr="00B42695">
        <w:rPr>
          <w:rFonts w:cs="Arial"/>
          <w:b/>
          <w:sz w:val="24"/>
          <w:szCs w:val="24"/>
        </w:rPr>
        <w:t xml:space="preserve"> a computer system without </w:t>
      </w:r>
      <w:proofErr w:type="spellStart"/>
      <w:r w:rsidRPr="00B42695">
        <w:rPr>
          <w:rFonts w:cs="Arial"/>
          <w:b/>
          <w:sz w:val="24"/>
          <w:szCs w:val="24"/>
        </w:rPr>
        <w:t>authorisation</w:t>
      </w:r>
      <w:proofErr w:type="spellEnd"/>
      <w:r w:rsidRPr="00B42695">
        <w:rPr>
          <w:rFonts w:cs="Arial"/>
          <w:b/>
          <w:sz w:val="24"/>
          <w:szCs w:val="24"/>
        </w:rPr>
        <w:t xml:space="preserve">, knowing that the change may have the effect of preventing access </w:t>
      </w:r>
      <w:r w:rsidR="00F57259">
        <w:rPr>
          <w:rFonts w:cs="Arial"/>
          <w:b/>
          <w:sz w:val="24"/>
          <w:szCs w:val="24"/>
        </w:rPr>
        <w:t xml:space="preserve">to, </w:t>
      </w:r>
      <w:r w:rsidRPr="00B42695">
        <w:rPr>
          <w:rFonts w:cs="Arial"/>
          <w:b/>
          <w:sz w:val="24"/>
          <w:szCs w:val="24"/>
        </w:rPr>
        <w:t>or proper use</w:t>
      </w:r>
      <w:r w:rsidR="00F57259">
        <w:rPr>
          <w:rFonts w:cs="Arial"/>
          <w:b/>
          <w:sz w:val="24"/>
          <w:szCs w:val="24"/>
        </w:rPr>
        <w:t>,</w:t>
      </w:r>
      <w:r w:rsidRPr="00B42695">
        <w:rPr>
          <w:rFonts w:cs="Arial"/>
          <w:b/>
          <w:sz w:val="24"/>
          <w:szCs w:val="24"/>
        </w:rPr>
        <w:t xml:space="preserve"> </w:t>
      </w:r>
      <w:r w:rsidR="00F57259">
        <w:rPr>
          <w:rFonts w:cs="Arial"/>
          <w:b/>
          <w:sz w:val="24"/>
          <w:szCs w:val="24"/>
        </w:rPr>
        <w:t xml:space="preserve">of the system </w:t>
      </w:r>
      <w:r w:rsidRPr="00B42695">
        <w:rPr>
          <w:rFonts w:cs="Arial"/>
          <w:b/>
          <w:sz w:val="24"/>
          <w:szCs w:val="24"/>
        </w:rPr>
        <w:t>by legitimate users.</w:t>
      </w:r>
    </w:p>
    <w:p w14:paraId="34BC49A3" w14:textId="77777777" w:rsidR="001D5A7B" w:rsidRPr="001D5A7B" w:rsidRDefault="001D5A7B" w:rsidP="008907BF">
      <w:pPr>
        <w:pStyle w:val="ListParagraph"/>
        <w:spacing w:before="240" w:after="240" w:line="240" w:lineRule="auto"/>
        <w:ind w:left="0"/>
        <w:contextualSpacing w:val="0"/>
        <w:rPr>
          <w:rFonts w:cs="Arial"/>
          <w:sz w:val="24"/>
          <w:szCs w:val="24"/>
          <w:lang w:val="en-GB"/>
        </w:rPr>
      </w:pPr>
      <w:r w:rsidRPr="001D5A7B">
        <w:rPr>
          <w:rFonts w:cs="Arial"/>
          <w:i/>
          <w:sz w:val="24"/>
          <w:szCs w:val="24"/>
          <w:lang w:val="en-GB"/>
        </w:rPr>
        <w:lastRenderedPageBreak/>
        <w:t>Lawful excuse</w:t>
      </w:r>
    </w:p>
    <w:p w14:paraId="3661B3EE" w14:textId="63696519" w:rsidR="00BA2422" w:rsidRDefault="00DE260D"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As mentioned</w:t>
      </w:r>
      <w:r w:rsidR="00310B71">
        <w:rPr>
          <w:rFonts w:cs="Arial"/>
          <w:sz w:val="24"/>
          <w:szCs w:val="24"/>
          <w:lang w:val="en-GB"/>
        </w:rPr>
        <w:t xml:space="preserve"> earlier</w:t>
      </w:r>
      <w:r w:rsidR="00BA2422" w:rsidRPr="00BA2422">
        <w:rPr>
          <w:rFonts w:cs="Arial"/>
          <w:sz w:val="24"/>
          <w:szCs w:val="24"/>
          <w:lang w:val="en-GB"/>
        </w:rPr>
        <w:t>,</w:t>
      </w:r>
      <w:r w:rsidRPr="00C46DCB">
        <w:rPr>
          <w:rStyle w:val="FootnoteReference"/>
          <w:rFonts w:cs="Arial"/>
          <w:sz w:val="24"/>
          <w:szCs w:val="24"/>
          <w:lang w:val="en-GB"/>
        </w:rPr>
        <w:footnoteReference w:id="29"/>
      </w:r>
      <w:r w:rsidR="00BA2422" w:rsidRPr="00BA2422">
        <w:rPr>
          <w:rFonts w:cs="Arial"/>
          <w:sz w:val="24"/>
          <w:szCs w:val="24"/>
          <w:lang w:val="en-GB"/>
        </w:rPr>
        <w:t xml:space="preserve"> there are always people in cyberspace who are testing others’ computers often without the knowledge, let alone authorisation, of the target computer’s owner</w:t>
      </w:r>
      <w:r w:rsidR="00221613">
        <w:rPr>
          <w:rFonts w:cs="Arial"/>
          <w:sz w:val="24"/>
          <w:szCs w:val="24"/>
          <w:lang w:val="en-GB"/>
        </w:rPr>
        <w:t>.</w:t>
      </w:r>
      <w:r w:rsidR="00BA2422">
        <w:rPr>
          <w:rFonts w:cs="Arial"/>
          <w:sz w:val="24"/>
          <w:szCs w:val="24"/>
          <w:lang w:val="en-GB"/>
        </w:rPr>
        <w:t xml:space="preserve">  </w:t>
      </w:r>
      <w:r w:rsidR="00BA2422" w:rsidRPr="00BA2422">
        <w:rPr>
          <w:rFonts w:cs="Arial"/>
          <w:sz w:val="24"/>
          <w:szCs w:val="24"/>
          <w:lang w:val="en-GB"/>
        </w:rPr>
        <w:t>The tools for conducting those tests are readily available.</w:t>
      </w:r>
      <w:r w:rsidR="00BA2422">
        <w:rPr>
          <w:rFonts w:cs="Arial"/>
          <w:sz w:val="24"/>
          <w:szCs w:val="24"/>
          <w:lang w:val="en-GB"/>
        </w:rPr>
        <w:t xml:space="preserve">  </w:t>
      </w:r>
      <w:r w:rsidR="00BA2422" w:rsidRPr="00BA2422">
        <w:rPr>
          <w:rFonts w:cs="Arial"/>
          <w:sz w:val="24"/>
          <w:szCs w:val="24"/>
          <w:lang w:val="en-GB"/>
        </w:rPr>
        <w:t>Many types of testing tools exist and they can cause different degrees of intrusion.</w:t>
      </w:r>
      <w:r w:rsidR="00BA2422">
        <w:rPr>
          <w:rFonts w:cs="Arial"/>
          <w:sz w:val="24"/>
          <w:szCs w:val="24"/>
          <w:lang w:val="en-GB"/>
        </w:rPr>
        <w:t xml:space="preserve">  </w:t>
      </w:r>
      <w:r w:rsidR="00BA2422" w:rsidRPr="00BA2422">
        <w:rPr>
          <w:rFonts w:cs="Arial"/>
          <w:sz w:val="24"/>
          <w:szCs w:val="24"/>
          <w:lang w:val="en-GB"/>
        </w:rPr>
        <w:t>The critical issue is how the tool is used.</w:t>
      </w:r>
    </w:p>
    <w:p w14:paraId="5D407066" w14:textId="2BC15DB7" w:rsidR="001D5A7B" w:rsidRDefault="004A235F" w:rsidP="00114781">
      <w:pPr>
        <w:pStyle w:val="ListParagraph"/>
        <w:numPr>
          <w:ilvl w:val="0"/>
          <w:numId w:val="14"/>
        </w:numPr>
        <w:spacing w:after="320" w:line="240" w:lineRule="auto"/>
        <w:ind w:left="0" w:firstLine="0"/>
        <w:contextualSpacing w:val="0"/>
        <w:rPr>
          <w:rFonts w:cs="Arial"/>
          <w:sz w:val="24"/>
          <w:szCs w:val="24"/>
          <w:lang w:val="en-GB"/>
        </w:rPr>
      </w:pPr>
      <w:r>
        <w:rPr>
          <w:rFonts w:cs="Arial"/>
          <w:sz w:val="24"/>
          <w:szCs w:val="24"/>
          <w:lang w:val="en-GB"/>
        </w:rPr>
        <w:t xml:space="preserve">We invite submissions on </w:t>
      </w:r>
      <w:r w:rsidRPr="004A235F">
        <w:rPr>
          <w:rFonts w:cs="Arial"/>
          <w:sz w:val="24"/>
          <w:szCs w:val="24"/>
          <w:lang w:val="en-GB"/>
        </w:rPr>
        <w:t xml:space="preserve">whether scanning (or any similar form of testing) of others’ computers should qualify as a lawful excuse with regard to the proposed offence of </w:t>
      </w:r>
      <w:r w:rsidRPr="004A235F">
        <w:rPr>
          <w:rFonts w:cs="Arial" w:hint="eastAsia"/>
          <w:sz w:val="24"/>
          <w:szCs w:val="24"/>
          <w:lang w:val="en-GB"/>
        </w:rPr>
        <w:t>i</w:t>
      </w:r>
      <w:r w:rsidRPr="004A235F">
        <w:rPr>
          <w:rFonts w:cs="Arial"/>
          <w:sz w:val="24"/>
          <w:szCs w:val="24"/>
          <w:lang w:val="en-GB"/>
        </w:rPr>
        <w:t xml:space="preserve">llegal interference of computer system.  </w:t>
      </w:r>
      <w:r w:rsidR="00C46DCB">
        <w:rPr>
          <w:rFonts w:cs="Arial"/>
          <w:sz w:val="24"/>
          <w:szCs w:val="24"/>
          <w:lang w:val="en-GB"/>
        </w:rPr>
        <w:t xml:space="preserve">As to </w:t>
      </w:r>
      <w:r w:rsidRPr="004A235F">
        <w:rPr>
          <w:rFonts w:cs="Arial"/>
          <w:sz w:val="24"/>
          <w:szCs w:val="24"/>
          <w:lang w:val="en-GB"/>
        </w:rPr>
        <w:t xml:space="preserve">how the law should balance </w:t>
      </w:r>
      <w:r w:rsidR="00C46DCB">
        <w:rPr>
          <w:rFonts w:cs="Arial"/>
          <w:sz w:val="24"/>
          <w:szCs w:val="24"/>
          <w:lang w:val="en-GB"/>
        </w:rPr>
        <w:t>the</w:t>
      </w:r>
      <w:r w:rsidRPr="004A235F">
        <w:rPr>
          <w:rFonts w:cs="Arial"/>
          <w:sz w:val="24"/>
          <w:szCs w:val="24"/>
          <w:lang w:val="en-GB"/>
        </w:rPr>
        <w:t xml:space="preserve"> interests </w:t>
      </w:r>
      <w:r w:rsidR="00C46DCB">
        <w:rPr>
          <w:rFonts w:cs="Arial"/>
          <w:sz w:val="24"/>
          <w:szCs w:val="24"/>
          <w:lang w:val="en-GB"/>
        </w:rPr>
        <w:t xml:space="preserve">of cybersecurity practitioners </w:t>
      </w:r>
      <w:r w:rsidRPr="004A235F">
        <w:rPr>
          <w:rFonts w:cs="Arial"/>
          <w:sz w:val="24"/>
          <w:szCs w:val="24"/>
          <w:lang w:val="en-GB"/>
        </w:rPr>
        <w:t xml:space="preserve">and </w:t>
      </w:r>
      <w:r w:rsidR="00C46DCB">
        <w:rPr>
          <w:rFonts w:cs="Arial"/>
          <w:sz w:val="24"/>
          <w:szCs w:val="24"/>
          <w:lang w:val="en-GB"/>
        </w:rPr>
        <w:t>those</w:t>
      </w:r>
      <w:r w:rsidRPr="004A235F">
        <w:rPr>
          <w:rFonts w:cs="Arial"/>
          <w:sz w:val="24"/>
          <w:szCs w:val="24"/>
          <w:lang w:val="en-GB"/>
        </w:rPr>
        <w:t xml:space="preserve"> of the general public, our</w:t>
      </w:r>
      <w:r w:rsidR="00114781">
        <w:rPr>
          <w:rFonts w:cs="Arial"/>
          <w:sz w:val="24"/>
          <w:szCs w:val="24"/>
        </w:rPr>
        <w:t> </w:t>
      </w:r>
      <w:r w:rsidRPr="004A235F">
        <w:rPr>
          <w:rFonts w:cs="Arial"/>
          <w:sz w:val="24"/>
          <w:szCs w:val="24"/>
          <w:lang w:val="en-GB"/>
        </w:rPr>
        <w:t xml:space="preserve">tentative </w:t>
      </w:r>
      <w:r w:rsidR="004E7D3F">
        <w:rPr>
          <w:rFonts w:cs="Arial"/>
          <w:sz w:val="24"/>
          <w:szCs w:val="24"/>
          <w:lang w:val="en-GB"/>
        </w:rPr>
        <w:t>thi</w:t>
      </w:r>
      <w:r w:rsidRPr="004A235F">
        <w:rPr>
          <w:rFonts w:cs="Arial"/>
          <w:sz w:val="24"/>
          <w:szCs w:val="24"/>
          <w:lang w:val="en-GB"/>
        </w:rPr>
        <w:t>nking is that any loss which a more regulated regime may cause to cybersecurity practitioners appears less extensive than the damage or loss which unauthorised use of testing tools may cause to the administrator and owne</w:t>
      </w:r>
      <w:r>
        <w:rPr>
          <w:rFonts w:cs="Arial"/>
          <w:sz w:val="24"/>
          <w:szCs w:val="24"/>
          <w:lang w:val="en-GB"/>
        </w:rPr>
        <w:t>r of the target computer system</w:t>
      </w:r>
      <w:r w:rsidR="00BA2422">
        <w:rPr>
          <w:rFonts w:cs="Arial"/>
          <w:sz w:val="24"/>
          <w:szCs w:val="24"/>
          <w:lang w:val="en-GB"/>
        </w:rPr>
        <w:t>.</w:t>
      </w:r>
    </w:p>
    <w:p w14:paraId="7F0E4694" w14:textId="2495B238" w:rsidR="001D5A7B" w:rsidRDefault="001D5A7B" w:rsidP="003562D7">
      <w:pPr>
        <w:keepNext/>
        <w:keepLines/>
        <w:widowControl/>
        <w:pBdr>
          <w:top w:val="single" w:sz="4" w:space="8" w:color="auto"/>
          <w:left w:val="single" w:sz="4" w:space="8" w:color="auto"/>
          <w:bottom w:val="single" w:sz="4" w:space="12" w:color="auto"/>
          <w:right w:val="single" w:sz="4" w:space="8" w:color="auto"/>
        </w:pBdr>
        <w:spacing w:afterLines="100" w:after="240"/>
        <w:ind w:left="1440" w:right="720" w:hanging="720"/>
        <w:rPr>
          <w:rFonts w:cs="Arial"/>
          <w:b/>
        </w:rPr>
      </w:pPr>
      <w:r>
        <w:rPr>
          <w:rFonts w:cs="Arial" w:hint="eastAsia"/>
          <w:b/>
        </w:rPr>
        <w:t>R</w:t>
      </w:r>
      <w:r>
        <w:rPr>
          <w:rFonts w:cs="Arial"/>
          <w:b/>
        </w:rPr>
        <w:t>ecommendation 8</w:t>
      </w:r>
    </w:p>
    <w:p w14:paraId="61B6A34F" w14:textId="77777777" w:rsidR="001D5A7B" w:rsidRPr="00BE52E0" w:rsidRDefault="001D5A7B" w:rsidP="003562D7">
      <w:pPr>
        <w:keepNext/>
        <w:keepLines/>
        <w:widowControl/>
        <w:pBdr>
          <w:top w:val="single" w:sz="4" w:space="8" w:color="auto"/>
          <w:left w:val="single" w:sz="4" w:space="8" w:color="auto"/>
          <w:bottom w:val="single" w:sz="4" w:space="12" w:color="auto"/>
          <w:right w:val="single" w:sz="4" w:space="8" w:color="auto"/>
        </w:pBdr>
        <w:spacing w:afterLines="100" w:after="240"/>
        <w:ind w:left="1440" w:right="720" w:hanging="720"/>
        <w:rPr>
          <w:rFonts w:cs="Arial"/>
          <w:b/>
        </w:rPr>
      </w:pPr>
      <w:r>
        <w:rPr>
          <w:rFonts w:cs="Arial"/>
          <w:b/>
        </w:rPr>
        <w:t>The Sub-committee invites submissions on:</w:t>
      </w:r>
    </w:p>
    <w:p w14:paraId="36A3FE2B" w14:textId="2AC43137" w:rsidR="001D5A7B" w:rsidRPr="00A560A2" w:rsidRDefault="001D5A7B" w:rsidP="003562D7">
      <w:pPr>
        <w:pStyle w:val="ListParagraph"/>
        <w:keepNext/>
        <w:keepLines/>
        <w:widowControl/>
        <w:pBdr>
          <w:top w:val="single" w:sz="4" w:space="8" w:color="auto"/>
          <w:left w:val="single" w:sz="4" w:space="8" w:color="auto"/>
          <w:bottom w:val="single" w:sz="4" w:space="12" w:color="auto"/>
          <w:right w:val="single" w:sz="4" w:space="8" w:color="auto"/>
        </w:pBdr>
        <w:spacing w:afterLines="100" w:after="240" w:line="240" w:lineRule="auto"/>
        <w:ind w:left="1440" w:right="720" w:hanging="720"/>
        <w:contextualSpacing w:val="0"/>
        <w:rPr>
          <w:rFonts w:cs="Arial"/>
          <w:b/>
          <w:sz w:val="24"/>
          <w:szCs w:val="24"/>
        </w:rPr>
      </w:pPr>
      <w:r w:rsidRPr="00A560A2">
        <w:rPr>
          <w:rFonts w:cs="Arial"/>
          <w:b/>
          <w:sz w:val="24"/>
          <w:szCs w:val="24"/>
        </w:rPr>
        <w:t>(a)</w:t>
      </w:r>
      <w:r w:rsidRPr="00A560A2">
        <w:rPr>
          <w:rFonts w:cs="Arial"/>
          <w:b/>
          <w:sz w:val="24"/>
          <w:szCs w:val="24"/>
        </w:rPr>
        <w:tab/>
        <w:t xml:space="preserve">Should scanning (or any similar form of testing) of a computer system on the internet by </w:t>
      </w:r>
      <w:r w:rsidR="00D83AFB">
        <w:rPr>
          <w:rFonts w:cs="Arial"/>
          <w:b/>
          <w:sz w:val="24"/>
          <w:szCs w:val="24"/>
        </w:rPr>
        <w:t>cyber</w:t>
      </w:r>
      <w:r w:rsidRPr="00A560A2">
        <w:rPr>
          <w:rFonts w:cs="Arial"/>
          <w:b/>
          <w:sz w:val="24"/>
          <w:szCs w:val="24"/>
        </w:rPr>
        <w:t xml:space="preserve">security professionals, for example, to evaluate potential security vulnerabilities without the knowledge or </w:t>
      </w:r>
      <w:proofErr w:type="spellStart"/>
      <w:r w:rsidRPr="00A560A2">
        <w:rPr>
          <w:rFonts w:cs="Arial"/>
          <w:b/>
          <w:sz w:val="24"/>
          <w:szCs w:val="24"/>
        </w:rPr>
        <w:t>authorisation</w:t>
      </w:r>
      <w:proofErr w:type="spellEnd"/>
      <w:r w:rsidRPr="00A560A2">
        <w:rPr>
          <w:rFonts w:cs="Arial"/>
          <w:b/>
          <w:sz w:val="24"/>
          <w:szCs w:val="24"/>
        </w:rPr>
        <w:t xml:space="preserve"> of the owner of the target computer, be a lawful excuse for the proposed offence of </w:t>
      </w:r>
      <w:r w:rsidRPr="00A560A2">
        <w:rPr>
          <w:rFonts w:cs="Arial" w:hint="eastAsia"/>
          <w:b/>
          <w:sz w:val="24"/>
          <w:szCs w:val="24"/>
        </w:rPr>
        <w:t>i</w:t>
      </w:r>
      <w:r w:rsidRPr="00A560A2">
        <w:rPr>
          <w:rFonts w:cs="Arial"/>
          <w:b/>
          <w:sz w:val="24"/>
          <w:szCs w:val="24"/>
        </w:rPr>
        <w:t>llegal interference of computer system?</w:t>
      </w:r>
    </w:p>
    <w:p w14:paraId="4C5A83BF" w14:textId="77777777" w:rsidR="001D5A7B" w:rsidRPr="00A560A2" w:rsidRDefault="001D5A7B" w:rsidP="003562D7">
      <w:pPr>
        <w:pStyle w:val="ListParagraph"/>
        <w:widowControl/>
        <w:pBdr>
          <w:top w:val="single" w:sz="4" w:space="8" w:color="auto"/>
          <w:left w:val="single" w:sz="4" w:space="8" w:color="auto"/>
          <w:bottom w:val="single" w:sz="4" w:space="12" w:color="auto"/>
          <w:right w:val="single" w:sz="4" w:space="8" w:color="auto"/>
        </w:pBdr>
        <w:spacing w:afterLines="100" w:after="240" w:line="240" w:lineRule="auto"/>
        <w:ind w:left="1440" w:right="720" w:hanging="720"/>
        <w:contextualSpacing w:val="0"/>
        <w:rPr>
          <w:rFonts w:cs="Arial"/>
          <w:b/>
          <w:sz w:val="24"/>
          <w:szCs w:val="24"/>
        </w:rPr>
      </w:pPr>
      <w:r w:rsidRPr="00A560A2">
        <w:rPr>
          <w:rFonts w:cs="Arial"/>
          <w:b/>
          <w:sz w:val="24"/>
          <w:szCs w:val="24"/>
        </w:rPr>
        <w:t>(b)</w:t>
      </w:r>
      <w:r w:rsidRPr="00A560A2">
        <w:rPr>
          <w:rFonts w:cs="Arial"/>
          <w:b/>
          <w:sz w:val="24"/>
          <w:szCs w:val="24"/>
        </w:rPr>
        <w:tab/>
        <w:t xml:space="preserve">Should there be lawful excuse to the proposed offence of </w:t>
      </w:r>
      <w:r w:rsidRPr="00A560A2">
        <w:rPr>
          <w:rFonts w:cs="Arial" w:hint="eastAsia"/>
          <w:b/>
          <w:sz w:val="24"/>
          <w:szCs w:val="24"/>
        </w:rPr>
        <w:t>i</w:t>
      </w:r>
      <w:r w:rsidRPr="00A560A2">
        <w:rPr>
          <w:rFonts w:cs="Arial"/>
          <w:b/>
          <w:sz w:val="24"/>
          <w:szCs w:val="24"/>
        </w:rPr>
        <w:t>llegal interference of computer system for non-security professionals,</w:t>
      </w:r>
      <w:r w:rsidR="000322E1" w:rsidRPr="00A560A2">
        <w:rPr>
          <w:rFonts w:cs="Arial"/>
          <w:b/>
          <w:sz w:val="24"/>
          <w:szCs w:val="24"/>
        </w:rPr>
        <w:t xml:space="preserve"> </w:t>
      </w:r>
      <w:r w:rsidRPr="00A560A2">
        <w:rPr>
          <w:rFonts w:cs="Arial"/>
          <w:b/>
          <w:sz w:val="24"/>
          <w:szCs w:val="24"/>
        </w:rPr>
        <w:t>such as:</w:t>
      </w:r>
    </w:p>
    <w:p w14:paraId="477D2535" w14:textId="27F8B6E1" w:rsidR="001D5A7B" w:rsidRPr="00A560A2" w:rsidRDefault="001D5A7B" w:rsidP="003562D7">
      <w:pPr>
        <w:pStyle w:val="ListParagraph"/>
        <w:widowControl/>
        <w:pBdr>
          <w:top w:val="single" w:sz="4" w:space="8" w:color="auto"/>
          <w:left w:val="single" w:sz="4" w:space="8" w:color="auto"/>
          <w:bottom w:val="single" w:sz="4" w:space="12" w:color="auto"/>
          <w:right w:val="single" w:sz="4" w:space="8" w:color="auto"/>
        </w:pBdr>
        <w:spacing w:afterLines="100" w:after="240" w:line="240" w:lineRule="auto"/>
        <w:ind w:left="2160" w:right="720" w:hanging="1440"/>
        <w:contextualSpacing w:val="0"/>
        <w:rPr>
          <w:rFonts w:cs="Arial"/>
          <w:b/>
          <w:sz w:val="24"/>
          <w:szCs w:val="24"/>
        </w:rPr>
      </w:pPr>
      <w:r w:rsidRPr="00A560A2">
        <w:rPr>
          <w:rFonts w:cs="Arial"/>
          <w:b/>
          <w:sz w:val="24"/>
          <w:szCs w:val="24"/>
        </w:rPr>
        <w:tab/>
        <w:t>(</w:t>
      </w:r>
      <w:proofErr w:type="spellStart"/>
      <w:r w:rsidRPr="00A560A2">
        <w:rPr>
          <w:rFonts w:cs="Arial"/>
          <w:b/>
          <w:sz w:val="24"/>
          <w:szCs w:val="24"/>
        </w:rPr>
        <w:t>i</w:t>
      </w:r>
      <w:proofErr w:type="spellEnd"/>
      <w:r w:rsidRPr="00A560A2">
        <w:rPr>
          <w:rFonts w:cs="Arial"/>
          <w:b/>
          <w:sz w:val="24"/>
          <w:szCs w:val="24"/>
        </w:rPr>
        <w:t>)</w:t>
      </w:r>
      <w:r w:rsidRPr="00A560A2">
        <w:rPr>
          <w:rFonts w:cs="Arial"/>
          <w:b/>
          <w:sz w:val="24"/>
          <w:szCs w:val="24"/>
        </w:rPr>
        <w:tab/>
        <w:t xml:space="preserve">web scraping by robots or web crawlers initiated by internet information collection tools, such as search engines, to collect data from servers without </w:t>
      </w:r>
      <w:proofErr w:type="spellStart"/>
      <w:r w:rsidRPr="00A560A2">
        <w:rPr>
          <w:rFonts w:cs="Arial"/>
          <w:b/>
          <w:sz w:val="24"/>
          <w:szCs w:val="24"/>
        </w:rPr>
        <w:t>authorisation</w:t>
      </w:r>
      <w:proofErr w:type="spellEnd"/>
      <w:r w:rsidRPr="00A560A2">
        <w:rPr>
          <w:rFonts w:cs="Arial"/>
          <w:b/>
          <w:sz w:val="24"/>
          <w:szCs w:val="24"/>
        </w:rPr>
        <w:t xml:space="preserve"> by connecting to designated proto</w:t>
      </w:r>
      <w:r w:rsidR="004A235F" w:rsidRPr="00A560A2">
        <w:rPr>
          <w:rFonts w:cs="Arial"/>
          <w:b/>
          <w:sz w:val="24"/>
          <w:szCs w:val="24"/>
        </w:rPr>
        <w:t>col ports (</w:t>
      </w:r>
      <w:proofErr w:type="spellStart"/>
      <w:r w:rsidR="004A235F" w:rsidRPr="00A560A2">
        <w:rPr>
          <w:rFonts w:cs="Arial"/>
          <w:b/>
          <w:sz w:val="24"/>
          <w:szCs w:val="24"/>
        </w:rPr>
        <w:t>eg</w:t>
      </w:r>
      <w:proofErr w:type="spellEnd"/>
      <w:r w:rsidR="004A235F" w:rsidRPr="00A560A2">
        <w:rPr>
          <w:rFonts w:cs="Arial"/>
          <w:b/>
          <w:sz w:val="24"/>
          <w:szCs w:val="24"/>
        </w:rPr>
        <w:t xml:space="preserve"> ports as defined</w:t>
      </w:r>
      <w:r w:rsidR="007B53E1" w:rsidRPr="00A560A2">
        <w:rPr>
          <w:rFonts w:cs="Arial"/>
          <w:b/>
          <w:sz w:val="24"/>
          <w:szCs w:val="24"/>
        </w:rPr>
        <w:t xml:space="preserve"> </w:t>
      </w:r>
      <w:r w:rsidRPr="00A560A2">
        <w:rPr>
          <w:rFonts w:cs="Arial"/>
          <w:b/>
          <w:sz w:val="24"/>
          <w:szCs w:val="24"/>
        </w:rPr>
        <w:t>in RFC6335);</w:t>
      </w:r>
      <w:r w:rsidR="008C6D03" w:rsidRPr="009B4170">
        <w:rPr>
          <w:rStyle w:val="FootnoteReference"/>
          <w:rFonts w:cs="Arial"/>
          <w:b/>
          <w:sz w:val="24"/>
          <w:szCs w:val="24"/>
        </w:rPr>
        <w:footnoteReference w:id="30"/>
      </w:r>
      <w:r w:rsidRPr="00A560A2">
        <w:rPr>
          <w:rFonts w:cs="Arial"/>
          <w:b/>
          <w:sz w:val="24"/>
          <w:szCs w:val="24"/>
        </w:rPr>
        <w:t xml:space="preserve"> and/or</w:t>
      </w:r>
    </w:p>
    <w:p w14:paraId="27092E88" w14:textId="77777777" w:rsidR="001D5A7B" w:rsidRPr="00A560A2" w:rsidRDefault="001D5A7B" w:rsidP="003562D7">
      <w:pPr>
        <w:pStyle w:val="ListParagraph"/>
        <w:widowControl/>
        <w:pBdr>
          <w:top w:val="single" w:sz="4" w:space="8" w:color="auto"/>
          <w:left w:val="single" w:sz="4" w:space="8" w:color="auto"/>
          <w:bottom w:val="single" w:sz="4" w:space="12" w:color="auto"/>
          <w:right w:val="single" w:sz="4" w:space="8" w:color="auto"/>
        </w:pBdr>
        <w:spacing w:after="0" w:line="240" w:lineRule="auto"/>
        <w:ind w:left="2160" w:right="720" w:hanging="1440"/>
        <w:contextualSpacing w:val="0"/>
        <w:rPr>
          <w:rFonts w:cs="Arial"/>
          <w:b/>
          <w:sz w:val="24"/>
          <w:szCs w:val="24"/>
        </w:rPr>
      </w:pPr>
      <w:r w:rsidRPr="00A560A2">
        <w:rPr>
          <w:rFonts w:cs="Arial"/>
          <w:b/>
          <w:sz w:val="24"/>
          <w:szCs w:val="24"/>
        </w:rPr>
        <w:tab/>
        <w:t>(ii)</w:t>
      </w:r>
      <w:r w:rsidRPr="00A560A2">
        <w:rPr>
          <w:rFonts w:cs="Arial"/>
          <w:b/>
          <w:sz w:val="24"/>
          <w:szCs w:val="24"/>
        </w:rPr>
        <w:tab/>
      </w:r>
      <w:proofErr w:type="gramStart"/>
      <w:r w:rsidRPr="00A560A2">
        <w:rPr>
          <w:rFonts w:cs="Arial"/>
          <w:b/>
          <w:sz w:val="24"/>
          <w:szCs w:val="24"/>
        </w:rPr>
        <w:t>scanning</w:t>
      </w:r>
      <w:proofErr w:type="gramEnd"/>
      <w:r w:rsidRPr="00A560A2">
        <w:rPr>
          <w:rFonts w:cs="Arial"/>
          <w:b/>
          <w:sz w:val="24"/>
          <w:szCs w:val="24"/>
        </w:rPr>
        <w:t xml:space="preserve"> a service provider’s system (which has the possibility of abuse or bringing down the system) for the purpose of:</w:t>
      </w:r>
    </w:p>
    <w:p w14:paraId="264AEDCD" w14:textId="59B375D7" w:rsidR="001D5A7B" w:rsidRPr="00A560A2" w:rsidRDefault="001D5A7B" w:rsidP="008907BF">
      <w:pPr>
        <w:pStyle w:val="ListParagraph"/>
        <w:keepNext/>
        <w:keepLines/>
        <w:widowControl/>
        <w:pBdr>
          <w:top w:val="single" w:sz="4" w:space="8" w:color="auto"/>
          <w:left w:val="single" w:sz="4" w:space="8" w:color="auto"/>
          <w:bottom w:val="single" w:sz="4" w:space="8" w:color="auto"/>
          <w:right w:val="single" w:sz="4" w:space="8" w:color="auto"/>
        </w:pBdr>
        <w:tabs>
          <w:tab w:val="clear" w:pos="1418"/>
          <w:tab w:val="left" w:pos="2127"/>
        </w:tabs>
        <w:spacing w:beforeLines="100" w:before="240" w:afterLines="100" w:after="240" w:line="240" w:lineRule="auto"/>
        <w:ind w:left="2880" w:right="720" w:hanging="2160"/>
        <w:contextualSpacing w:val="0"/>
        <w:rPr>
          <w:rFonts w:cs="Arial"/>
          <w:b/>
          <w:sz w:val="24"/>
          <w:szCs w:val="24"/>
        </w:rPr>
      </w:pPr>
      <w:r w:rsidRPr="00A560A2">
        <w:rPr>
          <w:rFonts w:cs="Arial"/>
          <w:b/>
          <w:sz w:val="24"/>
          <w:szCs w:val="24"/>
        </w:rPr>
        <w:lastRenderedPageBreak/>
        <w:tab/>
      </w:r>
      <w:r w:rsidR="00FD0B9A">
        <w:rPr>
          <w:rFonts w:cs="Arial"/>
          <w:b/>
          <w:sz w:val="24"/>
          <w:szCs w:val="24"/>
        </w:rPr>
        <w:t>(1)</w:t>
      </w:r>
      <w:r w:rsidRPr="00A560A2">
        <w:rPr>
          <w:rFonts w:cs="Arial"/>
          <w:b/>
          <w:sz w:val="24"/>
          <w:szCs w:val="24"/>
        </w:rPr>
        <w:tab/>
        <w:t>identifying any vulnerability</w:t>
      </w:r>
      <w:r w:rsidR="00261BC1">
        <w:rPr>
          <w:rFonts w:cs="Arial"/>
          <w:b/>
          <w:sz w:val="24"/>
          <w:szCs w:val="24"/>
        </w:rPr>
        <w:t xml:space="preserve"> for their own security protection</w:t>
      </w:r>
      <w:r w:rsidRPr="00A560A2">
        <w:rPr>
          <w:rFonts w:cs="Arial"/>
          <w:b/>
          <w:sz w:val="24"/>
          <w:szCs w:val="24"/>
        </w:rPr>
        <w:t>, for example</w:t>
      </w:r>
      <w:r w:rsidR="00D34E8D">
        <w:rPr>
          <w:rFonts w:cs="Arial"/>
          <w:b/>
          <w:sz w:val="24"/>
          <w:szCs w:val="24"/>
        </w:rPr>
        <w:t>,</w:t>
      </w:r>
      <w:r w:rsidRPr="00A560A2">
        <w:rPr>
          <w:rFonts w:cs="Arial"/>
          <w:b/>
          <w:sz w:val="24"/>
          <w:szCs w:val="24"/>
        </w:rPr>
        <w:t xml:space="preserve"> whether the encryption for </w:t>
      </w:r>
      <w:r w:rsidR="00261BC1">
        <w:rPr>
          <w:rFonts w:cs="Arial"/>
          <w:b/>
          <w:sz w:val="24"/>
          <w:szCs w:val="24"/>
        </w:rPr>
        <w:t xml:space="preserve">a </w:t>
      </w:r>
      <w:r w:rsidRPr="00A560A2">
        <w:rPr>
          <w:rFonts w:cs="Arial"/>
          <w:b/>
          <w:sz w:val="24"/>
          <w:szCs w:val="24"/>
        </w:rPr>
        <w:t>credit card transaction is secure</w:t>
      </w:r>
      <w:r w:rsidR="00A62427">
        <w:rPr>
          <w:rFonts w:cs="Arial"/>
          <w:b/>
          <w:sz w:val="24"/>
          <w:szCs w:val="24"/>
        </w:rPr>
        <w:t xml:space="preserve"> </w:t>
      </w:r>
      <w:r w:rsidR="00261BC1">
        <w:rPr>
          <w:rFonts w:cs="Arial"/>
          <w:b/>
          <w:sz w:val="24"/>
          <w:szCs w:val="24"/>
        </w:rPr>
        <w:t>before they, as private individuals, provide their credit card details for the transaction</w:t>
      </w:r>
      <w:r w:rsidRPr="00A560A2">
        <w:rPr>
          <w:rFonts w:cs="Arial"/>
          <w:b/>
          <w:sz w:val="24"/>
          <w:szCs w:val="24"/>
        </w:rPr>
        <w:t>; or</w:t>
      </w:r>
    </w:p>
    <w:p w14:paraId="23919582" w14:textId="054EEEE5" w:rsidR="001D5A7B" w:rsidRPr="00A560A2" w:rsidRDefault="001D5A7B" w:rsidP="00A005E9">
      <w:pPr>
        <w:pStyle w:val="ListParagraph"/>
        <w:widowControl/>
        <w:pBdr>
          <w:top w:val="single" w:sz="4" w:space="8" w:color="auto"/>
          <w:left w:val="single" w:sz="4" w:space="8" w:color="auto"/>
          <w:bottom w:val="single" w:sz="4" w:space="8" w:color="auto"/>
          <w:right w:val="single" w:sz="4" w:space="8" w:color="auto"/>
        </w:pBdr>
        <w:tabs>
          <w:tab w:val="clear" w:pos="1418"/>
          <w:tab w:val="left" w:pos="2127"/>
        </w:tabs>
        <w:spacing w:afterLines="100" w:after="240" w:line="240" w:lineRule="auto"/>
        <w:ind w:left="2880" w:right="720" w:hanging="2160"/>
        <w:contextualSpacing w:val="0"/>
        <w:rPr>
          <w:rFonts w:cs="Arial"/>
          <w:b/>
          <w:sz w:val="24"/>
          <w:szCs w:val="24"/>
        </w:rPr>
      </w:pPr>
      <w:r w:rsidRPr="00A560A2">
        <w:rPr>
          <w:rFonts w:cs="Arial"/>
          <w:b/>
          <w:sz w:val="24"/>
          <w:szCs w:val="24"/>
        </w:rPr>
        <w:tab/>
      </w:r>
      <w:r w:rsidR="00FD0B9A">
        <w:rPr>
          <w:rFonts w:cs="Arial"/>
          <w:b/>
          <w:sz w:val="24"/>
          <w:szCs w:val="24"/>
        </w:rPr>
        <w:t>(2)</w:t>
      </w:r>
      <w:r w:rsidRPr="00A560A2">
        <w:rPr>
          <w:rFonts w:cs="Arial"/>
          <w:b/>
          <w:sz w:val="24"/>
          <w:szCs w:val="24"/>
        </w:rPr>
        <w:tab/>
      </w:r>
      <w:proofErr w:type="gramStart"/>
      <w:r w:rsidRPr="00A560A2">
        <w:rPr>
          <w:rFonts w:cs="Arial"/>
          <w:b/>
          <w:sz w:val="24"/>
          <w:szCs w:val="24"/>
        </w:rPr>
        <w:t>ensuring</w:t>
      </w:r>
      <w:proofErr w:type="gramEnd"/>
      <w:r w:rsidRPr="00A560A2">
        <w:rPr>
          <w:rFonts w:cs="Arial"/>
          <w:b/>
          <w:sz w:val="24"/>
          <w:szCs w:val="24"/>
        </w:rPr>
        <w:t xml:space="preserve"> the security and integrity of an Application Programming Interface offered by the service provider’s system?</w:t>
      </w:r>
    </w:p>
    <w:p w14:paraId="2321735F" w14:textId="77777777" w:rsidR="004B7EC6" w:rsidRDefault="004B7EC6" w:rsidP="004B7EC6">
      <w:pPr>
        <w:pStyle w:val="ListParagraph"/>
        <w:spacing w:after="0" w:line="240" w:lineRule="auto"/>
        <w:ind w:left="0"/>
        <w:contextualSpacing w:val="0"/>
        <w:rPr>
          <w:rFonts w:cs="Arial"/>
          <w:sz w:val="24"/>
          <w:szCs w:val="24"/>
          <w:lang w:val="en-GB"/>
        </w:rPr>
      </w:pPr>
    </w:p>
    <w:p w14:paraId="090CE929" w14:textId="15787180" w:rsidR="004B7EC6" w:rsidRDefault="00C56A39" w:rsidP="006E1F3B">
      <w:pPr>
        <w:pStyle w:val="ListParagraph"/>
        <w:spacing w:after="0" w:line="240" w:lineRule="auto"/>
        <w:ind w:left="0"/>
        <w:contextualSpacing w:val="0"/>
        <w:rPr>
          <w:rFonts w:cs="Arial"/>
          <w:b/>
          <w:sz w:val="28"/>
          <w:szCs w:val="28"/>
          <w:lang w:val="en-GB"/>
        </w:rPr>
      </w:pPr>
      <w:r>
        <w:rPr>
          <w:rFonts w:cs="Arial"/>
          <w:b/>
          <w:sz w:val="28"/>
          <w:szCs w:val="28"/>
          <w:lang w:val="en-GB"/>
        </w:rPr>
        <w:t xml:space="preserve">Chapter 6:  </w:t>
      </w:r>
      <w:r w:rsidRPr="00C56A39">
        <w:rPr>
          <w:rFonts w:cs="Arial"/>
          <w:b/>
          <w:sz w:val="28"/>
          <w:szCs w:val="28"/>
          <w:lang w:val="en-GB"/>
        </w:rPr>
        <w:t>Making available or possessing</w:t>
      </w:r>
      <w:r w:rsidR="006E1F3B">
        <w:rPr>
          <w:rFonts w:cs="Arial"/>
          <w:b/>
          <w:sz w:val="28"/>
          <w:szCs w:val="28"/>
          <w:lang w:val="en-GB"/>
        </w:rPr>
        <w:t xml:space="preserve"> </w:t>
      </w:r>
      <w:r w:rsidRPr="00C56A39">
        <w:rPr>
          <w:rFonts w:cs="Arial"/>
          <w:b/>
          <w:sz w:val="28"/>
          <w:szCs w:val="28"/>
          <w:lang w:val="en-GB"/>
        </w:rPr>
        <w:t>a device or data for committing a crime</w:t>
      </w:r>
    </w:p>
    <w:p w14:paraId="48A6F199" w14:textId="77777777" w:rsidR="006E1F3B" w:rsidRPr="004B7EC6" w:rsidRDefault="006E1F3B" w:rsidP="006E1F3B">
      <w:pPr>
        <w:pStyle w:val="ListParagraph"/>
        <w:spacing w:after="0" w:line="240" w:lineRule="auto"/>
        <w:ind w:left="0"/>
        <w:contextualSpacing w:val="0"/>
        <w:rPr>
          <w:rFonts w:cs="Arial"/>
          <w:b/>
          <w:sz w:val="28"/>
          <w:szCs w:val="28"/>
          <w:lang w:val="en-GB"/>
        </w:rPr>
      </w:pPr>
    </w:p>
    <w:p w14:paraId="4F598AA2" w14:textId="003C5E2A" w:rsidR="000F0104" w:rsidRDefault="00B77CD4"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actual use of</w:t>
      </w:r>
      <w:r w:rsidR="001033F9" w:rsidRPr="001033F9">
        <w:rPr>
          <w:rFonts w:cs="Arial"/>
          <w:sz w:val="24"/>
          <w:szCs w:val="24"/>
          <w:lang w:val="en-GB"/>
        </w:rPr>
        <w:t xml:space="preserve"> devices or data</w:t>
      </w:r>
      <w:r w:rsidR="000F0104">
        <w:rPr>
          <w:rFonts w:cs="Arial"/>
          <w:sz w:val="24"/>
          <w:szCs w:val="24"/>
          <w:lang w:val="en-GB"/>
        </w:rPr>
        <w:t xml:space="preserve"> (such as </w:t>
      </w:r>
      <w:r>
        <w:rPr>
          <w:rFonts w:cs="Arial"/>
          <w:sz w:val="24"/>
          <w:szCs w:val="24"/>
          <w:lang w:val="en-GB"/>
        </w:rPr>
        <w:t xml:space="preserve">a </w:t>
      </w:r>
      <w:proofErr w:type="spellStart"/>
      <w:r>
        <w:rPr>
          <w:rFonts w:cs="Arial"/>
          <w:sz w:val="24"/>
          <w:szCs w:val="24"/>
          <w:lang w:val="en-GB"/>
        </w:rPr>
        <w:t>degausser</w:t>
      </w:r>
      <w:proofErr w:type="spellEnd"/>
      <w:r>
        <w:rPr>
          <w:rFonts w:cs="Arial"/>
          <w:sz w:val="24"/>
          <w:szCs w:val="24"/>
          <w:lang w:val="en-GB"/>
        </w:rPr>
        <w:t xml:space="preserve">, a password cracker or </w:t>
      </w:r>
      <w:r w:rsidR="000F0104">
        <w:rPr>
          <w:rFonts w:cs="Arial"/>
          <w:sz w:val="24"/>
          <w:szCs w:val="24"/>
          <w:lang w:val="en-GB"/>
        </w:rPr>
        <w:t>software for carrying out a penetration test)</w:t>
      </w:r>
      <w:r>
        <w:rPr>
          <w:rFonts w:cs="Arial"/>
          <w:sz w:val="24"/>
          <w:szCs w:val="24"/>
          <w:lang w:val="en-GB"/>
        </w:rPr>
        <w:t xml:space="preserve"> </w:t>
      </w:r>
      <w:r w:rsidR="00F26913">
        <w:rPr>
          <w:rFonts w:cs="Arial"/>
          <w:sz w:val="24"/>
          <w:szCs w:val="24"/>
          <w:lang w:val="en-GB"/>
        </w:rPr>
        <w:t>t</w:t>
      </w:r>
      <w:r w:rsidR="005F1ADE">
        <w:rPr>
          <w:rFonts w:cs="Arial"/>
          <w:sz w:val="24"/>
          <w:szCs w:val="24"/>
          <w:lang w:val="en-GB"/>
        </w:rPr>
        <w:t>o commit cybercrime</w:t>
      </w:r>
      <w:r w:rsidR="00F26913">
        <w:rPr>
          <w:rFonts w:cs="Arial"/>
          <w:sz w:val="24"/>
          <w:szCs w:val="24"/>
          <w:lang w:val="en-GB"/>
        </w:rPr>
        <w:t xml:space="preserve"> would already be punishable for the particular </w:t>
      </w:r>
      <w:r w:rsidR="003A2FC1">
        <w:rPr>
          <w:rFonts w:cs="Arial"/>
          <w:sz w:val="24"/>
          <w:szCs w:val="24"/>
          <w:lang w:val="en-GB"/>
        </w:rPr>
        <w:t xml:space="preserve">cyber-dependent </w:t>
      </w:r>
      <w:r w:rsidR="00F26913">
        <w:rPr>
          <w:rFonts w:cs="Arial"/>
          <w:sz w:val="24"/>
          <w:szCs w:val="24"/>
          <w:lang w:val="en-GB"/>
        </w:rPr>
        <w:t xml:space="preserve">offence(s) </w:t>
      </w:r>
      <w:r w:rsidR="009F2D6C">
        <w:rPr>
          <w:rFonts w:cs="Arial"/>
          <w:sz w:val="24"/>
          <w:szCs w:val="24"/>
          <w:lang w:val="en-GB"/>
        </w:rPr>
        <w:t>as proposed</w:t>
      </w:r>
      <w:r w:rsidR="005F1ADE">
        <w:rPr>
          <w:rFonts w:cs="Arial"/>
          <w:sz w:val="24"/>
          <w:szCs w:val="24"/>
          <w:lang w:val="en-GB"/>
        </w:rPr>
        <w:t xml:space="preserve">.  </w:t>
      </w:r>
      <w:r w:rsidR="005F1ADE" w:rsidRPr="001033F9">
        <w:rPr>
          <w:rFonts w:cs="Arial"/>
          <w:sz w:val="24"/>
          <w:szCs w:val="24"/>
          <w:lang w:val="en-GB"/>
        </w:rPr>
        <w:t>Broadly speaking, a</w:t>
      </w:r>
      <w:r w:rsidR="003A2FC1">
        <w:rPr>
          <w:rFonts w:cs="Arial"/>
          <w:sz w:val="24"/>
          <w:szCs w:val="24"/>
          <w:lang w:val="en-GB"/>
        </w:rPr>
        <w:t xml:space="preserve"> distinct</w:t>
      </w:r>
      <w:r w:rsidR="005F1ADE" w:rsidRPr="001033F9">
        <w:rPr>
          <w:rFonts w:cs="Arial"/>
          <w:sz w:val="24"/>
          <w:szCs w:val="24"/>
          <w:lang w:val="en-GB"/>
        </w:rPr>
        <w:t xml:space="preserve"> offence in respect of </w:t>
      </w:r>
      <w:r w:rsidR="005F1ADE">
        <w:rPr>
          <w:rFonts w:cs="Arial"/>
          <w:sz w:val="24"/>
          <w:szCs w:val="24"/>
          <w:lang w:val="en-GB"/>
        </w:rPr>
        <w:t>makin</w:t>
      </w:r>
      <w:r>
        <w:rPr>
          <w:rFonts w:cs="Arial"/>
          <w:sz w:val="24"/>
          <w:szCs w:val="24"/>
          <w:lang w:val="en-GB"/>
        </w:rPr>
        <w:t>g available or possessing such</w:t>
      </w:r>
      <w:r w:rsidR="005F1ADE">
        <w:rPr>
          <w:rFonts w:cs="Arial"/>
          <w:sz w:val="24"/>
          <w:szCs w:val="24"/>
          <w:lang w:val="en-GB"/>
        </w:rPr>
        <w:t xml:space="preserve"> device</w:t>
      </w:r>
      <w:r>
        <w:rPr>
          <w:rFonts w:cs="Arial"/>
          <w:sz w:val="24"/>
          <w:szCs w:val="24"/>
          <w:lang w:val="en-GB"/>
        </w:rPr>
        <w:t>s</w:t>
      </w:r>
      <w:r w:rsidR="005F1ADE">
        <w:rPr>
          <w:rFonts w:cs="Arial"/>
          <w:sz w:val="24"/>
          <w:szCs w:val="24"/>
          <w:lang w:val="en-GB"/>
        </w:rPr>
        <w:t xml:space="preserve"> or data</w:t>
      </w:r>
      <w:r w:rsidR="005F1ADE" w:rsidRPr="001033F9">
        <w:rPr>
          <w:rFonts w:cs="Arial"/>
          <w:sz w:val="24"/>
          <w:szCs w:val="24"/>
          <w:lang w:val="en-GB"/>
        </w:rPr>
        <w:t xml:space="preserve"> would seek to</w:t>
      </w:r>
      <w:r w:rsidR="005F1ADE">
        <w:rPr>
          <w:rFonts w:cs="Arial"/>
          <w:sz w:val="24"/>
          <w:szCs w:val="24"/>
          <w:lang w:val="en-GB"/>
        </w:rPr>
        <w:t xml:space="preserve"> </w:t>
      </w:r>
      <w:r w:rsidR="005F1ADE" w:rsidRPr="001033F9">
        <w:rPr>
          <w:rFonts w:cs="Arial"/>
          <w:sz w:val="24"/>
          <w:szCs w:val="24"/>
          <w:lang w:val="en-GB"/>
        </w:rPr>
        <w:t>curb the</w:t>
      </w:r>
      <w:r w:rsidR="005F1ADE">
        <w:rPr>
          <w:rFonts w:cs="Arial"/>
          <w:sz w:val="24"/>
          <w:szCs w:val="24"/>
          <w:lang w:val="en-GB"/>
        </w:rPr>
        <w:t xml:space="preserve"> production</w:t>
      </w:r>
      <w:r w:rsidR="00310CD8">
        <w:rPr>
          <w:rFonts w:asciiTheme="minorEastAsia" w:eastAsiaTheme="minorEastAsia" w:hAnsiTheme="minorEastAsia" w:cs="Arial" w:hint="eastAsia"/>
          <w:sz w:val="24"/>
          <w:szCs w:val="24"/>
          <w:lang w:val="en-GB"/>
        </w:rPr>
        <w:t>,</w:t>
      </w:r>
      <w:r w:rsidR="005F1ADE">
        <w:rPr>
          <w:rFonts w:cs="Arial"/>
          <w:sz w:val="24"/>
          <w:szCs w:val="24"/>
          <w:lang w:val="en-GB"/>
        </w:rPr>
        <w:t xml:space="preserve"> supply </w:t>
      </w:r>
      <w:r w:rsidR="00310CD8">
        <w:rPr>
          <w:rFonts w:cs="Arial"/>
          <w:sz w:val="24"/>
          <w:szCs w:val="24"/>
          <w:lang w:val="en-GB"/>
        </w:rPr>
        <w:t>and</w:t>
      </w:r>
      <w:r w:rsidR="005F1ADE" w:rsidRPr="001033F9">
        <w:rPr>
          <w:rFonts w:cs="Arial"/>
          <w:sz w:val="24"/>
          <w:szCs w:val="24"/>
          <w:lang w:val="en-GB"/>
        </w:rPr>
        <w:t xml:space="preserve"> possession</w:t>
      </w:r>
      <w:r w:rsidR="00310CD8">
        <w:rPr>
          <w:rFonts w:cs="Arial"/>
          <w:sz w:val="24"/>
          <w:szCs w:val="24"/>
          <w:lang w:val="en-GB"/>
        </w:rPr>
        <w:t xml:space="preserve"> of devices or data</w:t>
      </w:r>
      <w:r w:rsidR="001033F9" w:rsidRPr="001033F9">
        <w:rPr>
          <w:rFonts w:cs="Arial"/>
          <w:sz w:val="24"/>
          <w:szCs w:val="24"/>
          <w:lang w:val="en-GB"/>
        </w:rPr>
        <w:t xml:space="preserve"> that can be used in cyberspace for illegitimate purposes</w:t>
      </w:r>
      <w:r w:rsidR="001033F9">
        <w:rPr>
          <w:rFonts w:cs="Arial"/>
          <w:sz w:val="24"/>
          <w:szCs w:val="24"/>
          <w:lang w:val="en-GB"/>
        </w:rPr>
        <w:t>,</w:t>
      </w:r>
      <w:r w:rsidR="001033F9" w:rsidRPr="001033F9">
        <w:rPr>
          <w:rFonts w:cs="Arial"/>
          <w:sz w:val="24"/>
          <w:szCs w:val="24"/>
          <w:lang w:val="en-GB"/>
        </w:rPr>
        <w:t xml:space="preserve"> and</w:t>
      </w:r>
      <w:r w:rsidR="001033F9">
        <w:rPr>
          <w:rFonts w:cs="Arial"/>
          <w:sz w:val="24"/>
          <w:szCs w:val="24"/>
          <w:lang w:val="en-GB"/>
        </w:rPr>
        <w:t xml:space="preserve"> </w:t>
      </w:r>
      <w:r w:rsidR="001033F9" w:rsidRPr="001033F9">
        <w:rPr>
          <w:rFonts w:cs="Arial"/>
          <w:sz w:val="24"/>
          <w:szCs w:val="24"/>
          <w:lang w:val="en-GB"/>
        </w:rPr>
        <w:t>thereby prevent the</w:t>
      </w:r>
      <w:r w:rsidR="005F1ADE">
        <w:rPr>
          <w:rFonts w:cs="Arial"/>
          <w:sz w:val="24"/>
          <w:szCs w:val="24"/>
          <w:lang w:val="en-GB"/>
        </w:rPr>
        <w:t>ir</w:t>
      </w:r>
      <w:r w:rsidR="001033F9" w:rsidRPr="001033F9">
        <w:rPr>
          <w:rFonts w:cs="Arial"/>
          <w:sz w:val="24"/>
          <w:szCs w:val="24"/>
          <w:lang w:val="en-GB"/>
        </w:rPr>
        <w:t xml:space="preserve"> use for the commission of cybercrime</w:t>
      </w:r>
      <w:r w:rsidR="000F0104">
        <w:rPr>
          <w:rFonts w:cs="Arial"/>
          <w:sz w:val="24"/>
          <w:szCs w:val="24"/>
          <w:lang w:val="en-GB"/>
        </w:rPr>
        <w:t>.</w:t>
      </w:r>
    </w:p>
    <w:p w14:paraId="3928404B" w14:textId="77777777" w:rsidR="0089624D" w:rsidRDefault="0089624D" w:rsidP="0089624D">
      <w:pPr>
        <w:pStyle w:val="ListParagraph"/>
        <w:spacing w:after="0" w:line="240" w:lineRule="auto"/>
        <w:ind w:left="0"/>
        <w:contextualSpacing w:val="0"/>
        <w:rPr>
          <w:rFonts w:cs="Arial"/>
          <w:sz w:val="24"/>
          <w:szCs w:val="24"/>
          <w:lang w:val="en-GB"/>
        </w:rPr>
      </w:pPr>
    </w:p>
    <w:p w14:paraId="5837561C" w14:textId="77777777" w:rsidR="0089624D" w:rsidRPr="0089624D" w:rsidRDefault="0089624D" w:rsidP="0089624D">
      <w:pPr>
        <w:pStyle w:val="ListParagraph"/>
        <w:spacing w:after="240" w:line="240" w:lineRule="auto"/>
        <w:ind w:left="0"/>
        <w:contextualSpacing w:val="0"/>
        <w:rPr>
          <w:rFonts w:cs="Arial"/>
          <w:b/>
          <w:i/>
          <w:sz w:val="24"/>
          <w:szCs w:val="24"/>
          <w:lang w:val="en-GB"/>
        </w:rPr>
      </w:pPr>
      <w:r w:rsidRPr="0089624D">
        <w:rPr>
          <w:rFonts w:cs="Arial"/>
          <w:b/>
          <w:i/>
          <w:sz w:val="24"/>
          <w:szCs w:val="24"/>
          <w:lang w:val="en-GB"/>
        </w:rPr>
        <w:t>Current Hong Kong law</w:t>
      </w:r>
    </w:p>
    <w:p w14:paraId="4269CA92" w14:textId="1C4F4E9F" w:rsidR="00513E6D" w:rsidRPr="00513E6D" w:rsidRDefault="00513E6D" w:rsidP="00E212A8">
      <w:pPr>
        <w:pStyle w:val="ListParagraph"/>
        <w:numPr>
          <w:ilvl w:val="0"/>
          <w:numId w:val="14"/>
        </w:numPr>
        <w:spacing w:after="240" w:line="240" w:lineRule="auto"/>
        <w:ind w:left="0" w:firstLine="0"/>
        <w:contextualSpacing w:val="0"/>
        <w:rPr>
          <w:rFonts w:cs="Arial"/>
          <w:sz w:val="24"/>
          <w:szCs w:val="24"/>
          <w:lang w:val="en-GB"/>
        </w:rPr>
      </w:pPr>
      <w:r w:rsidRPr="00513E6D">
        <w:rPr>
          <w:rFonts w:cs="Arial"/>
          <w:sz w:val="24"/>
          <w:szCs w:val="24"/>
          <w:lang w:val="en-GB"/>
        </w:rPr>
        <w:t>Under section 62</w:t>
      </w:r>
      <w:r w:rsidR="00D71D27">
        <w:rPr>
          <w:rFonts w:cs="Arial"/>
          <w:sz w:val="24"/>
          <w:szCs w:val="24"/>
          <w:lang w:val="en-GB"/>
        </w:rPr>
        <w:t xml:space="preserve"> of the CO (“</w:t>
      </w:r>
      <w:r w:rsidR="00D71D27" w:rsidRPr="00D71D27">
        <w:rPr>
          <w:rFonts w:cs="Arial"/>
          <w:b/>
          <w:sz w:val="24"/>
          <w:szCs w:val="24"/>
          <w:lang w:val="en-GB"/>
        </w:rPr>
        <w:t>section 62</w:t>
      </w:r>
      <w:r w:rsidR="00D71D27">
        <w:rPr>
          <w:rFonts w:cs="Arial"/>
          <w:sz w:val="24"/>
          <w:szCs w:val="24"/>
          <w:lang w:val="en-GB"/>
        </w:rPr>
        <w:t>”)</w:t>
      </w:r>
      <w:r w:rsidRPr="00513E6D">
        <w:rPr>
          <w:rFonts w:cs="Arial"/>
          <w:sz w:val="24"/>
          <w:szCs w:val="24"/>
          <w:lang w:val="en-GB"/>
        </w:rPr>
        <w:t xml:space="preserve">, a person </w:t>
      </w:r>
      <w:r w:rsidR="007D74DA">
        <w:rPr>
          <w:rFonts w:cs="Arial"/>
          <w:sz w:val="24"/>
          <w:szCs w:val="24"/>
          <w:lang w:val="en-GB"/>
        </w:rPr>
        <w:t>who has</w:t>
      </w:r>
      <w:r w:rsidRPr="00513E6D">
        <w:rPr>
          <w:rFonts w:cs="Arial"/>
          <w:sz w:val="24"/>
          <w:szCs w:val="24"/>
          <w:lang w:val="en-GB"/>
        </w:rPr>
        <w:t xml:space="preserve"> custody or control of “anything”</w:t>
      </w:r>
      <w:r w:rsidR="007D74DA">
        <w:rPr>
          <w:rFonts w:cs="Arial"/>
          <w:sz w:val="24"/>
          <w:szCs w:val="24"/>
          <w:lang w:val="en-GB"/>
        </w:rPr>
        <w:t>, and</w:t>
      </w:r>
      <w:r w:rsidRPr="00513E6D">
        <w:rPr>
          <w:rFonts w:cs="Arial"/>
          <w:sz w:val="24"/>
          <w:szCs w:val="24"/>
          <w:lang w:val="en-GB"/>
        </w:rPr>
        <w:t xml:space="preserve"> </w:t>
      </w:r>
      <w:r>
        <w:rPr>
          <w:rFonts w:cs="Arial"/>
          <w:sz w:val="24"/>
          <w:szCs w:val="24"/>
          <w:lang w:val="en-GB"/>
        </w:rPr>
        <w:t>intends</w:t>
      </w:r>
      <w:r w:rsidRPr="00513E6D">
        <w:rPr>
          <w:rFonts w:cs="Arial"/>
          <w:sz w:val="24"/>
          <w:szCs w:val="24"/>
          <w:lang w:val="en-GB"/>
        </w:rPr>
        <w:t xml:space="preserve"> without lawful excuse to use it </w:t>
      </w:r>
      <w:r w:rsidR="007D74DA">
        <w:rPr>
          <w:rFonts w:cs="Arial"/>
          <w:sz w:val="24"/>
          <w:szCs w:val="24"/>
          <w:lang w:val="en-GB"/>
        </w:rPr>
        <w:t>(</w:t>
      </w:r>
      <w:r w:rsidRPr="00513E6D">
        <w:rPr>
          <w:rFonts w:cs="Arial"/>
          <w:sz w:val="24"/>
          <w:szCs w:val="24"/>
          <w:lang w:val="en-GB"/>
        </w:rPr>
        <w:t>or cause or permit another to use it</w:t>
      </w:r>
      <w:r w:rsidR="007D74DA">
        <w:rPr>
          <w:rFonts w:cs="Arial"/>
          <w:sz w:val="24"/>
          <w:szCs w:val="24"/>
          <w:lang w:val="en-GB"/>
        </w:rPr>
        <w:t>)</w:t>
      </w:r>
      <w:r>
        <w:rPr>
          <w:rFonts w:cs="Arial"/>
          <w:sz w:val="24"/>
          <w:szCs w:val="24"/>
          <w:lang w:val="en-GB"/>
        </w:rPr>
        <w:t xml:space="preserve"> </w:t>
      </w:r>
      <w:r w:rsidRPr="00513E6D">
        <w:rPr>
          <w:rFonts w:cs="Arial"/>
          <w:sz w:val="24"/>
          <w:szCs w:val="24"/>
          <w:lang w:val="en-GB"/>
        </w:rPr>
        <w:t>to</w:t>
      </w:r>
      <w:r>
        <w:rPr>
          <w:rFonts w:cs="Arial"/>
          <w:sz w:val="24"/>
          <w:szCs w:val="24"/>
          <w:lang w:val="en-GB"/>
        </w:rPr>
        <w:t xml:space="preserve"> destroy or damage property</w:t>
      </w:r>
      <w:r w:rsidR="007D74DA">
        <w:rPr>
          <w:rFonts w:cs="Arial"/>
          <w:sz w:val="24"/>
          <w:szCs w:val="24"/>
          <w:lang w:val="en-GB"/>
        </w:rPr>
        <w:t>,</w:t>
      </w:r>
      <w:r>
        <w:rPr>
          <w:rFonts w:cs="Arial"/>
          <w:sz w:val="24"/>
          <w:szCs w:val="24"/>
          <w:lang w:val="en-GB"/>
        </w:rPr>
        <w:t xml:space="preserve"> shall be guilty of an offence.</w:t>
      </w:r>
    </w:p>
    <w:p w14:paraId="6F8D0C64" w14:textId="5B7E3CB9" w:rsidR="00037E80" w:rsidRDefault="00037E8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Section 62 </w:t>
      </w:r>
      <w:r w:rsidRPr="00037E80">
        <w:rPr>
          <w:rFonts w:cs="Arial"/>
          <w:sz w:val="24"/>
          <w:szCs w:val="24"/>
          <w:lang w:val="en-GB"/>
        </w:rPr>
        <w:t>does not differentiate between things which can be used for both legitimate and illegitimate purposes on the one hand, and things with only illegitimate uses on the other</w:t>
      </w:r>
      <w:r>
        <w:rPr>
          <w:rFonts w:cs="Arial"/>
          <w:sz w:val="24"/>
          <w:szCs w:val="24"/>
          <w:lang w:val="en-GB"/>
        </w:rPr>
        <w:t xml:space="preserve">.  </w:t>
      </w:r>
      <w:r w:rsidRPr="00037E80">
        <w:rPr>
          <w:rFonts w:cs="Arial"/>
          <w:sz w:val="24"/>
          <w:szCs w:val="24"/>
          <w:lang w:val="en-GB"/>
        </w:rPr>
        <w:t>Whether a person with custody or control of a thing in question is liable depends largely on the person’s intent.  The subjective nature of a person’s mental state may give rise to evidentiary issues in enforcement</w:t>
      </w:r>
      <w:r>
        <w:rPr>
          <w:rFonts w:cs="Arial"/>
          <w:sz w:val="24"/>
          <w:szCs w:val="24"/>
          <w:lang w:val="en-GB"/>
        </w:rPr>
        <w:t>.</w:t>
      </w:r>
    </w:p>
    <w:p w14:paraId="112151DD" w14:textId="3AAFD549" w:rsidR="00037E80" w:rsidRDefault="00037E8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In addition, t</w:t>
      </w:r>
      <w:r w:rsidRPr="00037E80">
        <w:rPr>
          <w:rFonts w:cs="Arial"/>
          <w:sz w:val="24"/>
          <w:szCs w:val="24"/>
          <w:lang w:val="en-GB"/>
        </w:rPr>
        <w:t>he English text of section 62 describes t</w:t>
      </w:r>
      <w:r w:rsidRPr="00037E80">
        <w:rPr>
          <w:rFonts w:cs="Arial" w:hint="eastAsia"/>
          <w:sz w:val="24"/>
          <w:szCs w:val="24"/>
          <w:lang w:val="en-GB"/>
        </w:rPr>
        <w:t>he proscribed object</w:t>
      </w:r>
      <w:r w:rsidRPr="00037E80">
        <w:rPr>
          <w:rFonts w:cs="Arial"/>
          <w:sz w:val="24"/>
          <w:szCs w:val="24"/>
          <w:lang w:val="en-GB"/>
        </w:rPr>
        <w:t xml:space="preserve"> as “anything”.</w:t>
      </w:r>
      <w:r>
        <w:rPr>
          <w:rFonts w:cs="Arial"/>
          <w:sz w:val="24"/>
          <w:szCs w:val="24"/>
          <w:lang w:val="en-GB"/>
        </w:rPr>
        <w:t xml:space="preserve">  This term, i</w:t>
      </w:r>
      <w:r w:rsidRPr="00037E80">
        <w:rPr>
          <w:rFonts w:cs="Arial"/>
          <w:sz w:val="24"/>
          <w:szCs w:val="24"/>
          <w:lang w:val="en-GB"/>
        </w:rPr>
        <w:t>n common parlance, is not restricted to tangibles and appears to be broader than</w:t>
      </w:r>
      <w:r>
        <w:rPr>
          <w:rFonts w:cs="Arial"/>
          <w:sz w:val="24"/>
          <w:szCs w:val="24"/>
          <w:lang w:val="en-GB"/>
        </w:rPr>
        <w:t xml:space="preserve"> t</w:t>
      </w:r>
      <w:r w:rsidRPr="00037E80">
        <w:rPr>
          <w:rFonts w:cs="Arial"/>
          <w:sz w:val="24"/>
          <w:szCs w:val="24"/>
          <w:lang w:val="en-GB"/>
        </w:rPr>
        <w:t xml:space="preserve">he corresponding term in the Chinese text </w:t>
      </w:r>
      <w:r>
        <w:rPr>
          <w:rFonts w:cs="Arial"/>
          <w:sz w:val="24"/>
          <w:szCs w:val="24"/>
          <w:lang w:val="en-GB"/>
        </w:rPr>
        <w:t>(</w:t>
      </w:r>
      <w:r w:rsidRPr="00037E80">
        <w:rPr>
          <w:rFonts w:cs="Arial"/>
          <w:sz w:val="24"/>
          <w:szCs w:val="24"/>
          <w:lang w:val="en-GB"/>
        </w:rPr>
        <w:t>“</w:t>
      </w:r>
      <w:r w:rsidRPr="00037E80">
        <w:rPr>
          <w:rFonts w:eastAsia="新細明體" w:cs="Arial" w:hint="eastAsia"/>
          <w:sz w:val="24"/>
          <w:szCs w:val="24"/>
          <w:lang w:val="en-GB"/>
        </w:rPr>
        <w:t>任何物品</w:t>
      </w:r>
      <w:r>
        <w:rPr>
          <w:rFonts w:cs="Arial"/>
          <w:sz w:val="24"/>
          <w:szCs w:val="24"/>
          <w:lang w:val="en-GB"/>
        </w:rPr>
        <w:t>”)</w:t>
      </w:r>
      <w:r w:rsidR="007A2FD5">
        <w:rPr>
          <w:rFonts w:cs="Arial"/>
          <w:sz w:val="24"/>
          <w:szCs w:val="24"/>
          <w:lang w:val="en-GB"/>
        </w:rPr>
        <w:t xml:space="preserve">.  </w:t>
      </w:r>
      <w:r w:rsidR="00CA31E4">
        <w:rPr>
          <w:rFonts w:cs="Arial"/>
          <w:sz w:val="24"/>
          <w:szCs w:val="24"/>
          <w:lang w:val="en-GB"/>
        </w:rPr>
        <w:t>However, w</w:t>
      </w:r>
      <w:r w:rsidR="007A2FD5">
        <w:rPr>
          <w:rFonts w:cs="Arial"/>
          <w:sz w:val="24"/>
          <w:szCs w:val="24"/>
          <w:lang w:val="en-GB"/>
        </w:rPr>
        <w:t>hether the natural meaning of the Chinese term clearly</w:t>
      </w:r>
      <w:r w:rsidRPr="00037E80">
        <w:rPr>
          <w:rFonts w:cs="Arial"/>
          <w:sz w:val="24"/>
          <w:szCs w:val="24"/>
          <w:lang w:val="en-GB"/>
        </w:rPr>
        <w:t xml:space="preserve"> extend</w:t>
      </w:r>
      <w:r w:rsidR="007A2FD5">
        <w:rPr>
          <w:rFonts w:cs="Arial"/>
          <w:sz w:val="24"/>
          <w:szCs w:val="24"/>
          <w:lang w:val="en-GB"/>
        </w:rPr>
        <w:t>s</w:t>
      </w:r>
      <w:r w:rsidRPr="00037E80">
        <w:rPr>
          <w:rFonts w:cs="Arial"/>
          <w:sz w:val="24"/>
          <w:szCs w:val="24"/>
          <w:lang w:val="en-GB"/>
        </w:rPr>
        <w:t xml:space="preserve"> to certain intangibles</w:t>
      </w:r>
      <w:r>
        <w:rPr>
          <w:rFonts w:cs="Arial"/>
          <w:sz w:val="24"/>
          <w:szCs w:val="24"/>
          <w:lang w:val="en-GB"/>
        </w:rPr>
        <w:t xml:space="preserve"> </w:t>
      </w:r>
      <w:r w:rsidR="00810DA6">
        <w:rPr>
          <w:rFonts w:cs="Arial"/>
          <w:sz w:val="24"/>
          <w:szCs w:val="24"/>
          <w:lang w:val="en-GB"/>
        </w:rPr>
        <w:t>(</w:t>
      </w:r>
      <w:r>
        <w:rPr>
          <w:rFonts w:cs="Arial"/>
          <w:sz w:val="24"/>
          <w:szCs w:val="24"/>
          <w:lang w:val="en-GB"/>
        </w:rPr>
        <w:t xml:space="preserve">such as </w:t>
      </w:r>
      <w:r w:rsidR="00810DA6">
        <w:rPr>
          <w:rFonts w:cs="Arial"/>
          <w:sz w:val="24"/>
          <w:szCs w:val="24"/>
          <w:lang w:val="en-GB"/>
        </w:rPr>
        <w:t xml:space="preserve">malware </w:t>
      </w:r>
      <w:r>
        <w:rPr>
          <w:rFonts w:cs="Arial"/>
          <w:sz w:val="24"/>
          <w:szCs w:val="24"/>
          <w:lang w:val="en-GB"/>
        </w:rPr>
        <w:t xml:space="preserve">and </w:t>
      </w:r>
      <w:r w:rsidRPr="00037E80">
        <w:rPr>
          <w:rFonts w:cs="Arial"/>
          <w:sz w:val="24"/>
          <w:szCs w:val="24"/>
          <w:lang w:val="en-GB"/>
        </w:rPr>
        <w:t>know-how regarding an exploit</w:t>
      </w:r>
      <w:r w:rsidR="00810DA6">
        <w:rPr>
          <w:rFonts w:cs="Arial"/>
          <w:sz w:val="24"/>
          <w:szCs w:val="24"/>
          <w:lang w:val="en-GB"/>
        </w:rPr>
        <w:t>)</w:t>
      </w:r>
      <w:r w:rsidR="007A2FD5">
        <w:rPr>
          <w:rFonts w:cs="Arial"/>
          <w:sz w:val="24"/>
          <w:szCs w:val="24"/>
          <w:lang w:val="en-GB"/>
        </w:rPr>
        <w:t xml:space="preserve"> is a</w:t>
      </w:r>
      <w:r w:rsidR="007A25A9">
        <w:rPr>
          <w:rFonts w:cs="Arial"/>
          <w:sz w:val="24"/>
          <w:szCs w:val="24"/>
          <w:lang w:val="en-GB"/>
        </w:rPr>
        <w:t>nother</w:t>
      </w:r>
      <w:r w:rsidR="007A2FD5">
        <w:rPr>
          <w:rFonts w:cs="Arial"/>
          <w:sz w:val="24"/>
          <w:szCs w:val="24"/>
          <w:lang w:val="en-GB"/>
        </w:rPr>
        <w:t xml:space="preserve"> question</w:t>
      </w:r>
      <w:r>
        <w:rPr>
          <w:rFonts w:cs="Arial"/>
          <w:sz w:val="24"/>
          <w:szCs w:val="24"/>
          <w:lang w:val="en-GB"/>
        </w:rPr>
        <w:t>.</w:t>
      </w:r>
    </w:p>
    <w:p w14:paraId="464E56BD" w14:textId="275CCEFF" w:rsidR="0089624D" w:rsidRDefault="00037E8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Moreover, </w:t>
      </w:r>
      <w:r w:rsidR="00AC51C4">
        <w:rPr>
          <w:rFonts w:cs="Arial"/>
          <w:sz w:val="24"/>
          <w:szCs w:val="24"/>
          <w:lang w:val="en-GB"/>
        </w:rPr>
        <w:t xml:space="preserve">section 62 is linked to the offence of criminal damage under section 60.  It </w:t>
      </w:r>
      <w:r w:rsidR="00AC51C4" w:rsidRPr="00AC51C4">
        <w:rPr>
          <w:rFonts w:cs="Arial"/>
          <w:sz w:val="24"/>
          <w:szCs w:val="24"/>
          <w:lang w:val="en-GB"/>
        </w:rPr>
        <w:t xml:space="preserve">does not apply with regard to an offence under another provision, </w:t>
      </w:r>
      <w:proofErr w:type="spellStart"/>
      <w:r w:rsidR="00AC51C4" w:rsidRPr="00AC51C4">
        <w:rPr>
          <w:rFonts w:cs="Arial"/>
          <w:sz w:val="24"/>
          <w:szCs w:val="24"/>
          <w:lang w:val="en-GB"/>
        </w:rPr>
        <w:t>eg</w:t>
      </w:r>
      <w:proofErr w:type="spellEnd"/>
      <w:r w:rsidR="00114781">
        <w:rPr>
          <w:rFonts w:cs="Arial"/>
          <w:sz w:val="24"/>
          <w:szCs w:val="24"/>
        </w:rPr>
        <w:t> </w:t>
      </w:r>
      <w:r w:rsidR="00FC669E">
        <w:rPr>
          <w:rFonts w:cs="Arial"/>
          <w:sz w:val="24"/>
          <w:szCs w:val="24"/>
          <w:lang w:val="en-GB"/>
        </w:rPr>
        <w:t xml:space="preserve">section </w:t>
      </w:r>
      <w:r w:rsidR="00AC51C4" w:rsidRPr="00AC51C4">
        <w:rPr>
          <w:rFonts w:cs="Arial"/>
          <w:sz w:val="24"/>
          <w:szCs w:val="24"/>
          <w:lang w:val="en-GB"/>
        </w:rPr>
        <w:t>161</w:t>
      </w:r>
      <w:r w:rsidR="00310B71">
        <w:rPr>
          <w:rFonts w:cs="Arial"/>
          <w:sz w:val="24"/>
          <w:szCs w:val="24"/>
          <w:lang w:val="en-GB"/>
        </w:rPr>
        <w:t xml:space="preserve"> (“</w:t>
      </w:r>
      <w:r w:rsidR="00310B71" w:rsidRPr="00202792">
        <w:rPr>
          <w:rFonts w:cs="Arial"/>
          <w:i/>
          <w:sz w:val="24"/>
          <w:szCs w:val="24"/>
          <w:lang w:val="en-GB"/>
        </w:rPr>
        <w:t>Access to computer with criminal or dishonest in</w:t>
      </w:r>
      <w:r w:rsidR="00310B71">
        <w:rPr>
          <w:rFonts w:cs="Arial"/>
          <w:i/>
          <w:sz w:val="24"/>
          <w:szCs w:val="24"/>
          <w:lang w:val="en-GB"/>
        </w:rPr>
        <w:t>t</w:t>
      </w:r>
      <w:r w:rsidR="00310B71" w:rsidRPr="00202792">
        <w:rPr>
          <w:rFonts w:cs="Arial"/>
          <w:i/>
          <w:sz w:val="24"/>
          <w:szCs w:val="24"/>
          <w:lang w:val="en-GB"/>
        </w:rPr>
        <w:t>ent</w:t>
      </w:r>
      <w:r w:rsidR="00310B71">
        <w:rPr>
          <w:rFonts w:cs="Arial"/>
          <w:sz w:val="24"/>
          <w:szCs w:val="24"/>
          <w:lang w:val="en-GB"/>
        </w:rPr>
        <w:t>”</w:t>
      </w:r>
      <w:r w:rsidR="0036677B">
        <w:rPr>
          <w:rFonts w:cs="Arial"/>
          <w:sz w:val="24"/>
          <w:szCs w:val="24"/>
          <w:lang w:val="en-GB"/>
        </w:rPr>
        <w:t>)</w:t>
      </w:r>
      <w:r w:rsidR="0089624D">
        <w:rPr>
          <w:rFonts w:cs="Arial"/>
          <w:sz w:val="24"/>
          <w:szCs w:val="24"/>
          <w:lang w:val="en-GB"/>
        </w:rPr>
        <w:t>.</w:t>
      </w:r>
    </w:p>
    <w:p w14:paraId="481B27FE" w14:textId="4FDA97EC" w:rsidR="007B53E1" w:rsidRDefault="007B53E1"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w:t>
      </w:r>
      <w:r w:rsidRPr="007B53E1">
        <w:rPr>
          <w:rFonts w:cs="Arial"/>
          <w:sz w:val="24"/>
          <w:szCs w:val="24"/>
          <w:lang w:val="en-GB"/>
        </w:rPr>
        <w:t xml:space="preserve">hile </w:t>
      </w:r>
      <w:r w:rsidR="00FD1B74">
        <w:rPr>
          <w:rFonts w:cs="Arial"/>
          <w:sz w:val="24"/>
          <w:szCs w:val="24"/>
          <w:lang w:val="en-GB"/>
        </w:rPr>
        <w:t xml:space="preserve">the </w:t>
      </w:r>
      <w:r w:rsidR="00DD5E3E">
        <w:rPr>
          <w:rFonts w:cs="Arial"/>
          <w:sz w:val="24"/>
          <w:szCs w:val="24"/>
          <w:lang w:val="en-GB"/>
        </w:rPr>
        <w:t>TO</w:t>
      </w:r>
      <w:r w:rsidRPr="007B53E1">
        <w:rPr>
          <w:rFonts w:cs="Arial"/>
          <w:sz w:val="24"/>
          <w:szCs w:val="24"/>
          <w:lang w:val="en-GB"/>
        </w:rPr>
        <w:t xml:space="preserve"> has no provision corresponding to section 62, it has created a regime for licensing of </w:t>
      </w:r>
      <w:proofErr w:type="spellStart"/>
      <w:r w:rsidRPr="007B53E1">
        <w:rPr>
          <w:rFonts w:cs="Arial"/>
          <w:sz w:val="24"/>
          <w:szCs w:val="24"/>
          <w:lang w:val="en-GB"/>
        </w:rPr>
        <w:t>radiocommunications</w:t>
      </w:r>
      <w:proofErr w:type="spellEnd"/>
      <w:r w:rsidRPr="007B53E1">
        <w:rPr>
          <w:rFonts w:cs="Arial"/>
          <w:sz w:val="24"/>
          <w:szCs w:val="24"/>
          <w:lang w:val="en-GB"/>
        </w:rPr>
        <w:t xml:space="preserve"> apparatus.  </w:t>
      </w:r>
      <w:r>
        <w:rPr>
          <w:rFonts w:cs="Arial"/>
          <w:sz w:val="24"/>
          <w:szCs w:val="24"/>
          <w:lang w:val="en-GB"/>
        </w:rPr>
        <w:t>I</w:t>
      </w:r>
      <w:r w:rsidRPr="007B53E1">
        <w:rPr>
          <w:rFonts w:cs="Arial"/>
          <w:sz w:val="24"/>
          <w:szCs w:val="24"/>
          <w:lang w:val="en-GB"/>
        </w:rPr>
        <w:t>n circumstances where the regime applies, non-compliance is an offence</w:t>
      </w:r>
      <w:r w:rsidR="0089624D">
        <w:rPr>
          <w:rFonts w:cs="Arial"/>
          <w:sz w:val="24"/>
          <w:szCs w:val="24"/>
          <w:lang w:val="en-GB"/>
        </w:rPr>
        <w:t>.</w:t>
      </w:r>
    </w:p>
    <w:p w14:paraId="54DA0E4B" w14:textId="0C466F98" w:rsidR="0089624D" w:rsidRDefault="007B53E1" w:rsidP="00765211">
      <w:pPr>
        <w:pStyle w:val="ListParagraph"/>
        <w:numPr>
          <w:ilvl w:val="0"/>
          <w:numId w:val="14"/>
        </w:numPr>
        <w:spacing w:after="240" w:line="240" w:lineRule="auto"/>
        <w:ind w:left="0" w:firstLine="0"/>
        <w:contextualSpacing w:val="0"/>
        <w:rPr>
          <w:rFonts w:cs="Arial"/>
          <w:sz w:val="24"/>
          <w:szCs w:val="24"/>
          <w:lang w:val="en-GB"/>
        </w:rPr>
      </w:pPr>
      <w:r w:rsidRPr="007B53E1">
        <w:rPr>
          <w:rFonts w:cs="Arial"/>
          <w:sz w:val="24"/>
          <w:szCs w:val="24"/>
          <w:lang w:val="en-GB"/>
        </w:rPr>
        <w:lastRenderedPageBreak/>
        <w:t xml:space="preserve">The regime potentially applies to a computer or a smartphone that can be used to commit </w:t>
      </w:r>
      <w:r>
        <w:rPr>
          <w:rFonts w:cs="Arial"/>
          <w:sz w:val="24"/>
          <w:szCs w:val="24"/>
          <w:lang w:val="en-GB"/>
        </w:rPr>
        <w:t xml:space="preserve">cybercrime.  However, we consider the regime insufficient.  </w:t>
      </w:r>
      <w:r w:rsidRPr="007B53E1">
        <w:rPr>
          <w:rFonts w:cs="Arial"/>
          <w:sz w:val="24"/>
          <w:szCs w:val="24"/>
          <w:lang w:val="en-GB"/>
        </w:rPr>
        <w:t>For</w:t>
      </w:r>
      <w:r w:rsidR="00114781">
        <w:rPr>
          <w:rFonts w:cs="Arial"/>
          <w:sz w:val="24"/>
          <w:szCs w:val="24"/>
        </w:rPr>
        <w:t> </w:t>
      </w:r>
      <w:r w:rsidRPr="007B53E1">
        <w:rPr>
          <w:rFonts w:cs="Arial"/>
          <w:sz w:val="24"/>
          <w:szCs w:val="24"/>
          <w:lang w:val="en-GB"/>
        </w:rPr>
        <w:t xml:space="preserve">example, </w:t>
      </w:r>
      <w:r>
        <w:rPr>
          <w:rFonts w:cs="Arial"/>
          <w:sz w:val="24"/>
          <w:szCs w:val="24"/>
          <w:lang w:val="en-GB"/>
        </w:rPr>
        <w:t xml:space="preserve">its </w:t>
      </w:r>
      <w:r w:rsidRPr="007B53E1">
        <w:rPr>
          <w:rFonts w:cs="Arial"/>
          <w:sz w:val="24"/>
          <w:szCs w:val="24"/>
          <w:lang w:val="en-GB"/>
        </w:rPr>
        <w:t>coverage</w:t>
      </w:r>
      <w:r>
        <w:rPr>
          <w:rFonts w:cs="Arial"/>
          <w:sz w:val="24"/>
          <w:szCs w:val="24"/>
          <w:lang w:val="en-GB"/>
        </w:rPr>
        <w:t xml:space="preserve"> is narrow,</w:t>
      </w:r>
      <w:r w:rsidRPr="007B53E1">
        <w:rPr>
          <w:rFonts w:cs="Arial"/>
          <w:sz w:val="24"/>
          <w:szCs w:val="24"/>
          <w:lang w:val="en-GB"/>
        </w:rPr>
        <w:t xml:space="preserve"> in that it only applies to telecommunication technologies such as radio waves</w:t>
      </w:r>
      <w:r>
        <w:rPr>
          <w:rFonts w:cs="Arial"/>
          <w:sz w:val="24"/>
          <w:szCs w:val="24"/>
          <w:lang w:val="en-GB"/>
        </w:rPr>
        <w:t>.</w:t>
      </w:r>
    </w:p>
    <w:p w14:paraId="4C6336FA" w14:textId="77777777" w:rsidR="0089624D" w:rsidRDefault="0089624D" w:rsidP="0089624D">
      <w:pPr>
        <w:pStyle w:val="ListParagraph"/>
        <w:spacing w:after="0" w:line="240" w:lineRule="auto"/>
        <w:ind w:left="0"/>
        <w:contextualSpacing w:val="0"/>
        <w:rPr>
          <w:rFonts w:cs="Arial"/>
          <w:sz w:val="24"/>
          <w:szCs w:val="24"/>
          <w:lang w:val="en-GB"/>
        </w:rPr>
      </w:pPr>
    </w:p>
    <w:p w14:paraId="1540E599" w14:textId="77777777" w:rsidR="0089624D" w:rsidRPr="0089624D" w:rsidRDefault="0089624D" w:rsidP="0089624D">
      <w:pPr>
        <w:pStyle w:val="ListParagraph"/>
        <w:spacing w:after="240" w:line="240" w:lineRule="auto"/>
        <w:ind w:left="0"/>
        <w:contextualSpacing w:val="0"/>
        <w:rPr>
          <w:rFonts w:cs="Arial"/>
          <w:b/>
          <w:i/>
          <w:sz w:val="24"/>
          <w:szCs w:val="24"/>
          <w:lang w:val="en-GB"/>
        </w:rPr>
      </w:pPr>
      <w:r w:rsidRPr="0089624D">
        <w:rPr>
          <w:rFonts w:cs="Arial"/>
          <w:b/>
          <w:i/>
          <w:sz w:val="24"/>
          <w:szCs w:val="24"/>
          <w:lang w:val="en-GB"/>
        </w:rPr>
        <w:t>The Sub-committee’s views</w:t>
      </w:r>
    </w:p>
    <w:p w14:paraId="75B4CAB6" w14:textId="77777777" w:rsidR="0089624D" w:rsidRPr="0089624D" w:rsidRDefault="0089624D" w:rsidP="0089624D">
      <w:pPr>
        <w:pStyle w:val="ListParagraph"/>
        <w:spacing w:after="240" w:line="240" w:lineRule="auto"/>
        <w:ind w:left="0"/>
        <w:contextualSpacing w:val="0"/>
        <w:rPr>
          <w:rFonts w:cs="Arial"/>
          <w:i/>
          <w:sz w:val="24"/>
          <w:szCs w:val="24"/>
          <w:lang w:val="en-GB"/>
        </w:rPr>
      </w:pPr>
      <w:r w:rsidRPr="0089624D">
        <w:rPr>
          <w:rFonts w:cs="Arial"/>
          <w:i/>
          <w:sz w:val="24"/>
          <w:szCs w:val="24"/>
          <w:lang w:val="en-GB"/>
        </w:rPr>
        <w:t xml:space="preserve">New offence with </w:t>
      </w:r>
      <w:r w:rsidR="001B6B13">
        <w:rPr>
          <w:rFonts w:cs="Arial"/>
          <w:i/>
          <w:sz w:val="24"/>
          <w:szCs w:val="24"/>
          <w:lang w:val="en-GB"/>
        </w:rPr>
        <w:t>a basic form and an aggravated form</w:t>
      </w:r>
      <w:r w:rsidRPr="0089624D">
        <w:rPr>
          <w:rFonts w:cs="Arial"/>
          <w:i/>
          <w:sz w:val="24"/>
          <w:szCs w:val="24"/>
          <w:lang w:val="en-GB"/>
        </w:rPr>
        <w:t xml:space="preserve"> should be enacted</w:t>
      </w:r>
    </w:p>
    <w:p w14:paraId="33D1A7CC" w14:textId="26F52A21" w:rsidR="00D103BE" w:rsidRDefault="00D103B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In our view, the new legislation should include a provision corresponding to section 62 and </w:t>
      </w:r>
      <w:r w:rsidR="00B541D2">
        <w:rPr>
          <w:rFonts w:eastAsiaTheme="minorEastAsia" w:cs="Arial" w:hint="cs"/>
          <w:sz w:val="24"/>
          <w:szCs w:val="24"/>
          <w:lang w:val="en-GB" w:eastAsia="zh-HK"/>
        </w:rPr>
        <w:t>the provision</w:t>
      </w:r>
      <w:r>
        <w:rPr>
          <w:rFonts w:cs="Arial"/>
          <w:sz w:val="24"/>
          <w:szCs w:val="24"/>
          <w:lang w:val="en-GB"/>
        </w:rPr>
        <w:t xml:space="preserve"> should apply to all four cyber-dependent offences discussed in Chapters 2 to 5</w:t>
      </w:r>
      <w:r w:rsidR="00FD1B74">
        <w:rPr>
          <w:rFonts w:cs="Arial"/>
          <w:sz w:val="24"/>
          <w:szCs w:val="24"/>
          <w:lang w:val="en-GB"/>
        </w:rPr>
        <w:t xml:space="preserve"> in the Consultation Paper</w:t>
      </w:r>
      <w:r>
        <w:rPr>
          <w:rFonts w:cs="Arial"/>
          <w:sz w:val="24"/>
          <w:szCs w:val="24"/>
          <w:lang w:val="en-GB"/>
        </w:rPr>
        <w:t>.</w:t>
      </w:r>
    </w:p>
    <w:p w14:paraId="0D1F045F" w14:textId="4CC2E686" w:rsidR="00C03D70" w:rsidRDefault="00D103B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Devices and data with both legitimate and illegitimate uses </w:t>
      </w:r>
      <w:r w:rsidR="001E79BB">
        <w:rPr>
          <w:rFonts w:cs="Arial"/>
          <w:sz w:val="24"/>
          <w:szCs w:val="24"/>
          <w:lang w:val="en-GB"/>
        </w:rPr>
        <w:t>give rise to</w:t>
      </w:r>
      <w:r>
        <w:rPr>
          <w:rFonts w:cs="Arial"/>
          <w:sz w:val="24"/>
          <w:szCs w:val="24"/>
          <w:lang w:val="en-GB"/>
        </w:rPr>
        <w:t xml:space="preserve"> challenge</w:t>
      </w:r>
      <w:r w:rsidR="0036677B">
        <w:rPr>
          <w:rFonts w:cs="Arial"/>
          <w:sz w:val="24"/>
          <w:szCs w:val="24"/>
          <w:lang w:val="en-GB"/>
        </w:rPr>
        <w:t>s</w:t>
      </w:r>
      <w:r w:rsidR="001E79BB">
        <w:rPr>
          <w:rFonts w:cs="Arial"/>
          <w:sz w:val="24"/>
          <w:szCs w:val="24"/>
          <w:lang w:val="en-GB"/>
        </w:rPr>
        <w:t xml:space="preserve"> similar to </w:t>
      </w:r>
      <w:r w:rsidR="0036677B">
        <w:rPr>
          <w:rFonts w:cs="Arial"/>
          <w:sz w:val="24"/>
          <w:szCs w:val="24"/>
          <w:lang w:val="en-GB"/>
        </w:rPr>
        <w:t xml:space="preserve">those </w:t>
      </w:r>
      <w:r w:rsidR="001E79BB">
        <w:rPr>
          <w:rFonts w:cs="Arial"/>
          <w:sz w:val="24"/>
          <w:szCs w:val="24"/>
          <w:lang w:val="en-GB"/>
        </w:rPr>
        <w:t>presented by offensive weapons in the physical world</w:t>
      </w:r>
      <w:r w:rsidR="00C03D70">
        <w:rPr>
          <w:rFonts w:cs="Arial"/>
          <w:sz w:val="24"/>
          <w:szCs w:val="24"/>
          <w:lang w:val="en-GB"/>
        </w:rPr>
        <w:t>.  In</w:t>
      </w:r>
      <w:r w:rsidR="00114781">
        <w:rPr>
          <w:rFonts w:cs="Arial"/>
          <w:sz w:val="24"/>
          <w:szCs w:val="24"/>
        </w:rPr>
        <w:t> </w:t>
      </w:r>
      <w:r w:rsidR="00C03D70">
        <w:rPr>
          <w:rFonts w:cs="Arial"/>
          <w:sz w:val="24"/>
          <w:szCs w:val="24"/>
          <w:lang w:val="en-GB"/>
        </w:rPr>
        <w:t xml:space="preserve">applying </w:t>
      </w:r>
      <w:r w:rsidR="00C03D70" w:rsidRPr="00C03D70">
        <w:rPr>
          <w:rFonts w:cs="Arial"/>
          <w:sz w:val="24"/>
          <w:szCs w:val="24"/>
          <w:lang w:val="en-GB"/>
        </w:rPr>
        <w:t>the definition of “offensive weapon”</w:t>
      </w:r>
      <w:r w:rsidR="00C03D70">
        <w:rPr>
          <w:rFonts w:cs="Arial"/>
          <w:sz w:val="24"/>
          <w:szCs w:val="24"/>
          <w:lang w:val="en-GB"/>
        </w:rPr>
        <w:t xml:space="preserve"> under </w:t>
      </w:r>
      <w:r w:rsidR="00C03D70" w:rsidRPr="00C03D70">
        <w:rPr>
          <w:rFonts w:cs="Arial"/>
          <w:sz w:val="24"/>
          <w:szCs w:val="24"/>
          <w:lang w:val="en-GB"/>
        </w:rPr>
        <w:t>the Pu</w:t>
      </w:r>
      <w:r w:rsidR="00C03D70">
        <w:rPr>
          <w:rFonts w:cs="Arial"/>
          <w:sz w:val="24"/>
          <w:szCs w:val="24"/>
          <w:lang w:val="en-GB"/>
        </w:rPr>
        <w:t>blic Order Ordinance (Cap</w:t>
      </w:r>
      <w:r w:rsidR="00114781">
        <w:rPr>
          <w:rFonts w:cs="Arial"/>
          <w:sz w:val="24"/>
          <w:szCs w:val="24"/>
        </w:rPr>
        <w:t> </w:t>
      </w:r>
      <w:r w:rsidR="00C03D70">
        <w:rPr>
          <w:rFonts w:cs="Arial"/>
          <w:sz w:val="24"/>
          <w:szCs w:val="24"/>
          <w:lang w:val="en-GB"/>
        </w:rPr>
        <w:t>245):</w:t>
      </w:r>
    </w:p>
    <w:p w14:paraId="79F75A05" w14:textId="0A6BACF1" w:rsidR="00C03D70" w:rsidRDefault="00C03D70" w:rsidP="00AC429D">
      <w:pPr>
        <w:pStyle w:val="ListParagraph"/>
        <w:numPr>
          <w:ilvl w:val="1"/>
          <w:numId w:val="29"/>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 xml:space="preserve">criminal intent </w:t>
      </w:r>
      <w:r w:rsidRPr="00C03D70">
        <w:rPr>
          <w:rFonts w:cs="Arial"/>
          <w:sz w:val="24"/>
          <w:szCs w:val="24"/>
          <w:lang w:val="en-GB"/>
        </w:rPr>
        <w:t>need not be proved and mere possession in a public place suffices for criminal liability in cases involving</w:t>
      </w:r>
      <w:r>
        <w:rPr>
          <w:rFonts w:cs="Arial"/>
          <w:sz w:val="24"/>
          <w:szCs w:val="24"/>
          <w:lang w:val="en-GB"/>
        </w:rPr>
        <w:t xml:space="preserve"> an article “made” or “adapted” for causing injury to a person; whereas</w:t>
      </w:r>
    </w:p>
    <w:p w14:paraId="214563C9" w14:textId="3E622FBB" w:rsidR="00C03D70" w:rsidRDefault="00C03D70" w:rsidP="00AC429D">
      <w:pPr>
        <w:pStyle w:val="ListParagraph"/>
        <w:numPr>
          <w:ilvl w:val="1"/>
          <w:numId w:val="29"/>
        </w:numPr>
        <w:tabs>
          <w:tab w:val="clear" w:pos="1418"/>
        </w:tabs>
        <w:spacing w:after="240" w:line="240" w:lineRule="auto"/>
        <w:ind w:left="1440" w:hanging="720"/>
        <w:contextualSpacing w:val="0"/>
        <w:rPr>
          <w:rFonts w:cs="Arial"/>
          <w:sz w:val="24"/>
          <w:szCs w:val="24"/>
          <w:lang w:val="en-GB"/>
        </w:rPr>
      </w:pPr>
      <w:proofErr w:type="gramStart"/>
      <w:r>
        <w:rPr>
          <w:rFonts w:cs="Arial"/>
          <w:sz w:val="24"/>
          <w:szCs w:val="24"/>
          <w:lang w:val="en-GB"/>
        </w:rPr>
        <w:t>an</w:t>
      </w:r>
      <w:proofErr w:type="gramEnd"/>
      <w:r>
        <w:rPr>
          <w:rFonts w:cs="Arial"/>
          <w:sz w:val="24"/>
          <w:szCs w:val="24"/>
          <w:lang w:val="en-GB"/>
        </w:rPr>
        <w:t xml:space="preserve"> article that is neutral by nature </w:t>
      </w:r>
      <w:r w:rsidRPr="00C03D70">
        <w:rPr>
          <w:rFonts w:cs="Arial"/>
          <w:sz w:val="24"/>
          <w:szCs w:val="24"/>
          <w:lang w:val="en-GB"/>
        </w:rPr>
        <w:t>would become an offensive weapon only if it is intended by the person having it in his</w:t>
      </w:r>
      <w:r>
        <w:rPr>
          <w:rFonts w:cs="Arial"/>
          <w:sz w:val="24"/>
          <w:szCs w:val="24"/>
          <w:lang w:val="en-GB"/>
        </w:rPr>
        <w:t xml:space="preserve"> / her</w:t>
      </w:r>
      <w:r w:rsidRPr="00C03D70">
        <w:rPr>
          <w:rFonts w:cs="Arial"/>
          <w:sz w:val="24"/>
          <w:szCs w:val="24"/>
          <w:lang w:val="en-GB"/>
        </w:rPr>
        <w:t xml:space="preserve"> possession or under his</w:t>
      </w:r>
      <w:r>
        <w:rPr>
          <w:rFonts w:cs="Arial"/>
          <w:sz w:val="24"/>
          <w:szCs w:val="24"/>
          <w:lang w:val="en-GB"/>
        </w:rPr>
        <w:t xml:space="preserve"> / her</w:t>
      </w:r>
      <w:r w:rsidRPr="00C03D70">
        <w:rPr>
          <w:rFonts w:cs="Arial"/>
          <w:sz w:val="24"/>
          <w:szCs w:val="24"/>
          <w:lang w:val="en-GB"/>
        </w:rPr>
        <w:t xml:space="preserve"> control for such use</w:t>
      </w:r>
      <w:r>
        <w:rPr>
          <w:rFonts w:cs="Arial"/>
          <w:sz w:val="24"/>
          <w:szCs w:val="24"/>
          <w:lang w:val="en-GB"/>
        </w:rPr>
        <w:t>.</w:t>
      </w:r>
    </w:p>
    <w:p w14:paraId="7E11D422" w14:textId="59AD5EA9" w:rsidR="0089624D" w:rsidRDefault="00C03D7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B</w:t>
      </w:r>
      <w:r w:rsidRPr="00C03D70">
        <w:rPr>
          <w:rFonts w:cs="Arial"/>
          <w:sz w:val="24"/>
          <w:szCs w:val="24"/>
          <w:lang w:val="en-GB"/>
        </w:rPr>
        <w:t xml:space="preserve">orrowing from the taxonomy above, we recommend splitting the proposed offence into </w:t>
      </w:r>
      <w:r w:rsidR="001B6B13">
        <w:rPr>
          <w:rFonts w:cs="Arial"/>
          <w:sz w:val="24"/>
          <w:szCs w:val="24"/>
          <w:lang w:val="en-GB"/>
        </w:rPr>
        <w:t>a basic form and an aggravated form</w:t>
      </w:r>
      <w:r w:rsidRPr="00C03D70">
        <w:rPr>
          <w:rFonts w:cs="Arial"/>
          <w:sz w:val="24"/>
          <w:szCs w:val="24"/>
          <w:lang w:val="en-GB"/>
        </w:rPr>
        <w:t xml:space="preserve">.  Apart from categorisation of the device or data </w:t>
      </w:r>
      <w:r w:rsidR="003376A0">
        <w:rPr>
          <w:rFonts w:cs="Arial"/>
          <w:sz w:val="24"/>
          <w:szCs w:val="24"/>
          <w:lang w:val="en-GB"/>
        </w:rPr>
        <w:t xml:space="preserve">based on whether it was made or adapted for illegitimate use </w:t>
      </w:r>
      <w:r w:rsidRPr="00C03D70">
        <w:rPr>
          <w:rFonts w:cs="Arial"/>
          <w:sz w:val="24"/>
          <w:szCs w:val="24"/>
          <w:lang w:val="en-GB"/>
        </w:rPr>
        <w:t>in a given case, another differentiating factor should be whether criminal intent exists.</w:t>
      </w:r>
    </w:p>
    <w:p w14:paraId="0D040C73" w14:textId="77777777" w:rsidR="0089624D" w:rsidRPr="0089624D" w:rsidRDefault="0089624D" w:rsidP="0089624D">
      <w:pPr>
        <w:pStyle w:val="ListParagraph"/>
        <w:spacing w:after="240" w:line="240" w:lineRule="auto"/>
        <w:ind w:left="0"/>
        <w:contextualSpacing w:val="0"/>
        <w:rPr>
          <w:rFonts w:cs="Arial"/>
          <w:i/>
          <w:sz w:val="24"/>
          <w:szCs w:val="24"/>
          <w:lang w:val="en-GB"/>
        </w:rPr>
      </w:pPr>
      <w:r w:rsidRPr="0089624D">
        <w:rPr>
          <w:rFonts w:cs="Arial"/>
          <w:i/>
          <w:sz w:val="24"/>
          <w:szCs w:val="24"/>
          <w:lang w:val="en-GB"/>
        </w:rPr>
        <w:t>Devices and data to which the proposed offence should apply</w:t>
      </w:r>
    </w:p>
    <w:p w14:paraId="6F5E410F" w14:textId="593FD2E8" w:rsidR="00D53E51" w:rsidRDefault="00BA460D"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consider that the proposed offence (the </w:t>
      </w:r>
      <w:r w:rsidR="001B6B13">
        <w:rPr>
          <w:rFonts w:cs="Arial"/>
          <w:sz w:val="24"/>
          <w:szCs w:val="24"/>
          <w:lang w:val="en-GB"/>
        </w:rPr>
        <w:t>basic and aggravated forms</w:t>
      </w:r>
      <w:r>
        <w:rPr>
          <w:rFonts w:cs="Arial"/>
          <w:sz w:val="24"/>
          <w:szCs w:val="24"/>
          <w:lang w:val="en-GB"/>
        </w:rPr>
        <w:t>)</w:t>
      </w:r>
      <w:r w:rsidR="00FE14F9">
        <w:rPr>
          <w:rFonts w:cs="Arial"/>
          <w:sz w:val="24"/>
          <w:szCs w:val="24"/>
          <w:lang w:val="en-GB"/>
        </w:rPr>
        <w:t>, to be effective in cyberspace,</w:t>
      </w:r>
      <w:r>
        <w:rPr>
          <w:rFonts w:cs="Arial"/>
          <w:sz w:val="24"/>
          <w:szCs w:val="24"/>
          <w:lang w:val="en-GB"/>
        </w:rPr>
        <w:t xml:space="preserve"> should apply to both</w:t>
      </w:r>
      <w:r w:rsidR="00DA37E8">
        <w:rPr>
          <w:rFonts w:cs="Arial"/>
          <w:sz w:val="24"/>
          <w:szCs w:val="24"/>
          <w:lang w:val="en-GB"/>
        </w:rPr>
        <w:t xml:space="preserve"> tangibles and intangibles.  In light of the precedent legislation in New Zealand, </w:t>
      </w:r>
      <w:r w:rsidR="00DA37E8" w:rsidRPr="00DA37E8">
        <w:rPr>
          <w:rFonts w:cs="Arial"/>
          <w:sz w:val="24"/>
          <w:szCs w:val="24"/>
          <w:lang w:val="en-GB"/>
        </w:rPr>
        <w:t>the illegitimate use of the devices and data to be prohibited should not be limited to</w:t>
      </w:r>
      <w:r w:rsidR="006F1150">
        <w:rPr>
          <w:rFonts w:cs="Arial"/>
          <w:sz w:val="24"/>
          <w:szCs w:val="24"/>
          <w:lang w:val="en-GB"/>
        </w:rPr>
        <w:t xml:space="preserve"> committing</w:t>
      </w:r>
      <w:r w:rsidR="00DA37E8" w:rsidRPr="00DA37E8">
        <w:rPr>
          <w:rFonts w:cs="Arial"/>
          <w:sz w:val="24"/>
          <w:szCs w:val="24"/>
          <w:lang w:val="en-GB"/>
        </w:rPr>
        <w:t xml:space="preserve"> cybercrime, but should relate to any offence generally</w:t>
      </w:r>
      <w:r w:rsidR="0089624D">
        <w:rPr>
          <w:rFonts w:cs="Arial"/>
          <w:sz w:val="24"/>
          <w:szCs w:val="24"/>
          <w:lang w:val="en-GB"/>
        </w:rPr>
        <w:t>.</w:t>
      </w:r>
      <w:r w:rsidR="00DA37E8">
        <w:rPr>
          <w:rFonts w:cs="Arial"/>
          <w:sz w:val="24"/>
          <w:szCs w:val="24"/>
          <w:lang w:val="en-GB"/>
        </w:rPr>
        <w:t xml:space="preserve">  Based on section 62 and </w:t>
      </w:r>
      <w:r w:rsidR="00DA37E8" w:rsidRPr="00DA37E8">
        <w:rPr>
          <w:rFonts w:cs="Arial"/>
          <w:i/>
          <w:sz w:val="24"/>
          <w:szCs w:val="24"/>
          <w:lang w:val="en-GB"/>
        </w:rPr>
        <w:t xml:space="preserve">Chu </w:t>
      </w:r>
      <w:proofErr w:type="spellStart"/>
      <w:r w:rsidR="00DA37E8" w:rsidRPr="00DA37E8">
        <w:rPr>
          <w:rFonts w:cs="Arial"/>
          <w:i/>
          <w:sz w:val="24"/>
          <w:szCs w:val="24"/>
          <w:lang w:val="en-GB"/>
        </w:rPr>
        <w:t>Tsun</w:t>
      </w:r>
      <w:proofErr w:type="spellEnd"/>
      <w:r w:rsidR="00DA37E8" w:rsidRPr="00DA37E8">
        <w:rPr>
          <w:rFonts w:cs="Arial"/>
          <w:i/>
          <w:sz w:val="24"/>
          <w:szCs w:val="24"/>
          <w:lang w:val="en-GB"/>
        </w:rPr>
        <w:t xml:space="preserve"> </w:t>
      </w:r>
      <w:proofErr w:type="spellStart"/>
      <w:r w:rsidR="00DA37E8" w:rsidRPr="00DA37E8">
        <w:rPr>
          <w:rFonts w:cs="Arial"/>
          <w:i/>
          <w:sz w:val="24"/>
          <w:szCs w:val="24"/>
          <w:lang w:val="en-GB"/>
        </w:rPr>
        <w:t>Wai</w:t>
      </w:r>
      <w:proofErr w:type="spellEnd"/>
      <w:r w:rsidR="00DA37E8">
        <w:rPr>
          <w:rFonts w:cs="Arial"/>
          <w:sz w:val="24"/>
          <w:szCs w:val="24"/>
          <w:lang w:val="en-GB"/>
        </w:rPr>
        <w:t xml:space="preserve">, </w:t>
      </w:r>
      <w:r w:rsidR="00DA37E8" w:rsidRPr="00DA37E8">
        <w:rPr>
          <w:rFonts w:cs="Arial"/>
          <w:sz w:val="24"/>
          <w:szCs w:val="24"/>
          <w:lang w:val="en-GB"/>
        </w:rPr>
        <w:t>the proposed offence should apply to</w:t>
      </w:r>
      <w:r w:rsidR="00DA37E8">
        <w:rPr>
          <w:rFonts w:cs="Arial"/>
          <w:sz w:val="24"/>
          <w:szCs w:val="24"/>
          <w:lang w:val="en-GB"/>
        </w:rPr>
        <w:t xml:space="preserve"> </w:t>
      </w:r>
      <w:r w:rsidR="00DA37E8" w:rsidRPr="00DA37E8">
        <w:rPr>
          <w:rFonts w:cs="Arial"/>
          <w:sz w:val="24"/>
          <w:szCs w:val="24"/>
          <w:lang w:val="en-GB"/>
        </w:rPr>
        <w:t xml:space="preserve">a device or data </w:t>
      </w:r>
      <w:r w:rsidR="00DA37E8">
        <w:rPr>
          <w:rFonts w:cs="Arial"/>
          <w:sz w:val="24"/>
          <w:szCs w:val="24"/>
          <w:lang w:val="en-GB"/>
        </w:rPr>
        <w:t xml:space="preserve">which </w:t>
      </w:r>
      <w:r w:rsidR="00DA37E8" w:rsidRPr="00DA37E8">
        <w:rPr>
          <w:rFonts w:cs="Arial"/>
          <w:sz w:val="24"/>
          <w:szCs w:val="24"/>
          <w:lang w:val="en-GB"/>
        </w:rPr>
        <w:t xml:space="preserve">is believed or claimed to be capable of </w:t>
      </w:r>
      <w:r w:rsidR="000910DE">
        <w:rPr>
          <w:rFonts w:cs="Arial"/>
          <w:sz w:val="24"/>
          <w:szCs w:val="24"/>
          <w:lang w:val="en-GB"/>
        </w:rPr>
        <w:t>being used to commit</w:t>
      </w:r>
      <w:r w:rsidR="00DA37E8" w:rsidRPr="00DA37E8">
        <w:rPr>
          <w:rFonts w:cs="Arial"/>
          <w:sz w:val="24"/>
          <w:szCs w:val="24"/>
          <w:lang w:val="en-GB"/>
        </w:rPr>
        <w:t xml:space="preserve"> an offence, irrespective of whether that is true or not</w:t>
      </w:r>
      <w:r w:rsidR="00DA37E8">
        <w:rPr>
          <w:rFonts w:cs="Arial"/>
          <w:sz w:val="24"/>
          <w:szCs w:val="24"/>
          <w:lang w:val="en-GB"/>
        </w:rPr>
        <w:t>.</w:t>
      </w:r>
    </w:p>
    <w:p w14:paraId="0DF2DFE0" w14:textId="1D4CC80C" w:rsidR="00752074" w:rsidRDefault="00C72FB1"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In our view, t</w:t>
      </w:r>
      <w:r w:rsidRPr="00752074">
        <w:rPr>
          <w:rFonts w:cs="Arial"/>
          <w:sz w:val="24"/>
          <w:szCs w:val="24"/>
          <w:lang w:val="en-GB"/>
        </w:rPr>
        <w:t xml:space="preserve">he </w:t>
      </w:r>
      <w:r>
        <w:rPr>
          <w:rFonts w:cs="Arial"/>
          <w:sz w:val="24"/>
          <w:szCs w:val="24"/>
          <w:lang w:val="en-GB"/>
        </w:rPr>
        <w:t xml:space="preserve">proposed </w:t>
      </w:r>
      <w:r w:rsidRPr="00752074">
        <w:rPr>
          <w:rFonts w:cs="Arial"/>
          <w:sz w:val="24"/>
          <w:szCs w:val="24"/>
          <w:lang w:val="en-GB"/>
        </w:rPr>
        <w:t>offence will be too restrictive if it only applies to a device or data without any possible legitimate use</w:t>
      </w:r>
      <w:r>
        <w:rPr>
          <w:rFonts w:cs="Arial"/>
          <w:sz w:val="24"/>
          <w:szCs w:val="24"/>
          <w:lang w:val="en-GB"/>
        </w:rPr>
        <w:t xml:space="preserve">.  </w:t>
      </w:r>
      <w:r w:rsidRPr="00C72FB1">
        <w:rPr>
          <w:rFonts w:cs="Arial"/>
          <w:sz w:val="24"/>
          <w:szCs w:val="24"/>
          <w:lang w:val="en-GB"/>
        </w:rPr>
        <w:t>Accordingly, the primary use of a device or data should be determined objectively, regardless of a defendant’s subjective intent.</w:t>
      </w:r>
    </w:p>
    <w:p w14:paraId="39835EEE" w14:textId="67F0D07F" w:rsidR="0089624D" w:rsidRDefault="00C72FB1" w:rsidP="000A565F">
      <w:pPr>
        <w:pStyle w:val="ListParagraph"/>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recommend that </w:t>
      </w:r>
      <w:r w:rsidRPr="00A82ABC">
        <w:rPr>
          <w:rFonts w:cs="Arial"/>
          <w:sz w:val="24"/>
          <w:szCs w:val="24"/>
          <w:lang w:val="en-GB"/>
        </w:rPr>
        <w:t xml:space="preserve">the </w:t>
      </w:r>
      <w:r>
        <w:rPr>
          <w:rFonts w:cs="Arial"/>
          <w:sz w:val="24"/>
          <w:szCs w:val="24"/>
          <w:lang w:val="en-GB"/>
        </w:rPr>
        <w:t>basic</w:t>
      </w:r>
      <w:r w:rsidRPr="00A82ABC">
        <w:rPr>
          <w:rFonts w:cs="Arial"/>
          <w:sz w:val="24"/>
          <w:szCs w:val="24"/>
          <w:lang w:val="en-GB"/>
        </w:rPr>
        <w:t xml:space="preserve"> offence should cover a device or data made or adapted</w:t>
      </w:r>
      <w:r>
        <w:rPr>
          <w:rFonts w:cs="Arial"/>
          <w:sz w:val="24"/>
          <w:szCs w:val="24"/>
          <w:lang w:val="en-GB"/>
        </w:rPr>
        <w:t xml:space="preserve"> </w:t>
      </w:r>
      <w:r w:rsidRPr="00A82ABC">
        <w:rPr>
          <w:rFonts w:cs="Arial"/>
          <w:sz w:val="24"/>
          <w:szCs w:val="24"/>
          <w:lang w:val="en-GB"/>
        </w:rPr>
        <w:t>to commit an offence</w:t>
      </w:r>
      <w:r>
        <w:rPr>
          <w:rFonts w:cs="Arial"/>
          <w:sz w:val="24"/>
          <w:szCs w:val="24"/>
          <w:lang w:val="en-GB"/>
        </w:rPr>
        <w:t>.</w:t>
      </w:r>
      <w:r w:rsidR="009833D1">
        <w:rPr>
          <w:rFonts w:cs="Arial"/>
          <w:sz w:val="24"/>
          <w:szCs w:val="24"/>
          <w:lang w:val="en-GB"/>
        </w:rPr>
        <w:t xml:space="preserve">  </w:t>
      </w:r>
      <w:r w:rsidR="00D1781F">
        <w:rPr>
          <w:rFonts w:cs="Arial"/>
          <w:sz w:val="24"/>
          <w:szCs w:val="24"/>
          <w:lang w:val="en-GB"/>
        </w:rPr>
        <w:t xml:space="preserve">We further recommend that </w:t>
      </w:r>
      <w:r w:rsidR="00D1781F" w:rsidRPr="00D1781F">
        <w:rPr>
          <w:rFonts w:cs="Arial"/>
          <w:sz w:val="24"/>
          <w:szCs w:val="24"/>
          <w:lang w:val="en-GB"/>
        </w:rPr>
        <w:t xml:space="preserve">the </w:t>
      </w:r>
      <w:r w:rsidR="001B6B13">
        <w:rPr>
          <w:rFonts w:cs="Arial"/>
          <w:sz w:val="24"/>
          <w:szCs w:val="24"/>
          <w:lang w:val="en-GB"/>
        </w:rPr>
        <w:t>aggravated</w:t>
      </w:r>
      <w:r w:rsidR="00D1781F" w:rsidRPr="00D1781F">
        <w:rPr>
          <w:rFonts w:cs="Arial"/>
          <w:sz w:val="24"/>
          <w:szCs w:val="24"/>
          <w:lang w:val="en-GB"/>
        </w:rPr>
        <w:t xml:space="preserve"> offence should apply to a device or data that is, or is believed or claimed by the perpetrator to be, capable of </w:t>
      </w:r>
      <w:r w:rsidR="000910DE">
        <w:rPr>
          <w:rFonts w:cs="Arial"/>
          <w:sz w:val="24"/>
          <w:szCs w:val="24"/>
          <w:lang w:val="en-GB"/>
        </w:rPr>
        <w:t>being used to commit</w:t>
      </w:r>
      <w:r w:rsidR="00D1781F" w:rsidRPr="00D1781F">
        <w:rPr>
          <w:rFonts w:cs="Arial"/>
          <w:sz w:val="24"/>
          <w:szCs w:val="24"/>
          <w:lang w:val="en-GB"/>
        </w:rPr>
        <w:t xml:space="preserve"> an offence</w:t>
      </w:r>
      <w:r w:rsidR="00752074">
        <w:rPr>
          <w:rFonts w:cs="Arial"/>
          <w:sz w:val="24"/>
          <w:szCs w:val="24"/>
          <w:lang w:val="en-GB"/>
        </w:rPr>
        <w:t>.</w:t>
      </w:r>
    </w:p>
    <w:p w14:paraId="7FDDA008" w14:textId="77777777" w:rsidR="0089624D" w:rsidRPr="0089624D" w:rsidRDefault="0089624D" w:rsidP="0089624D">
      <w:pPr>
        <w:pStyle w:val="ListParagraph"/>
        <w:spacing w:after="240" w:line="240" w:lineRule="auto"/>
        <w:ind w:left="0"/>
        <w:contextualSpacing w:val="0"/>
        <w:rPr>
          <w:rFonts w:cs="Arial"/>
          <w:i/>
          <w:sz w:val="24"/>
          <w:szCs w:val="24"/>
          <w:lang w:val="en-GB"/>
        </w:rPr>
      </w:pPr>
      <w:proofErr w:type="spellStart"/>
      <w:r w:rsidRPr="0089624D">
        <w:rPr>
          <w:rFonts w:cs="Arial"/>
          <w:i/>
          <w:sz w:val="24"/>
          <w:szCs w:val="24"/>
          <w:lang w:val="en-GB"/>
        </w:rPr>
        <w:lastRenderedPageBreak/>
        <w:t>Actus</w:t>
      </w:r>
      <w:proofErr w:type="spellEnd"/>
      <w:r w:rsidRPr="0089624D">
        <w:rPr>
          <w:rFonts w:cs="Arial"/>
          <w:i/>
          <w:sz w:val="24"/>
          <w:szCs w:val="24"/>
          <w:lang w:val="en-GB"/>
        </w:rPr>
        <w:t xml:space="preserve"> </w:t>
      </w:r>
      <w:proofErr w:type="spellStart"/>
      <w:proofErr w:type="gramStart"/>
      <w:r w:rsidRPr="0089624D">
        <w:rPr>
          <w:rFonts w:cs="Arial"/>
          <w:i/>
          <w:sz w:val="24"/>
          <w:szCs w:val="24"/>
          <w:lang w:val="en-GB"/>
        </w:rPr>
        <w:t>reus</w:t>
      </w:r>
      <w:proofErr w:type="spellEnd"/>
      <w:proofErr w:type="gramEnd"/>
    </w:p>
    <w:p w14:paraId="74514F5C" w14:textId="44A9C253" w:rsidR="0089624D" w:rsidRDefault="005C0A2B"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A </w:t>
      </w:r>
      <w:r w:rsidRPr="005C0A2B">
        <w:rPr>
          <w:rFonts w:cs="Arial"/>
          <w:sz w:val="24"/>
          <w:szCs w:val="24"/>
          <w:lang w:val="en-GB"/>
        </w:rPr>
        <w:t xml:space="preserve">market </w:t>
      </w:r>
      <w:r>
        <w:rPr>
          <w:rFonts w:cs="Arial"/>
          <w:sz w:val="24"/>
          <w:szCs w:val="24"/>
          <w:lang w:val="en-GB"/>
        </w:rPr>
        <w:t xml:space="preserve">exists </w:t>
      </w:r>
      <w:r w:rsidRPr="005C0A2B">
        <w:rPr>
          <w:rFonts w:cs="Arial"/>
          <w:sz w:val="24"/>
          <w:szCs w:val="24"/>
          <w:lang w:val="en-GB"/>
        </w:rPr>
        <w:t xml:space="preserve">for “hacker tools” and similar tools.  </w:t>
      </w:r>
      <w:r>
        <w:rPr>
          <w:rFonts w:cs="Arial"/>
          <w:sz w:val="24"/>
          <w:szCs w:val="24"/>
          <w:lang w:val="en-GB"/>
        </w:rPr>
        <w:t xml:space="preserve">A </w:t>
      </w:r>
      <w:r w:rsidRPr="005C0A2B">
        <w:rPr>
          <w:rFonts w:cs="Arial"/>
          <w:sz w:val="24"/>
          <w:szCs w:val="24"/>
          <w:lang w:val="en-GB"/>
        </w:rPr>
        <w:t>comprehensive</w:t>
      </w:r>
      <w:r>
        <w:rPr>
          <w:rFonts w:cs="Arial"/>
          <w:sz w:val="24"/>
          <w:szCs w:val="24"/>
          <w:lang w:val="en-GB"/>
        </w:rPr>
        <w:t xml:space="preserve"> </w:t>
      </w:r>
      <w:r w:rsidRPr="005C0A2B">
        <w:rPr>
          <w:rFonts w:cs="Arial"/>
          <w:sz w:val="24"/>
          <w:szCs w:val="24"/>
          <w:lang w:val="en-GB"/>
        </w:rPr>
        <w:t>statutory response to the thriving of such market must target all categories of its participants</w:t>
      </w:r>
      <w:r>
        <w:rPr>
          <w:rFonts w:cs="Arial"/>
          <w:sz w:val="24"/>
          <w:szCs w:val="24"/>
          <w:lang w:val="en-GB"/>
        </w:rPr>
        <w:t xml:space="preserve">.  </w:t>
      </w:r>
      <w:r w:rsidRPr="005C0A2B">
        <w:rPr>
          <w:rFonts w:cs="Arial"/>
          <w:sz w:val="24"/>
          <w:szCs w:val="24"/>
          <w:lang w:val="en-GB"/>
        </w:rPr>
        <w:t xml:space="preserve">We therefore recommend that the </w:t>
      </w:r>
      <w:proofErr w:type="spellStart"/>
      <w:r w:rsidRPr="005C0A2B">
        <w:rPr>
          <w:rFonts w:cs="Arial"/>
          <w:i/>
          <w:sz w:val="24"/>
          <w:szCs w:val="24"/>
          <w:lang w:val="en-GB"/>
        </w:rPr>
        <w:t>actus</w:t>
      </w:r>
      <w:proofErr w:type="spellEnd"/>
      <w:r w:rsidRPr="005C0A2B">
        <w:rPr>
          <w:rFonts w:cs="Arial"/>
          <w:i/>
          <w:sz w:val="24"/>
          <w:szCs w:val="24"/>
          <w:lang w:val="en-GB"/>
        </w:rPr>
        <w:t xml:space="preserve"> </w:t>
      </w:r>
      <w:proofErr w:type="spellStart"/>
      <w:proofErr w:type="gramStart"/>
      <w:r w:rsidRPr="005C0A2B">
        <w:rPr>
          <w:rFonts w:cs="Arial"/>
          <w:i/>
          <w:sz w:val="24"/>
          <w:szCs w:val="24"/>
          <w:lang w:val="en-GB"/>
        </w:rPr>
        <w:t>reus</w:t>
      </w:r>
      <w:proofErr w:type="spellEnd"/>
      <w:proofErr w:type="gramEnd"/>
      <w:r w:rsidRPr="005C0A2B">
        <w:rPr>
          <w:rFonts w:cs="Arial"/>
          <w:sz w:val="24"/>
          <w:szCs w:val="24"/>
          <w:lang w:val="en-GB"/>
        </w:rPr>
        <w:t xml:space="preserve"> of the proposed offence should cover both the supply side (such as production, offering, sale and export of a device or data in question) and the demand side (such as obtaining, possession, purchase and import of a device or data in question)</w:t>
      </w:r>
      <w:r w:rsidR="0089624D">
        <w:rPr>
          <w:rFonts w:cs="Arial"/>
          <w:sz w:val="24"/>
          <w:szCs w:val="24"/>
          <w:lang w:val="en-GB"/>
        </w:rPr>
        <w:t>.</w:t>
      </w:r>
    </w:p>
    <w:p w14:paraId="6E5E7162" w14:textId="77777777" w:rsidR="0089624D" w:rsidRPr="0089624D" w:rsidRDefault="0089624D" w:rsidP="0089624D">
      <w:pPr>
        <w:pStyle w:val="ListParagraph"/>
        <w:spacing w:after="240" w:line="240" w:lineRule="auto"/>
        <w:ind w:left="0"/>
        <w:contextualSpacing w:val="0"/>
        <w:rPr>
          <w:rFonts w:cs="Arial"/>
          <w:i/>
          <w:sz w:val="24"/>
          <w:szCs w:val="24"/>
          <w:lang w:val="en-GB"/>
        </w:rPr>
      </w:pPr>
      <w:proofErr w:type="spellStart"/>
      <w:r w:rsidRPr="0089624D">
        <w:rPr>
          <w:rFonts w:cs="Arial"/>
          <w:i/>
          <w:sz w:val="24"/>
          <w:szCs w:val="24"/>
          <w:lang w:val="en-GB"/>
        </w:rPr>
        <w:t>Mens</w:t>
      </w:r>
      <w:proofErr w:type="spellEnd"/>
      <w:r w:rsidRPr="0089624D">
        <w:rPr>
          <w:rFonts w:cs="Arial"/>
          <w:i/>
          <w:sz w:val="24"/>
          <w:szCs w:val="24"/>
          <w:lang w:val="en-GB"/>
        </w:rPr>
        <w:t xml:space="preserve"> rea</w:t>
      </w:r>
    </w:p>
    <w:p w14:paraId="3830AB45" w14:textId="6500737E" w:rsidR="00534D2E" w:rsidRDefault="00534D2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consider that a person should be guilty of either </w:t>
      </w:r>
      <w:r w:rsidR="001B6B13">
        <w:rPr>
          <w:rFonts w:cs="Arial"/>
          <w:sz w:val="24"/>
          <w:szCs w:val="24"/>
          <w:lang w:val="en-GB"/>
        </w:rPr>
        <w:t>the basic or aggravated form</w:t>
      </w:r>
      <w:r>
        <w:rPr>
          <w:rFonts w:cs="Arial"/>
          <w:sz w:val="24"/>
          <w:szCs w:val="24"/>
          <w:lang w:val="en-GB"/>
        </w:rPr>
        <w:t xml:space="preserve"> of the proposed offence only if the person acted with knowledge.  A</w:t>
      </w:r>
      <w:r w:rsidR="00114781">
        <w:rPr>
          <w:rFonts w:cs="Arial"/>
          <w:sz w:val="24"/>
          <w:szCs w:val="24"/>
        </w:rPr>
        <w:t> </w:t>
      </w:r>
      <w:r>
        <w:rPr>
          <w:rFonts w:cs="Arial"/>
          <w:sz w:val="24"/>
          <w:szCs w:val="24"/>
          <w:lang w:val="en-GB"/>
        </w:rPr>
        <w:t>lower threshold – requiring, say, recklessness or no particular mental state at all – seems inappropriate given that it is common for someone to possess software or computer data, or even make it available to others, without knowledge</w:t>
      </w:r>
      <w:r w:rsidR="0089624D">
        <w:rPr>
          <w:rFonts w:cs="Arial"/>
          <w:sz w:val="24"/>
          <w:szCs w:val="24"/>
          <w:lang w:val="en-GB"/>
        </w:rPr>
        <w:t>.</w:t>
      </w:r>
      <w:r>
        <w:rPr>
          <w:rFonts w:cs="Arial"/>
          <w:sz w:val="24"/>
          <w:szCs w:val="24"/>
          <w:lang w:val="en-GB"/>
        </w:rPr>
        <w:t xml:space="preserve">  The coverage of the offence would appear to be unnecessarily broad.</w:t>
      </w:r>
    </w:p>
    <w:p w14:paraId="3E275AD8" w14:textId="26E9D18F" w:rsidR="00534D2E" w:rsidRDefault="00534D2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If a person is charged with the </w:t>
      </w:r>
      <w:r w:rsidR="001B6B13">
        <w:rPr>
          <w:rFonts w:cs="Arial"/>
          <w:sz w:val="24"/>
          <w:szCs w:val="24"/>
          <w:lang w:val="en-GB"/>
        </w:rPr>
        <w:t>basic</w:t>
      </w:r>
      <w:r>
        <w:rPr>
          <w:rFonts w:cs="Arial"/>
          <w:sz w:val="24"/>
          <w:szCs w:val="24"/>
          <w:lang w:val="en-GB"/>
        </w:rPr>
        <w:t xml:space="preserve"> offence on account of the person’s belief that the relevant device or data can </w:t>
      </w:r>
      <w:r w:rsidR="00D67ABE">
        <w:rPr>
          <w:rFonts w:cs="Arial"/>
          <w:sz w:val="24"/>
          <w:szCs w:val="24"/>
          <w:lang w:val="en-GB"/>
        </w:rPr>
        <w:t>be used to commit</w:t>
      </w:r>
      <w:r>
        <w:rPr>
          <w:rFonts w:cs="Arial"/>
          <w:sz w:val="24"/>
          <w:szCs w:val="24"/>
          <w:lang w:val="en-GB"/>
        </w:rPr>
        <w:t xml:space="preserve"> an offence, such belief will form part of the </w:t>
      </w:r>
      <w:proofErr w:type="spellStart"/>
      <w:r w:rsidRPr="00534D2E">
        <w:rPr>
          <w:rFonts w:cs="Arial"/>
          <w:i/>
          <w:sz w:val="24"/>
          <w:szCs w:val="24"/>
          <w:lang w:val="en-GB"/>
        </w:rPr>
        <w:t>mens</w:t>
      </w:r>
      <w:proofErr w:type="spellEnd"/>
      <w:r w:rsidRPr="00534D2E">
        <w:rPr>
          <w:rFonts w:cs="Arial"/>
          <w:i/>
          <w:sz w:val="24"/>
          <w:szCs w:val="24"/>
          <w:lang w:val="en-GB"/>
        </w:rPr>
        <w:t xml:space="preserve"> rea</w:t>
      </w:r>
      <w:r>
        <w:rPr>
          <w:rFonts w:cs="Arial"/>
          <w:sz w:val="24"/>
          <w:szCs w:val="24"/>
          <w:lang w:val="en-GB"/>
        </w:rPr>
        <w:t xml:space="preserve"> to be established by the prosecution.</w:t>
      </w:r>
    </w:p>
    <w:p w14:paraId="06D4F613" w14:textId="0A3B3670" w:rsidR="0089624D" w:rsidRDefault="00534D2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If a person is charged with the </w:t>
      </w:r>
      <w:r w:rsidR="001B6B13">
        <w:rPr>
          <w:rFonts w:cs="Arial"/>
          <w:sz w:val="24"/>
          <w:szCs w:val="24"/>
          <w:lang w:val="en-GB"/>
        </w:rPr>
        <w:t>aggravated</w:t>
      </w:r>
      <w:r>
        <w:rPr>
          <w:rFonts w:cs="Arial"/>
          <w:sz w:val="24"/>
          <w:szCs w:val="24"/>
          <w:lang w:val="en-GB"/>
        </w:rPr>
        <w:t xml:space="preserve"> offence, by definition, the</w:t>
      </w:r>
      <w:r w:rsidR="00114781">
        <w:rPr>
          <w:rFonts w:cs="Arial"/>
          <w:sz w:val="24"/>
          <w:szCs w:val="24"/>
        </w:rPr>
        <w:t> </w:t>
      </w:r>
      <w:r>
        <w:rPr>
          <w:rFonts w:cs="Arial"/>
          <w:sz w:val="24"/>
          <w:szCs w:val="24"/>
          <w:lang w:val="en-GB"/>
        </w:rPr>
        <w:t xml:space="preserve">person’s intent to use the relevant device or data to commit an offence must be proved in addition to all other aspects of the </w:t>
      </w:r>
      <w:proofErr w:type="spellStart"/>
      <w:r w:rsidRPr="00534D2E">
        <w:rPr>
          <w:rFonts w:cs="Arial"/>
          <w:i/>
          <w:sz w:val="24"/>
          <w:szCs w:val="24"/>
          <w:lang w:val="en-GB"/>
        </w:rPr>
        <w:t>mens</w:t>
      </w:r>
      <w:proofErr w:type="spellEnd"/>
      <w:r w:rsidRPr="00534D2E">
        <w:rPr>
          <w:rFonts w:cs="Arial"/>
          <w:i/>
          <w:sz w:val="24"/>
          <w:szCs w:val="24"/>
          <w:lang w:val="en-GB"/>
        </w:rPr>
        <w:t xml:space="preserve"> rea</w:t>
      </w:r>
      <w:r w:rsidR="003F7105">
        <w:rPr>
          <w:rFonts w:cs="Arial"/>
          <w:i/>
          <w:sz w:val="24"/>
          <w:szCs w:val="24"/>
          <w:lang w:val="en-GB"/>
        </w:rPr>
        <w:t xml:space="preserve"> </w:t>
      </w:r>
      <w:r w:rsidR="003F7105" w:rsidRPr="003F7105">
        <w:rPr>
          <w:rFonts w:cs="Arial"/>
          <w:sz w:val="24"/>
          <w:szCs w:val="24"/>
          <w:lang w:val="en-GB"/>
        </w:rPr>
        <w:t>mentioned in paragraphs 9</w:t>
      </w:r>
      <w:r w:rsidR="00315F6A">
        <w:rPr>
          <w:rFonts w:cs="Arial"/>
          <w:sz w:val="24"/>
          <w:szCs w:val="24"/>
          <w:lang w:val="en-GB"/>
        </w:rPr>
        <w:t>6</w:t>
      </w:r>
      <w:r w:rsidR="003F7105" w:rsidRPr="003F7105">
        <w:rPr>
          <w:rFonts w:cs="Arial"/>
          <w:sz w:val="24"/>
          <w:szCs w:val="24"/>
          <w:lang w:val="en-GB"/>
        </w:rPr>
        <w:t xml:space="preserve"> and </w:t>
      </w:r>
      <w:r w:rsidR="004C5D7D">
        <w:rPr>
          <w:rFonts w:cs="Arial"/>
          <w:sz w:val="24"/>
          <w:szCs w:val="24"/>
          <w:lang w:val="en-GB"/>
        </w:rPr>
        <w:t>9</w:t>
      </w:r>
      <w:r w:rsidR="00315F6A">
        <w:rPr>
          <w:rFonts w:cs="Arial"/>
          <w:sz w:val="24"/>
          <w:szCs w:val="24"/>
          <w:lang w:val="en-GB"/>
        </w:rPr>
        <w:t>7</w:t>
      </w:r>
      <w:r w:rsidR="003F7105" w:rsidRPr="003F7105">
        <w:rPr>
          <w:rFonts w:cs="Arial"/>
          <w:sz w:val="24"/>
          <w:szCs w:val="24"/>
          <w:lang w:val="en-GB"/>
        </w:rPr>
        <w:t xml:space="preserve"> above</w:t>
      </w:r>
      <w:r>
        <w:rPr>
          <w:rFonts w:cs="Arial"/>
          <w:sz w:val="24"/>
          <w:szCs w:val="24"/>
          <w:lang w:val="en-GB"/>
        </w:rPr>
        <w:t>.</w:t>
      </w:r>
    </w:p>
    <w:p w14:paraId="32F0F611" w14:textId="77777777" w:rsidR="0089624D" w:rsidRPr="0089624D" w:rsidRDefault="0089624D" w:rsidP="0089624D">
      <w:pPr>
        <w:pStyle w:val="ListParagraph"/>
        <w:spacing w:after="240" w:line="240" w:lineRule="auto"/>
        <w:ind w:left="0"/>
        <w:contextualSpacing w:val="0"/>
        <w:rPr>
          <w:rFonts w:cs="Arial"/>
          <w:i/>
          <w:sz w:val="24"/>
          <w:szCs w:val="24"/>
          <w:lang w:val="en-GB"/>
        </w:rPr>
      </w:pPr>
      <w:r w:rsidRPr="0089624D">
        <w:rPr>
          <w:rFonts w:cs="Arial"/>
          <w:i/>
          <w:sz w:val="24"/>
          <w:szCs w:val="24"/>
          <w:lang w:val="en-GB"/>
        </w:rPr>
        <w:t>Proposed statutory defence of reasonable excuse</w:t>
      </w:r>
    </w:p>
    <w:p w14:paraId="611CC8BC" w14:textId="28A9F469" w:rsidR="0089624D" w:rsidRDefault="00534D2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Possessing an offensive weapon in a public place constitutes no offence if there is “</w:t>
      </w:r>
      <w:r w:rsidRPr="00534D2E">
        <w:rPr>
          <w:rFonts w:cs="Arial"/>
          <w:i/>
          <w:sz w:val="24"/>
          <w:szCs w:val="24"/>
          <w:lang w:val="en-GB"/>
        </w:rPr>
        <w:t>lawful authority or reasonable excuse</w:t>
      </w:r>
      <w:r>
        <w:rPr>
          <w:rFonts w:cs="Arial"/>
          <w:sz w:val="24"/>
          <w:szCs w:val="24"/>
          <w:lang w:val="en-GB"/>
        </w:rPr>
        <w:t>”</w:t>
      </w:r>
      <w:r w:rsidR="0089624D">
        <w:rPr>
          <w:rFonts w:cs="Arial"/>
          <w:sz w:val="24"/>
          <w:szCs w:val="24"/>
          <w:lang w:val="en-GB"/>
        </w:rPr>
        <w:t>.</w:t>
      </w:r>
      <w:r w:rsidR="000E5AD4" w:rsidRPr="00C46DCB">
        <w:rPr>
          <w:rStyle w:val="FootnoteReference"/>
          <w:rFonts w:cs="Arial"/>
          <w:sz w:val="24"/>
          <w:szCs w:val="24"/>
          <w:lang w:val="en-GB"/>
        </w:rPr>
        <w:footnoteReference w:id="31"/>
      </w:r>
      <w:r>
        <w:rPr>
          <w:rFonts w:cs="Arial"/>
          <w:sz w:val="24"/>
          <w:szCs w:val="24"/>
          <w:lang w:val="en-GB"/>
        </w:rPr>
        <w:t xml:space="preserve">  To avoid over-criminalisation, we recommend that the proposed offence should likewise incorporate a statutory defence of reasonable excuse, because there can be various legitimate reasons for a person or entity to require devices or data that can be used to commit a crime.</w:t>
      </w:r>
    </w:p>
    <w:p w14:paraId="48717720" w14:textId="7DDE4C1E" w:rsidR="00723ADD" w:rsidRDefault="00723ADD" w:rsidP="003562D7">
      <w:pPr>
        <w:keepLines/>
        <w:pBdr>
          <w:top w:val="single" w:sz="4" w:space="8" w:color="auto"/>
          <w:left w:val="single" w:sz="4" w:space="8" w:color="auto"/>
          <w:bottom w:val="single" w:sz="4" w:space="12" w:color="auto"/>
          <w:right w:val="single" w:sz="4" w:space="8" w:color="auto"/>
        </w:pBdr>
        <w:spacing w:before="100" w:beforeAutospacing="1" w:afterLines="100" w:after="240"/>
        <w:ind w:left="1440" w:right="720" w:hanging="720"/>
        <w:rPr>
          <w:rFonts w:cs="Arial"/>
          <w:b/>
        </w:rPr>
      </w:pPr>
      <w:r>
        <w:rPr>
          <w:rFonts w:cs="Arial" w:hint="eastAsia"/>
          <w:b/>
        </w:rPr>
        <w:t>R</w:t>
      </w:r>
      <w:r>
        <w:rPr>
          <w:rFonts w:cs="Arial"/>
          <w:b/>
        </w:rPr>
        <w:t>ecommendation 9</w:t>
      </w:r>
    </w:p>
    <w:p w14:paraId="43F3EC74" w14:textId="77777777" w:rsidR="00723ADD" w:rsidRDefault="00723ADD" w:rsidP="003562D7">
      <w:pPr>
        <w:keepLines/>
        <w:pBdr>
          <w:top w:val="single" w:sz="4" w:space="8" w:color="auto"/>
          <w:left w:val="single" w:sz="4" w:space="8" w:color="auto"/>
          <w:bottom w:val="single" w:sz="4" w:space="12" w:color="auto"/>
          <w:right w:val="single" w:sz="4" w:space="8" w:color="auto"/>
        </w:pBdr>
        <w:spacing w:afterLines="100" w:after="240"/>
        <w:ind w:left="1440" w:right="720" w:hanging="720"/>
        <w:rPr>
          <w:rFonts w:cs="Arial"/>
          <w:b/>
        </w:rPr>
      </w:pPr>
      <w:r>
        <w:rPr>
          <w:rFonts w:cs="Arial"/>
          <w:b/>
        </w:rPr>
        <w:t>The Sub-committee recommends that:</w:t>
      </w:r>
    </w:p>
    <w:p w14:paraId="7FC2F235" w14:textId="0214D92F" w:rsidR="00723ADD" w:rsidRDefault="00723ADD" w:rsidP="003562D7">
      <w:pPr>
        <w:keepLines/>
        <w:pBdr>
          <w:top w:val="single" w:sz="4" w:space="8" w:color="auto"/>
          <w:left w:val="single" w:sz="4" w:space="8" w:color="auto"/>
          <w:bottom w:val="single" w:sz="4" w:space="12" w:color="auto"/>
          <w:right w:val="single" w:sz="4" w:space="8" w:color="auto"/>
        </w:pBdr>
        <w:tabs>
          <w:tab w:val="clear" w:pos="1418"/>
        </w:tabs>
        <w:spacing w:afterLines="100" w:after="240"/>
        <w:ind w:left="1440" w:right="720" w:hanging="720"/>
        <w:rPr>
          <w:rFonts w:cs="Arial"/>
          <w:b/>
        </w:rPr>
      </w:pPr>
      <w:r>
        <w:rPr>
          <w:rFonts w:cs="Arial"/>
          <w:b/>
        </w:rPr>
        <w:t>(a)</w:t>
      </w:r>
      <w:r>
        <w:rPr>
          <w:rFonts w:cs="Arial"/>
          <w:b/>
        </w:rPr>
        <w:tab/>
      </w:r>
      <w:r w:rsidRPr="00ED0CB0">
        <w:rPr>
          <w:rFonts w:cs="Arial"/>
          <w:b/>
        </w:rPr>
        <w:t xml:space="preserve">Knowingly making available or possessing a device or data (irrespective of whether it is tangible or intangible, </w:t>
      </w:r>
      <w:proofErr w:type="spellStart"/>
      <w:r w:rsidRPr="00ED0CB0">
        <w:rPr>
          <w:rFonts w:cs="Arial"/>
          <w:b/>
        </w:rPr>
        <w:t>eg</w:t>
      </w:r>
      <w:proofErr w:type="spellEnd"/>
      <w:r w:rsidR="00114781">
        <w:rPr>
          <w:rFonts w:cs="Arial"/>
          <w:b/>
          <w:lang w:val="en-US"/>
        </w:rPr>
        <w:t> </w:t>
      </w:r>
      <w:r w:rsidRPr="00ED0CB0">
        <w:rPr>
          <w:rFonts w:cs="Arial"/>
          <w:b/>
        </w:rPr>
        <w:t xml:space="preserve">ransomware, a virus or their source code) made or adapted to </w:t>
      </w:r>
      <w:r w:rsidR="00CA5F6E">
        <w:rPr>
          <w:rFonts w:cs="Arial"/>
          <w:b/>
        </w:rPr>
        <w:t>com</w:t>
      </w:r>
      <w:r w:rsidRPr="00ED0CB0">
        <w:rPr>
          <w:rFonts w:cs="Arial"/>
          <w:b/>
        </w:rPr>
        <w:t xml:space="preserve">mit an offence – </w:t>
      </w:r>
      <w:proofErr w:type="spellStart"/>
      <w:r w:rsidRPr="00ED0CB0">
        <w:rPr>
          <w:rFonts w:cs="Arial"/>
          <w:b/>
        </w:rPr>
        <w:t>ie</w:t>
      </w:r>
      <w:proofErr w:type="spellEnd"/>
      <w:r w:rsidRPr="00ED0CB0">
        <w:rPr>
          <w:rFonts w:cs="Arial"/>
          <w:b/>
        </w:rPr>
        <w:t xml:space="preserve"> not necessarily cybercrime – should be a </w:t>
      </w:r>
      <w:r w:rsidR="001B6B13">
        <w:rPr>
          <w:rFonts w:cs="Arial"/>
          <w:b/>
        </w:rPr>
        <w:t>basic</w:t>
      </w:r>
      <w:r w:rsidRPr="00ED0CB0">
        <w:rPr>
          <w:rFonts w:cs="Arial"/>
          <w:b/>
        </w:rPr>
        <w:t xml:space="preserve"> offence under the new legislation, subject to a statuto</w:t>
      </w:r>
      <w:r>
        <w:rPr>
          <w:rFonts w:cs="Arial"/>
          <w:b/>
        </w:rPr>
        <w:t>ry defence of reasonable excuse.</w:t>
      </w:r>
    </w:p>
    <w:p w14:paraId="74D2D3D0" w14:textId="77777777" w:rsidR="00723ADD" w:rsidRDefault="00723ADD" w:rsidP="00D249BA">
      <w:pPr>
        <w:keepLines/>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lastRenderedPageBreak/>
        <w:t>(b)</w:t>
      </w:r>
      <w:r>
        <w:rPr>
          <w:rFonts w:cs="Arial"/>
          <w:b/>
        </w:rPr>
        <w:tab/>
      </w:r>
      <w:r w:rsidRPr="00ED0CB0">
        <w:rPr>
          <w:rFonts w:cs="Arial"/>
          <w:b/>
        </w:rPr>
        <w:t xml:space="preserve">The </w:t>
      </w:r>
      <w:proofErr w:type="spellStart"/>
      <w:r w:rsidRPr="00711437">
        <w:rPr>
          <w:rFonts w:cs="Arial"/>
          <w:b/>
          <w:i/>
        </w:rPr>
        <w:t>actus</w:t>
      </w:r>
      <w:proofErr w:type="spellEnd"/>
      <w:r w:rsidRPr="00711437">
        <w:rPr>
          <w:rFonts w:cs="Arial"/>
          <w:b/>
          <w:i/>
        </w:rPr>
        <w:t xml:space="preserve"> </w:t>
      </w:r>
      <w:proofErr w:type="spellStart"/>
      <w:proofErr w:type="gramStart"/>
      <w:r w:rsidRPr="00711437">
        <w:rPr>
          <w:rFonts w:cs="Arial"/>
          <w:b/>
          <w:i/>
        </w:rPr>
        <w:t>reus</w:t>
      </w:r>
      <w:proofErr w:type="spellEnd"/>
      <w:proofErr w:type="gramEnd"/>
      <w:r w:rsidRPr="00ED0CB0">
        <w:rPr>
          <w:rFonts w:cs="Arial"/>
          <w:b/>
        </w:rPr>
        <w:t xml:space="preserve"> of the proposed offence should cover both the supply side (</w:t>
      </w:r>
      <w:r>
        <w:rPr>
          <w:rFonts w:cs="Arial"/>
          <w:b/>
        </w:rPr>
        <w:t>such as</w:t>
      </w:r>
      <w:r w:rsidRPr="00ED0CB0">
        <w:rPr>
          <w:rFonts w:cs="Arial"/>
          <w:b/>
        </w:rPr>
        <w:t xml:space="preserve"> product</w:t>
      </w:r>
      <w:r>
        <w:rPr>
          <w:rFonts w:cs="Arial"/>
          <w:b/>
        </w:rPr>
        <w:t>ion, offering, sale and export of a</w:t>
      </w:r>
      <w:r w:rsidRPr="00ED0CB0">
        <w:rPr>
          <w:rFonts w:cs="Arial"/>
          <w:b/>
        </w:rPr>
        <w:t xml:space="preserve"> device or data in question) and the demand side (</w:t>
      </w:r>
      <w:r>
        <w:rPr>
          <w:rFonts w:cs="Arial"/>
          <w:b/>
        </w:rPr>
        <w:t>such as</w:t>
      </w:r>
      <w:r w:rsidRPr="00ED0CB0">
        <w:rPr>
          <w:rFonts w:cs="Arial"/>
          <w:b/>
        </w:rPr>
        <w:t xml:space="preserve"> obtaining, p</w:t>
      </w:r>
      <w:r>
        <w:rPr>
          <w:rFonts w:cs="Arial"/>
          <w:b/>
        </w:rPr>
        <w:t>ossession, purchase and import</w:t>
      </w:r>
      <w:r w:rsidRPr="00ED0CB0">
        <w:rPr>
          <w:rFonts w:cs="Arial"/>
          <w:b/>
        </w:rPr>
        <w:t xml:space="preserve"> of </w:t>
      </w:r>
      <w:r>
        <w:rPr>
          <w:rFonts w:cs="Arial"/>
          <w:b/>
        </w:rPr>
        <w:t>a</w:t>
      </w:r>
      <w:r w:rsidRPr="00ED0CB0">
        <w:rPr>
          <w:rFonts w:cs="Arial"/>
          <w:b/>
        </w:rPr>
        <w:t xml:space="preserve"> device or data in question).</w:t>
      </w:r>
    </w:p>
    <w:p w14:paraId="5714B671" w14:textId="77777777" w:rsidR="00723ADD" w:rsidRDefault="00723ADD"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(c)</w:t>
      </w:r>
      <w:r>
        <w:rPr>
          <w:rFonts w:cs="Arial"/>
          <w:b/>
        </w:rPr>
        <w:tab/>
      </w:r>
      <w:r w:rsidRPr="00ED0CB0">
        <w:rPr>
          <w:rFonts w:cs="Arial"/>
          <w:b/>
        </w:rPr>
        <w:t>The proposed offence should apply to:</w:t>
      </w:r>
    </w:p>
    <w:p w14:paraId="50A7EBD6" w14:textId="77777777" w:rsidR="00723ADD" w:rsidRDefault="00723ADD" w:rsidP="00D249BA">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r>
      <w:r w:rsidRPr="00ED0CB0">
        <w:rPr>
          <w:rFonts w:cs="Arial"/>
          <w:b/>
        </w:rPr>
        <w:t>(</w:t>
      </w:r>
      <w:proofErr w:type="spellStart"/>
      <w:r>
        <w:rPr>
          <w:rFonts w:cs="Arial"/>
          <w:b/>
        </w:rPr>
        <w:t>i</w:t>
      </w:r>
      <w:proofErr w:type="spellEnd"/>
      <w:r w:rsidRPr="00ED0CB0">
        <w:rPr>
          <w:rFonts w:cs="Arial"/>
          <w:b/>
        </w:rPr>
        <w:t>)</w:t>
      </w:r>
      <w:r w:rsidRPr="00ED0CB0">
        <w:rPr>
          <w:rFonts w:cs="Arial"/>
          <w:b/>
        </w:rPr>
        <w:tab/>
        <w:t xml:space="preserve">a device or data so long as its primary use </w:t>
      </w:r>
      <w:r>
        <w:rPr>
          <w:rFonts w:cs="Arial"/>
          <w:b/>
        </w:rPr>
        <w:t>(</w:t>
      </w:r>
      <w:r w:rsidRPr="009E7CFB">
        <w:rPr>
          <w:rFonts w:cs="Arial"/>
          <w:b/>
        </w:rPr>
        <w:t xml:space="preserve">to be determined objectively, regardless of a </w:t>
      </w:r>
      <w:r>
        <w:rPr>
          <w:rFonts w:cs="Arial"/>
          <w:b/>
        </w:rPr>
        <w:t xml:space="preserve">defendant’s subjective intent) </w:t>
      </w:r>
      <w:r w:rsidRPr="00ED0CB0">
        <w:rPr>
          <w:rFonts w:cs="Arial"/>
          <w:b/>
        </w:rPr>
        <w:t>is to commit an offence, regardless of whether or not it can be used for any legitimate purposes; and</w:t>
      </w:r>
    </w:p>
    <w:p w14:paraId="550F41F7" w14:textId="7FA63B40" w:rsidR="00723ADD" w:rsidRDefault="00723ADD" w:rsidP="00D249BA">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t>(ii</w:t>
      </w:r>
      <w:r w:rsidRPr="00ED0CB0">
        <w:rPr>
          <w:rFonts w:cs="Arial"/>
          <w:b/>
        </w:rPr>
        <w:t>)</w:t>
      </w:r>
      <w:r w:rsidRPr="00ED0CB0">
        <w:rPr>
          <w:rFonts w:cs="Arial"/>
          <w:b/>
        </w:rPr>
        <w:tab/>
        <w:t xml:space="preserve">a person who believes or claims that the device or data in question could </w:t>
      </w:r>
      <w:r w:rsidR="000910DE">
        <w:rPr>
          <w:rFonts w:cs="Arial"/>
          <w:b/>
        </w:rPr>
        <w:t>be used to commit</w:t>
      </w:r>
      <w:r w:rsidRPr="00ED0CB0">
        <w:rPr>
          <w:rFonts w:cs="Arial"/>
          <w:b/>
        </w:rPr>
        <w:t xml:space="preserve"> an offence, irrespective of whether that is true or not.</w:t>
      </w:r>
    </w:p>
    <w:p w14:paraId="456276AC" w14:textId="00FE0ECF" w:rsidR="00723ADD" w:rsidRDefault="00723ADD" w:rsidP="00D249BA">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Pr>
          <w:rFonts w:cs="Arial"/>
          <w:b/>
        </w:rPr>
        <w:t>(d)</w:t>
      </w:r>
      <w:r>
        <w:rPr>
          <w:rFonts w:cs="Arial"/>
          <w:b/>
        </w:rPr>
        <w:tab/>
      </w:r>
      <w:r w:rsidRPr="00ED0CB0">
        <w:rPr>
          <w:rFonts w:cs="Arial"/>
          <w:b/>
        </w:rPr>
        <w:t>Knowingly making available or possessing a device or data</w:t>
      </w:r>
      <w:r w:rsidR="001E6DC3">
        <w:rPr>
          <w:rFonts w:cs="Arial"/>
          <w:b/>
        </w:rPr>
        <w:t xml:space="preserve"> </w:t>
      </w:r>
      <w:r w:rsidR="001E6DC3" w:rsidRPr="001E6DC3">
        <w:rPr>
          <w:rFonts w:cs="Arial"/>
          <w:b/>
        </w:rPr>
        <w:t>(irrespective of whether i</w:t>
      </w:r>
      <w:r w:rsidR="009F2D6C">
        <w:rPr>
          <w:rFonts w:cs="Arial"/>
          <w:b/>
        </w:rPr>
        <w:t xml:space="preserve">t is tangible or intangible, </w:t>
      </w:r>
      <w:proofErr w:type="spellStart"/>
      <w:r w:rsidR="009F2D6C">
        <w:rPr>
          <w:rFonts w:cs="Arial"/>
          <w:b/>
        </w:rPr>
        <w:t>eg</w:t>
      </w:r>
      <w:proofErr w:type="spellEnd"/>
      <w:r w:rsidR="009F2D6C">
        <w:rPr>
          <w:rFonts w:cs="Arial"/>
          <w:b/>
        </w:rPr>
        <w:t xml:space="preserve"> </w:t>
      </w:r>
      <w:r w:rsidR="001E6DC3" w:rsidRPr="001E6DC3">
        <w:rPr>
          <w:rFonts w:cs="Arial"/>
          <w:b/>
        </w:rPr>
        <w:t>ransomware, a virus or their source code)</w:t>
      </w:r>
      <w:r w:rsidRPr="00ED0CB0">
        <w:rPr>
          <w:rFonts w:cs="Arial"/>
          <w:b/>
        </w:rPr>
        <w:t>:</w:t>
      </w:r>
    </w:p>
    <w:p w14:paraId="6D6F8B6F" w14:textId="273C03D5" w:rsidR="00723ADD" w:rsidRDefault="00723ADD" w:rsidP="00D249BA">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r>
      <w:r w:rsidRPr="00ED0CB0">
        <w:rPr>
          <w:rFonts w:cs="Arial"/>
          <w:b/>
        </w:rPr>
        <w:t>(</w:t>
      </w:r>
      <w:proofErr w:type="spellStart"/>
      <w:r>
        <w:rPr>
          <w:rFonts w:cs="Arial"/>
          <w:b/>
        </w:rPr>
        <w:t>i</w:t>
      </w:r>
      <w:proofErr w:type="spellEnd"/>
      <w:r w:rsidRPr="00ED0CB0">
        <w:rPr>
          <w:rFonts w:cs="Arial"/>
          <w:b/>
        </w:rPr>
        <w:t>)</w:t>
      </w:r>
      <w:r w:rsidRPr="00ED0CB0">
        <w:rPr>
          <w:rFonts w:cs="Arial"/>
          <w:b/>
        </w:rPr>
        <w:tab/>
      </w:r>
      <w:proofErr w:type="gramStart"/>
      <w:r w:rsidRPr="00ED0CB0">
        <w:rPr>
          <w:rFonts w:cs="Arial"/>
          <w:b/>
        </w:rPr>
        <w:t>which</w:t>
      </w:r>
      <w:proofErr w:type="gramEnd"/>
      <w:r w:rsidRPr="00ED0CB0">
        <w:rPr>
          <w:rFonts w:cs="Arial"/>
          <w:b/>
        </w:rPr>
        <w:t xml:space="preserve"> is, or is believed or claimed by the perpetrator to be, capable of </w:t>
      </w:r>
      <w:r w:rsidR="000910DE">
        <w:rPr>
          <w:rFonts w:cs="Arial"/>
          <w:b/>
        </w:rPr>
        <w:t>being used to commit</w:t>
      </w:r>
      <w:r w:rsidRPr="00ED0CB0">
        <w:rPr>
          <w:rFonts w:cs="Arial"/>
          <w:b/>
        </w:rPr>
        <w:t xml:space="preserve"> an offence; and</w:t>
      </w:r>
    </w:p>
    <w:p w14:paraId="6B451131" w14:textId="48E0175E" w:rsidR="00723ADD" w:rsidRDefault="00723ADD" w:rsidP="00D249BA">
      <w:pPr>
        <w:keepNext/>
        <w:keepLines/>
        <w:widowControl/>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rPr>
        <w:tab/>
        <w:t>(ii)</w:t>
      </w:r>
      <w:r w:rsidRPr="00ED0CB0">
        <w:rPr>
          <w:rFonts w:cs="Arial"/>
          <w:b/>
        </w:rPr>
        <w:tab/>
      </w:r>
      <w:proofErr w:type="gramStart"/>
      <w:r w:rsidRPr="00ED0CB0">
        <w:rPr>
          <w:rFonts w:cs="Arial"/>
          <w:b/>
        </w:rPr>
        <w:t>which</w:t>
      </w:r>
      <w:proofErr w:type="gramEnd"/>
      <w:r w:rsidRPr="00ED0CB0">
        <w:rPr>
          <w:rFonts w:cs="Arial"/>
          <w:b/>
        </w:rPr>
        <w:t xml:space="preserve"> the perpet</w:t>
      </w:r>
      <w:r w:rsidR="00674D0E">
        <w:rPr>
          <w:rFonts w:cs="Arial"/>
          <w:b/>
        </w:rPr>
        <w:t xml:space="preserve">rator intends to be used by any </w:t>
      </w:r>
      <w:r w:rsidRPr="00ED0CB0">
        <w:rPr>
          <w:rFonts w:cs="Arial"/>
          <w:b/>
        </w:rPr>
        <w:t>person to commit an offence</w:t>
      </w:r>
    </w:p>
    <w:p w14:paraId="53B165FB" w14:textId="77777777" w:rsidR="00723ADD" w:rsidRDefault="00723ADD" w:rsidP="00D249BA">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Pr>
          <w:rFonts w:cs="Arial"/>
          <w:b/>
        </w:rPr>
        <w:tab/>
      </w:r>
      <w:proofErr w:type="gramStart"/>
      <w:r w:rsidRPr="00ED0CB0">
        <w:rPr>
          <w:rFonts w:cs="Arial"/>
          <w:b/>
        </w:rPr>
        <w:t>should</w:t>
      </w:r>
      <w:proofErr w:type="gramEnd"/>
      <w:r w:rsidRPr="00ED0CB0">
        <w:rPr>
          <w:rFonts w:cs="Arial"/>
          <w:b/>
        </w:rPr>
        <w:t xml:space="preserve"> constitute a</w:t>
      </w:r>
      <w:r w:rsidR="001B6B13">
        <w:rPr>
          <w:rFonts w:cs="Arial"/>
          <w:b/>
        </w:rPr>
        <w:t>n aggravated</w:t>
      </w:r>
      <w:r w:rsidRPr="00ED0CB0">
        <w:rPr>
          <w:rFonts w:cs="Arial"/>
          <w:b/>
        </w:rPr>
        <w:t xml:space="preserve"> offence under the new legislation, subject to a statutory defence of reasonable excuse.</w:t>
      </w:r>
    </w:p>
    <w:p w14:paraId="57A23EA6" w14:textId="243C490B" w:rsidR="00723ADD" w:rsidRPr="00BE52E0" w:rsidRDefault="00723ADD" w:rsidP="00D249BA">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(e)</w:t>
      </w:r>
      <w:r>
        <w:rPr>
          <w:rFonts w:cs="Arial"/>
          <w:b/>
        </w:rPr>
        <w:tab/>
      </w:r>
      <w:r w:rsidRPr="00ED0CB0">
        <w:rPr>
          <w:rFonts w:cs="Arial"/>
          <w:b/>
        </w:rPr>
        <w:t>The proposed provisions should be modelled on section 3A of the C</w:t>
      </w:r>
      <w:r>
        <w:rPr>
          <w:rFonts w:cs="Arial"/>
          <w:b/>
        </w:rPr>
        <w:t>MA-EW</w:t>
      </w:r>
      <w:r w:rsidRPr="00ED0CB0">
        <w:rPr>
          <w:rFonts w:cs="Arial"/>
          <w:b/>
        </w:rPr>
        <w:t xml:space="preserve"> a</w:t>
      </w:r>
      <w:r>
        <w:rPr>
          <w:rFonts w:cs="Arial"/>
          <w:b/>
        </w:rPr>
        <w:t>s well a</w:t>
      </w:r>
      <w:r w:rsidRPr="00ED0CB0">
        <w:rPr>
          <w:rFonts w:cs="Arial"/>
          <w:b/>
        </w:rPr>
        <w:t xml:space="preserve">s sections 8 and </w:t>
      </w:r>
      <w:r w:rsidR="00416473">
        <w:rPr>
          <w:rFonts w:cs="Arial" w:hint="eastAsia"/>
          <w:b/>
        </w:rPr>
        <w:t>10</w:t>
      </w:r>
      <w:r w:rsidRPr="00ED0CB0">
        <w:rPr>
          <w:rFonts w:cs="Arial"/>
          <w:b/>
        </w:rPr>
        <w:t xml:space="preserve"> of the </w:t>
      </w:r>
      <w:r w:rsidR="00E24E3D">
        <w:rPr>
          <w:rFonts w:cs="Arial"/>
          <w:b/>
        </w:rPr>
        <w:t xml:space="preserve">Computer Misuse Act </w:t>
      </w:r>
      <w:r w:rsidR="001F1758">
        <w:rPr>
          <w:rFonts w:cs="Arial"/>
          <w:b/>
        </w:rPr>
        <w:t xml:space="preserve">(Cap 50A) </w:t>
      </w:r>
      <w:r w:rsidR="00E24E3D">
        <w:rPr>
          <w:rFonts w:cs="Arial"/>
          <w:b/>
        </w:rPr>
        <w:t>of Singapore</w:t>
      </w:r>
      <w:r>
        <w:rPr>
          <w:rFonts w:cs="Arial"/>
          <w:b/>
        </w:rPr>
        <w:t>.</w:t>
      </w:r>
    </w:p>
    <w:p w14:paraId="064A58CD" w14:textId="77777777" w:rsidR="00723ADD" w:rsidRDefault="00723ADD" w:rsidP="00723ADD">
      <w:pPr>
        <w:pStyle w:val="ListParagraph"/>
        <w:spacing w:after="0" w:line="240" w:lineRule="auto"/>
        <w:ind w:left="0"/>
        <w:contextualSpacing w:val="0"/>
        <w:rPr>
          <w:rFonts w:cs="Arial"/>
          <w:sz w:val="24"/>
          <w:szCs w:val="24"/>
          <w:lang w:val="en-GB"/>
        </w:rPr>
      </w:pPr>
    </w:p>
    <w:p w14:paraId="6D3D5290" w14:textId="77777777" w:rsidR="0089624D" w:rsidRPr="00723ADD" w:rsidRDefault="0089624D" w:rsidP="00114781">
      <w:pPr>
        <w:pStyle w:val="ListParagraph"/>
        <w:spacing w:after="240" w:line="240" w:lineRule="auto"/>
        <w:ind w:left="0"/>
        <w:contextualSpacing w:val="0"/>
        <w:rPr>
          <w:rFonts w:cs="Arial"/>
          <w:i/>
          <w:sz w:val="24"/>
          <w:szCs w:val="24"/>
          <w:lang w:val="en-GB"/>
        </w:rPr>
      </w:pPr>
      <w:r w:rsidRPr="00723ADD">
        <w:rPr>
          <w:rFonts w:cs="Arial"/>
          <w:i/>
          <w:sz w:val="24"/>
          <w:szCs w:val="24"/>
          <w:lang w:val="en-GB"/>
        </w:rPr>
        <w:t>Possession of data with only harmful use</w:t>
      </w:r>
    </w:p>
    <w:p w14:paraId="26A86CBE" w14:textId="11897ABC" w:rsidR="00132D7A" w:rsidRPr="00AC429D" w:rsidRDefault="00B30714" w:rsidP="0011478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While computer data such as ransomware, virus, software for creating and managing botnets, and harvesting software can only be used to perform a cyber</w:t>
      </w:r>
      <w:r w:rsidR="00114781">
        <w:rPr>
          <w:rFonts w:cs="Arial"/>
          <w:sz w:val="24"/>
          <w:szCs w:val="24"/>
          <w:lang w:val="en-GB"/>
        </w:rPr>
        <w:noBreakHyphen/>
      </w:r>
      <w:r>
        <w:rPr>
          <w:rFonts w:cs="Arial"/>
          <w:sz w:val="24"/>
          <w:szCs w:val="24"/>
          <w:lang w:val="en-GB"/>
        </w:rPr>
        <w:t>attack and are harmful, we can see an argument that the law need not (or should not) criminalise their possession for the purposes of, say, education, research, or development of antivirus software.</w:t>
      </w:r>
      <w:r w:rsidR="0007200A">
        <w:rPr>
          <w:rFonts w:cs="Arial"/>
          <w:sz w:val="24"/>
          <w:szCs w:val="24"/>
          <w:lang w:val="en-GB"/>
        </w:rPr>
        <w:t xml:space="preserve">  We </w:t>
      </w:r>
      <w:r w:rsidR="00E72D6E">
        <w:rPr>
          <w:rFonts w:cs="Arial"/>
          <w:sz w:val="24"/>
          <w:szCs w:val="24"/>
          <w:lang w:val="en-GB"/>
        </w:rPr>
        <w:t xml:space="preserve">therefore </w:t>
      </w:r>
      <w:r w:rsidR="0007200A">
        <w:rPr>
          <w:rFonts w:cs="Arial"/>
          <w:sz w:val="24"/>
          <w:szCs w:val="24"/>
          <w:lang w:val="en-GB"/>
        </w:rPr>
        <w:t>ask the consultation questions</w:t>
      </w:r>
      <w:r w:rsidR="00E72D6E">
        <w:rPr>
          <w:rFonts w:cs="Arial"/>
          <w:sz w:val="24"/>
          <w:szCs w:val="24"/>
          <w:lang w:val="en-GB"/>
        </w:rPr>
        <w:t xml:space="preserve"> below</w:t>
      </w:r>
      <w:r w:rsidR="0007200A">
        <w:rPr>
          <w:rFonts w:cs="Arial"/>
          <w:sz w:val="24"/>
          <w:szCs w:val="24"/>
          <w:lang w:val="en-GB"/>
        </w:rPr>
        <w:t>.</w:t>
      </w:r>
    </w:p>
    <w:p w14:paraId="369C180C" w14:textId="48AD1F9A" w:rsidR="00723ADD" w:rsidRDefault="00723ADD" w:rsidP="00114781">
      <w:pPr>
        <w:keepNext/>
        <w:widowControl/>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hint="eastAsia"/>
          <w:b/>
        </w:rPr>
        <w:lastRenderedPageBreak/>
        <w:t>R</w:t>
      </w:r>
      <w:r>
        <w:rPr>
          <w:rFonts w:cs="Arial"/>
          <w:b/>
        </w:rPr>
        <w:t>ecommendation 10</w:t>
      </w:r>
    </w:p>
    <w:p w14:paraId="1D535343" w14:textId="77777777" w:rsidR="00723ADD" w:rsidRPr="00BE52E0" w:rsidRDefault="00723ADD" w:rsidP="00114781">
      <w:pPr>
        <w:keepNext/>
        <w:widowControl/>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b/>
        </w:rPr>
        <w:t>The Sub-committee invites submissions on:</w:t>
      </w:r>
    </w:p>
    <w:p w14:paraId="20ADEF15" w14:textId="4F70CD8F" w:rsidR="00723ADD" w:rsidRPr="00DC3667" w:rsidRDefault="00723ADD" w:rsidP="00114781">
      <w:pPr>
        <w:pStyle w:val="ListParagraph"/>
        <w:keepNext/>
        <w:widowControl/>
        <w:pBdr>
          <w:top w:val="single" w:sz="4" w:space="8" w:color="auto"/>
          <w:left w:val="single" w:sz="4" w:space="8" w:color="auto"/>
          <w:bottom w:val="single" w:sz="4" w:space="8" w:color="auto"/>
          <w:right w:val="single" w:sz="4" w:space="8" w:color="auto"/>
        </w:pBdr>
        <w:tabs>
          <w:tab w:val="clear" w:pos="1418"/>
        </w:tabs>
        <w:spacing w:afterLines="100" w:after="240" w:line="240" w:lineRule="auto"/>
        <w:ind w:left="1440" w:right="720" w:hanging="720"/>
        <w:rPr>
          <w:rFonts w:cs="Arial"/>
          <w:b/>
          <w:sz w:val="24"/>
          <w:szCs w:val="24"/>
        </w:rPr>
      </w:pPr>
      <w:r w:rsidRPr="00DC3667">
        <w:rPr>
          <w:rFonts w:cs="Arial"/>
          <w:b/>
          <w:sz w:val="24"/>
          <w:szCs w:val="24"/>
        </w:rPr>
        <w:t>(a)</w:t>
      </w:r>
      <w:r w:rsidRPr="00DC3667">
        <w:rPr>
          <w:rFonts w:cs="Arial"/>
          <w:b/>
          <w:sz w:val="24"/>
          <w:szCs w:val="24"/>
        </w:rPr>
        <w:tab/>
      </w:r>
      <w:r w:rsidR="0064478B">
        <w:rPr>
          <w:rFonts w:cs="Arial"/>
          <w:b/>
          <w:sz w:val="24"/>
          <w:szCs w:val="24"/>
        </w:rPr>
        <w:t>W</w:t>
      </w:r>
      <w:r w:rsidRPr="00DC3667">
        <w:rPr>
          <w:rFonts w:cs="Arial"/>
          <w:b/>
          <w:sz w:val="24"/>
          <w:szCs w:val="24"/>
        </w:rPr>
        <w:t xml:space="preserve">hether there should be a </w:t>
      </w:r>
      <w:proofErr w:type="spellStart"/>
      <w:r w:rsidRPr="00DC3667">
        <w:rPr>
          <w:rFonts w:cs="Arial"/>
          <w:b/>
          <w:sz w:val="24"/>
          <w:szCs w:val="24"/>
        </w:rPr>
        <w:t>defence</w:t>
      </w:r>
      <w:proofErr w:type="spellEnd"/>
      <w:r w:rsidRPr="00DC3667">
        <w:rPr>
          <w:rFonts w:cs="Arial"/>
          <w:b/>
          <w:sz w:val="24"/>
          <w:szCs w:val="24"/>
        </w:rPr>
        <w:t xml:space="preserve"> or exemption for the offence of knowingly making available or possessing computer data (the software or the source code), such as ransomware or a virus, the use of which can only be to perform a cyber-attack?</w:t>
      </w:r>
    </w:p>
    <w:p w14:paraId="4BB9C5E1" w14:textId="77777777" w:rsidR="00723ADD" w:rsidRPr="00DC3667" w:rsidRDefault="00723ADD" w:rsidP="000A565F">
      <w:pPr>
        <w:pStyle w:val="ListParagraph"/>
        <w:pBdr>
          <w:top w:val="single" w:sz="4" w:space="8" w:color="auto"/>
          <w:left w:val="single" w:sz="4" w:space="8" w:color="auto"/>
          <w:bottom w:val="single" w:sz="4" w:space="8" w:color="auto"/>
          <w:right w:val="single" w:sz="4" w:space="8" w:color="auto"/>
        </w:pBdr>
        <w:spacing w:afterLines="100" w:after="240" w:line="240" w:lineRule="auto"/>
        <w:ind w:left="1440" w:right="720" w:hanging="720"/>
        <w:rPr>
          <w:rFonts w:cs="Arial"/>
          <w:b/>
          <w:sz w:val="24"/>
          <w:szCs w:val="24"/>
        </w:rPr>
      </w:pPr>
    </w:p>
    <w:p w14:paraId="30E92CFE" w14:textId="38D0A8FC" w:rsidR="00723ADD" w:rsidRPr="00DC3667" w:rsidRDefault="00723ADD" w:rsidP="000A565F">
      <w:pPr>
        <w:pStyle w:val="ListParagraph"/>
        <w:pBdr>
          <w:top w:val="single" w:sz="4" w:space="8" w:color="auto"/>
          <w:left w:val="single" w:sz="4" w:space="8" w:color="auto"/>
          <w:bottom w:val="single" w:sz="4" w:space="8" w:color="auto"/>
          <w:right w:val="single" w:sz="4" w:space="8" w:color="auto"/>
        </w:pBdr>
        <w:tabs>
          <w:tab w:val="clear" w:pos="1418"/>
        </w:tabs>
        <w:spacing w:afterLines="100" w:after="240" w:line="240" w:lineRule="auto"/>
        <w:ind w:left="1440" w:right="720" w:hanging="720"/>
        <w:rPr>
          <w:rFonts w:cs="Arial"/>
          <w:b/>
          <w:sz w:val="24"/>
          <w:szCs w:val="24"/>
        </w:rPr>
      </w:pPr>
      <w:r w:rsidRPr="00DC3667">
        <w:rPr>
          <w:rFonts w:cs="Arial"/>
          <w:b/>
          <w:sz w:val="24"/>
          <w:szCs w:val="24"/>
        </w:rPr>
        <w:t>(b)</w:t>
      </w:r>
      <w:r w:rsidRPr="00DC3667">
        <w:rPr>
          <w:rFonts w:cs="Arial"/>
          <w:b/>
          <w:sz w:val="24"/>
          <w:szCs w:val="24"/>
        </w:rPr>
        <w:tab/>
        <w:t>If the answer to paragraph (a) is “yes”,</w:t>
      </w:r>
    </w:p>
    <w:p w14:paraId="7C6FE775" w14:textId="77777777" w:rsidR="00723ADD" w:rsidRPr="00DC3667" w:rsidRDefault="00723ADD" w:rsidP="000A565F">
      <w:pPr>
        <w:pStyle w:val="ListParagraph"/>
        <w:pBdr>
          <w:top w:val="single" w:sz="4" w:space="8" w:color="auto"/>
          <w:left w:val="single" w:sz="4" w:space="8" w:color="auto"/>
          <w:bottom w:val="single" w:sz="4" w:space="8" w:color="auto"/>
          <w:right w:val="single" w:sz="4" w:space="8" w:color="auto"/>
        </w:pBdr>
        <w:spacing w:afterLines="100" w:after="240" w:line="240" w:lineRule="auto"/>
        <w:ind w:left="1440" w:right="720" w:hanging="720"/>
        <w:rPr>
          <w:rFonts w:cs="Arial"/>
          <w:b/>
          <w:sz w:val="24"/>
          <w:szCs w:val="24"/>
        </w:rPr>
      </w:pPr>
    </w:p>
    <w:p w14:paraId="6C0F75E0" w14:textId="77777777" w:rsidR="00723ADD" w:rsidRPr="00DC3667" w:rsidRDefault="00723ADD" w:rsidP="000A565F">
      <w:pPr>
        <w:pStyle w:val="ListParagraph"/>
        <w:pBdr>
          <w:top w:val="single" w:sz="4" w:space="8" w:color="auto"/>
          <w:left w:val="single" w:sz="4" w:space="8" w:color="auto"/>
          <w:bottom w:val="single" w:sz="4" w:space="8" w:color="auto"/>
          <w:right w:val="single" w:sz="4" w:space="8" w:color="auto"/>
        </w:pBdr>
        <w:spacing w:afterLines="100" w:after="240" w:line="240" w:lineRule="auto"/>
        <w:ind w:left="2160" w:right="720" w:hanging="1440"/>
        <w:rPr>
          <w:rFonts w:cs="Arial"/>
          <w:b/>
          <w:sz w:val="24"/>
          <w:szCs w:val="24"/>
        </w:rPr>
      </w:pPr>
      <w:r w:rsidRPr="00DC3667">
        <w:rPr>
          <w:rFonts w:cs="Arial"/>
          <w:b/>
          <w:sz w:val="24"/>
          <w:szCs w:val="24"/>
        </w:rPr>
        <w:tab/>
        <w:t>(</w:t>
      </w:r>
      <w:proofErr w:type="spellStart"/>
      <w:r w:rsidRPr="00DC3667">
        <w:rPr>
          <w:rFonts w:cs="Arial"/>
          <w:b/>
          <w:sz w:val="24"/>
          <w:szCs w:val="24"/>
        </w:rPr>
        <w:t>i</w:t>
      </w:r>
      <w:proofErr w:type="spellEnd"/>
      <w:r w:rsidRPr="00DC3667">
        <w:rPr>
          <w:rFonts w:cs="Arial"/>
          <w:b/>
          <w:sz w:val="24"/>
          <w:szCs w:val="24"/>
        </w:rPr>
        <w:t>)</w:t>
      </w:r>
      <w:r w:rsidRPr="00DC3667">
        <w:rPr>
          <w:rFonts w:cs="Arial"/>
          <w:b/>
          <w:sz w:val="24"/>
          <w:szCs w:val="24"/>
        </w:rPr>
        <w:tab/>
      </w:r>
      <w:proofErr w:type="gramStart"/>
      <w:r w:rsidRPr="00DC3667">
        <w:rPr>
          <w:rFonts w:cs="Arial"/>
          <w:b/>
          <w:sz w:val="24"/>
          <w:szCs w:val="24"/>
        </w:rPr>
        <w:t>in</w:t>
      </w:r>
      <w:proofErr w:type="gramEnd"/>
      <w:r w:rsidRPr="00DC3667">
        <w:rPr>
          <w:rFonts w:cs="Arial"/>
          <w:b/>
          <w:sz w:val="24"/>
          <w:szCs w:val="24"/>
        </w:rPr>
        <w:t xml:space="preserve"> what circumstances should the </w:t>
      </w:r>
      <w:proofErr w:type="spellStart"/>
      <w:r w:rsidRPr="00DC3667">
        <w:rPr>
          <w:rFonts w:cs="Arial"/>
          <w:b/>
          <w:sz w:val="24"/>
          <w:szCs w:val="24"/>
        </w:rPr>
        <w:t>defence</w:t>
      </w:r>
      <w:proofErr w:type="spellEnd"/>
      <w:r w:rsidRPr="00DC3667">
        <w:rPr>
          <w:rFonts w:cs="Arial"/>
          <w:b/>
          <w:sz w:val="24"/>
          <w:szCs w:val="24"/>
        </w:rPr>
        <w:t xml:space="preserve"> or exemption be available, and in what terms?</w:t>
      </w:r>
    </w:p>
    <w:p w14:paraId="282A14AD" w14:textId="77777777" w:rsidR="00723ADD" w:rsidRPr="00DC3667" w:rsidRDefault="00723ADD" w:rsidP="000A565F">
      <w:pPr>
        <w:pStyle w:val="ListParagraph"/>
        <w:pBdr>
          <w:top w:val="single" w:sz="4" w:space="8" w:color="auto"/>
          <w:left w:val="single" w:sz="4" w:space="8" w:color="auto"/>
          <w:bottom w:val="single" w:sz="4" w:space="8" w:color="auto"/>
          <w:right w:val="single" w:sz="4" w:space="8" w:color="auto"/>
        </w:pBdr>
        <w:spacing w:afterLines="100" w:after="240" w:line="240" w:lineRule="auto"/>
        <w:ind w:left="2160" w:right="720" w:hanging="1440"/>
        <w:rPr>
          <w:rFonts w:cs="Arial"/>
          <w:b/>
          <w:sz w:val="24"/>
          <w:szCs w:val="24"/>
        </w:rPr>
      </w:pPr>
    </w:p>
    <w:p w14:paraId="716805E3" w14:textId="77777777" w:rsidR="00723ADD" w:rsidRPr="00DC3667" w:rsidRDefault="00723ADD" w:rsidP="000A565F">
      <w:pPr>
        <w:pStyle w:val="ListParagraph"/>
        <w:pBdr>
          <w:top w:val="single" w:sz="4" w:space="8" w:color="auto"/>
          <w:left w:val="single" w:sz="4" w:space="8" w:color="auto"/>
          <w:bottom w:val="single" w:sz="4" w:space="8" w:color="auto"/>
          <w:right w:val="single" w:sz="4" w:space="8" w:color="auto"/>
        </w:pBdr>
        <w:spacing w:afterLines="100" w:after="240" w:line="240" w:lineRule="auto"/>
        <w:ind w:left="2160" w:right="720" w:hanging="1440"/>
        <w:rPr>
          <w:rFonts w:cs="Arial"/>
          <w:b/>
          <w:sz w:val="24"/>
          <w:szCs w:val="24"/>
        </w:rPr>
      </w:pPr>
      <w:r w:rsidRPr="00DC3667">
        <w:rPr>
          <w:rFonts w:cs="Arial"/>
          <w:b/>
          <w:sz w:val="24"/>
          <w:szCs w:val="24"/>
        </w:rPr>
        <w:tab/>
        <w:t>(ii)</w:t>
      </w:r>
      <w:r w:rsidRPr="00DC3667">
        <w:rPr>
          <w:rFonts w:cs="Arial"/>
          <w:b/>
          <w:sz w:val="24"/>
          <w:szCs w:val="24"/>
        </w:rPr>
        <w:tab/>
      </w:r>
      <w:proofErr w:type="gramStart"/>
      <w:r w:rsidRPr="00DC3667">
        <w:rPr>
          <w:rFonts w:cs="Arial"/>
          <w:b/>
          <w:sz w:val="24"/>
          <w:szCs w:val="24"/>
        </w:rPr>
        <w:t>should</w:t>
      </w:r>
      <w:proofErr w:type="gramEnd"/>
      <w:r w:rsidRPr="00DC3667">
        <w:rPr>
          <w:rFonts w:cs="Arial"/>
          <w:b/>
          <w:sz w:val="24"/>
          <w:szCs w:val="24"/>
        </w:rPr>
        <w:t xml:space="preserve"> such exempted possession be regulated, and if so, what are the regulatory requirements?</w:t>
      </w:r>
    </w:p>
    <w:p w14:paraId="3EB6DBE3" w14:textId="77777777" w:rsidR="00723ADD" w:rsidRPr="00723ADD" w:rsidRDefault="00723ADD" w:rsidP="00723ADD">
      <w:pPr>
        <w:pStyle w:val="ListParagraph"/>
        <w:spacing w:after="240" w:line="240" w:lineRule="auto"/>
        <w:ind w:left="0"/>
        <w:contextualSpacing w:val="0"/>
        <w:rPr>
          <w:rFonts w:cs="Arial"/>
          <w:sz w:val="24"/>
          <w:szCs w:val="24"/>
        </w:rPr>
      </w:pPr>
    </w:p>
    <w:p w14:paraId="081E6836" w14:textId="77777777" w:rsidR="004B7EC6" w:rsidRPr="004B7EC6" w:rsidRDefault="004B7EC6" w:rsidP="004B7EC6">
      <w:pPr>
        <w:pStyle w:val="ListParagraph"/>
        <w:spacing w:after="240" w:line="240" w:lineRule="auto"/>
        <w:ind w:left="0"/>
        <w:contextualSpacing w:val="0"/>
        <w:rPr>
          <w:rFonts w:cs="Arial"/>
          <w:b/>
          <w:sz w:val="28"/>
          <w:szCs w:val="28"/>
          <w:lang w:val="en-GB"/>
        </w:rPr>
      </w:pPr>
      <w:r w:rsidRPr="004B7EC6">
        <w:rPr>
          <w:rFonts w:cs="Arial"/>
          <w:b/>
          <w:sz w:val="28"/>
          <w:szCs w:val="28"/>
          <w:lang w:val="en-GB"/>
        </w:rPr>
        <w:t xml:space="preserve">Chapter 7:  </w:t>
      </w:r>
      <w:r w:rsidR="00C56A39" w:rsidRPr="00C56A39">
        <w:rPr>
          <w:rFonts w:cs="Arial"/>
          <w:b/>
          <w:sz w:val="28"/>
          <w:szCs w:val="28"/>
          <w:lang w:val="en-GB"/>
        </w:rPr>
        <w:t>Criteria for the Hong Kong court</w:t>
      </w:r>
      <w:r w:rsidR="00C56A39">
        <w:rPr>
          <w:rFonts w:cs="Arial"/>
          <w:b/>
          <w:sz w:val="28"/>
          <w:szCs w:val="28"/>
          <w:lang w:val="en-GB"/>
        </w:rPr>
        <w:t xml:space="preserve"> </w:t>
      </w:r>
      <w:r w:rsidR="00C56A39" w:rsidRPr="00C56A39">
        <w:rPr>
          <w:rFonts w:cs="Arial"/>
          <w:b/>
          <w:sz w:val="28"/>
          <w:szCs w:val="28"/>
          <w:lang w:val="en-GB"/>
        </w:rPr>
        <w:t>to assume jurisdiction</w:t>
      </w:r>
    </w:p>
    <w:p w14:paraId="1190A3CE" w14:textId="553EA7AF" w:rsidR="000C0426" w:rsidRDefault="00E911B7" w:rsidP="00880E8D">
      <w:pPr>
        <w:pStyle w:val="ListParagraph"/>
        <w:numPr>
          <w:ilvl w:val="0"/>
          <w:numId w:val="14"/>
        </w:numPr>
        <w:spacing w:after="480" w:line="240" w:lineRule="auto"/>
        <w:ind w:left="0" w:firstLine="0"/>
        <w:contextualSpacing w:val="0"/>
        <w:rPr>
          <w:rFonts w:cs="Arial"/>
          <w:sz w:val="24"/>
          <w:szCs w:val="24"/>
          <w:lang w:val="en-GB"/>
        </w:rPr>
      </w:pPr>
      <w:r>
        <w:rPr>
          <w:rFonts w:cs="Arial"/>
          <w:sz w:val="24"/>
          <w:szCs w:val="24"/>
          <w:lang w:val="en-GB"/>
        </w:rPr>
        <w:t>In examining the jurisdictional issues associated with cyberc</w:t>
      </w:r>
      <w:r w:rsidR="000E3F9D">
        <w:rPr>
          <w:rFonts w:cs="Arial"/>
          <w:sz w:val="24"/>
          <w:szCs w:val="24"/>
          <w:lang w:val="en-GB"/>
        </w:rPr>
        <w:t>r</w:t>
      </w:r>
      <w:r>
        <w:rPr>
          <w:rFonts w:cs="Arial"/>
          <w:sz w:val="24"/>
          <w:szCs w:val="24"/>
          <w:lang w:val="en-GB"/>
        </w:rPr>
        <w:t>ime, the</w:t>
      </w:r>
      <w:r w:rsidR="00396723">
        <w:rPr>
          <w:rFonts w:cs="Arial"/>
          <w:sz w:val="24"/>
          <w:szCs w:val="24"/>
        </w:rPr>
        <w:t> </w:t>
      </w:r>
      <w:r w:rsidR="00A67CF6">
        <w:rPr>
          <w:rFonts w:cs="Arial"/>
          <w:sz w:val="24"/>
          <w:szCs w:val="24"/>
          <w:lang w:val="en-GB"/>
        </w:rPr>
        <w:t>focus</w:t>
      </w:r>
      <w:r>
        <w:rPr>
          <w:rFonts w:cs="Arial"/>
          <w:sz w:val="24"/>
          <w:szCs w:val="24"/>
          <w:lang w:val="en-GB"/>
        </w:rPr>
        <w:t xml:space="preserve"> i</w:t>
      </w:r>
      <w:r w:rsidR="00A67CF6">
        <w:rPr>
          <w:rFonts w:cs="Arial"/>
          <w:sz w:val="24"/>
          <w:szCs w:val="24"/>
          <w:lang w:val="en-GB"/>
        </w:rPr>
        <w:t>s on the criteria for the Hong Kong court to assume jurisdictio</w:t>
      </w:r>
      <w:r w:rsidR="005656BF">
        <w:rPr>
          <w:rFonts w:cs="Arial"/>
          <w:sz w:val="24"/>
          <w:szCs w:val="24"/>
          <w:lang w:val="en-GB"/>
        </w:rPr>
        <w:t>n.</w:t>
      </w:r>
    </w:p>
    <w:p w14:paraId="232F0056" w14:textId="77777777" w:rsidR="000C0426" w:rsidRPr="000C0426" w:rsidRDefault="000C0426" w:rsidP="00674D0E">
      <w:pPr>
        <w:pStyle w:val="ListParagraph"/>
        <w:keepNext/>
        <w:keepLines/>
        <w:widowControl/>
        <w:spacing w:after="240" w:line="240" w:lineRule="auto"/>
        <w:ind w:left="0"/>
        <w:contextualSpacing w:val="0"/>
        <w:rPr>
          <w:rFonts w:cs="Arial"/>
          <w:b/>
          <w:i/>
          <w:sz w:val="24"/>
          <w:szCs w:val="24"/>
          <w:lang w:val="en-GB"/>
        </w:rPr>
      </w:pPr>
      <w:r w:rsidRPr="000C0426">
        <w:rPr>
          <w:rFonts w:cs="Arial"/>
          <w:b/>
          <w:i/>
          <w:sz w:val="24"/>
          <w:szCs w:val="24"/>
          <w:lang w:val="en-GB"/>
        </w:rPr>
        <w:t>General principles on jurisdiction</w:t>
      </w:r>
    </w:p>
    <w:p w14:paraId="5D2CB849" w14:textId="77777777" w:rsidR="000C0426" w:rsidRDefault="000C0426" w:rsidP="00674D0E">
      <w:pPr>
        <w:pStyle w:val="ListParagraph"/>
        <w:keepNext/>
        <w:keepLines/>
        <w:widowControl/>
        <w:spacing w:after="240" w:line="240" w:lineRule="auto"/>
        <w:ind w:left="0"/>
        <w:contextualSpacing w:val="0"/>
        <w:rPr>
          <w:rFonts w:cs="Arial"/>
          <w:sz w:val="24"/>
          <w:szCs w:val="24"/>
          <w:lang w:val="en-GB"/>
        </w:rPr>
      </w:pPr>
      <w:r w:rsidRPr="000C0426">
        <w:rPr>
          <w:rFonts w:cs="Arial"/>
          <w:i/>
          <w:sz w:val="24"/>
          <w:szCs w:val="24"/>
          <w:lang w:val="en-GB"/>
        </w:rPr>
        <w:t>Common law approach</w:t>
      </w:r>
    </w:p>
    <w:p w14:paraId="17A6A895" w14:textId="520488E3" w:rsidR="00A67CF6" w:rsidRDefault="00A67CF6" w:rsidP="00674D0E">
      <w:pPr>
        <w:pStyle w:val="ListParagraph"/>
        <w:keepNext/>
        <w:keepLines/>
        <w:widowControl/>
        <w:numPr>
          <w:ilvl w:val="0"/>
          <w:numId w:val="14"/>
        </w:numPr>
        <w:spacing w:after="240" w:line="240" w:lineRule="auto"/>
        <w:ind w:left="0" w:firstLine="0"/>
        <w:contextualSpacing w:val="0"/>
        <w:rPr>
          <w:rFonts w:cs="Arial"/>
          <w:sz w:val="24"/>
          <w:szCs w:val="24"/>
          <w:lang w:val="en-GB"/>
        </w:rPr>
      </w:pPr>
      <w:r>
        <w:rPr>
          <w:rFonts w:cs="Arial"/>
          <w:sz w:val="24"/>
          <w:szCs w:val="24"/>
          <w:lang w:val="en-GB"/>
        </w:rPr>
        <w:t>In general, for both common law and statutory offences, the courts’ criminal jurisdiction is territorial and does not extend to cover acts committed on land abroad.</w:t>
      </w:r>
      <w:r w:rsidR="009B4170" w:rsidRPr="00C46DCB">
        <w:rPr>
          <w:rStyle w:val="FootnoteReference"/>
          <w:rFonts w:cs="Arial"/>
          <w:sz w:val="24"/>
          <w:szCs w:val="24"/>
          <w:lang w:val="en-GB"/>
        </w:rPr>
        <w:footnoteReference w:id="32"/>
      </w:r>
    </w:p>
    <w:p w14:paraId="6F9E0A5B" w14:textId="28BF153A" w:rsidR="00575B86" w:rsidRDefault="00575B86"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In cases of “result crimes” where a defendant does a prohibited act producing a prohibited result, and the act and the result occur in two different jurisdictions, the traditional view was that the offences were deemed to have been committed only in the place where the offence was completed, </w:t>
      </w:r>
      <w:proofErr w:type="spellStart"/>
      <w:r>
        <w:rPr>
          <w:rFonts w:cs="Arial"/>
          <w:sz w:val="24"/>
          <w:szCs w:val="24"/>
          <w:lang w:val="en-GB"/>
        </w:rPr>
        <w:t>ie</w:t>
      </w:r>
      <w:proofErr w:type="spellEnd"/>
      <w:r>
        <w:rPr>
          <w:rFonts w:cs="Arial"/>
          <w:sz w:val="24"/>
          <w:szCs w:val="24"/>
          <w:lang w:val="en-GB"/>
        </w:rPr>
        <w:t xml:space="preserve"> where the final essential element occurred</w:t>
      </w:r>
      <w:r w:rsidR="00A67CF6">
        <w:rPr>
          <w:rFonts w:cs="Arial"/>
          <w:sz w:val="24"/>
          <w:szCs w:val="24"/>
          <w:lang w:val="en-GB"/>
        </w:rPr>
        <w:t>.</w:t>
      </w:r>
    </w:p>
    <w:p w14:paraId="1D004809" w14:textId="7C3316D6" w:rsidR="001E5CB9" w:rsidRDefault="00575B86"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However, </w:t>
      </w:r>
      <w:r w:rsidR="00E212A8">
        <w:rPr>
          <w:rFonts w:cs="Arial"/>
          <w:sz w:val="24"/>
          <w:szCs w:val="24"/>
          <w:lang w:val="en-GB"/>
        </w:rPr>
        <w:t>various</w:t>
      </w:r>
      <w:r>
        <w:rPr>
          <w:rFonts w:cs="Arial"/>
          <w:sz w:val="24"/>
          <w:szCs w:val="24"/>
          <w:lang w:val="en-GB"/>
        </w:rPr>
        <w:t xml:space="preserve"> common law jurisdictions have now embraced</w:t>
      </w:r>
      <w:r w:rsidR="00E212A8">
        <w:rPr>
          <w:rFonts w:cs="Arial"/>
          <w:sz w:val="24"/>
          <w:szCs w:val="24"/>
          <w:lang w:val="en-GB"/>
        </w:rPr>
        <w:t xml:space="preserve"> some form of approach that is more flexible</w:t>
      </w:r>
      <w:r>
        <w:rPr>
          <w:rFonts w:cs="Arial"/>
          <w:sz w:val="24"/>
          <w:szCs w:val="24"/>
          <w:lang w:val="en-GB"/>
        </w:rPr>
        <w:t>.</w:t>
      </w:r>
      <w:r w:rsidR="00E212A8">
        <w:rPr>
          <w:rFonts w:cs="Arial"/>
          <w:sz w:val="24"/>
          <w:szCs w:val="24"/>
          <w:lang w:val="en-GB"/>
        </w:rPr>
        <w:t xml:space="preserve">  The Hong Kong courts have endorsed the approach in England and Wales, whereby the courts can assume jurisdiction</w:t>
      </w:r>
      <w:r w:rsidR="001E5CB9">
        <w:rPr>
          <w:rFonts w:cs="Arial"/>
          <w:sz w:val="24"/>
          <w:szCs w:val="24"/>
          <w:lang w:val="en-GB"/>
        </w:rPr>
        <w:t xml:space="preserve"> if:</w:t>
      </w:r>
    </w:p>
    <w:p w14:paraId="2ED8483A" w14:textId="4E51A15B" w:rsidR="001E5CB9" w:rsidRDefault="00E212A8" w:rsidP="00AC429D">
      <w:pPr>
        <w:pStyle w:val="ListParagraph"/>
        <w:numPr>
          <w:ilvl w:val="1"/>
          <w:numId w:val="30"/>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the last act took place in the jurisdiction, or a substantial part of the crime was committed in the</w:t>
      </w:r>
      <w:r w:rsidR="001E5CB9">
        <w:rPr>
          <w:rFonts w:cs="Arial"/>
          <w:sz w:val="24"/>
          <w:szCs w:val="24"/>
          <w:lang w:val="en-GB"/>
        </w:rPr>
        <w:t xml:space="preserve"> jurisdiction;</w:t>
      </w:r>
      <w:r>
        <w:rPr>
          <w:rFonts w:cs="Arial"/>
          <w:sz w:val="24"/>
          <w:szCs w:val="24"/>
          <w:lang w:val="en-GB"/>
        </w:rPr>
        <w:t xml:space="preserve"> and</w:t>
      </w:r>
    </w:p>
    <w:p w14:paraId="3A57B36F" w14:textId="77777777" w:rsidR="000C0426" w:rsidRDefault="00E212A8" w:rsidP="00AC429D">
      <w:pPr>
        <w:pStyle w:val="ListParagraph"/>
        <w:numPr>
          <w:ilvl w:val="1"/>
          <w:numId w:val="30"/>
        </w:numPr>
        <w:tabs>
          <w:tab w:val="clear" w:pos="1418"/>
        </w:tabs>
        <w:spacing w:after="240" w:line="240" w:lineRule="auto"/>
        <w:ind w:left="1440" w:hanging="720"/>
        <w:contextualSpacing w:val="0"/>
        <w:rPr>
          <w:rFonts w:cs="Arial"/>
          <w:sz w:val="24"/>
          <w:szCs w:val="24"/>
          <w:lang w:val="en-GB"/>
        </w:rPr>
      </w:pPr>
      <w:proofErr w:type="gramStart"/>
      <w:r>
        <w:rPr>
          <w:rFonts w:cs="Arial"/>
          <w:sz w:val="24"/>
          <w:szCs w:val="24"/>
          <w:lang w:val="en-GB"/>
        </w:rPr>
        <w:t>there</w:t>
      </w:r>
      <w:proofErr w:type="gramEnd"/>
      <w:r>
        <w:rPr>
          <w:rFonts w:cs="Arial"/>
          <w:sz w:val="24"/>
          <w:szCs w:val="24"/>
          <w:lang w:val="en-GB"/>
        </w:rPr>
        <w:t xml:space="preserve"> is no reason of comity why it should not be tried in the jurisdiction.</w:t>
      </w:r>
    </w:p>
    <w:p w14:paraId="518B8569" w14:textId="77777777" w:rsidR="000C0426" w:rsidRPr="000C0426" w:rsidRDefault="000C0426" w:rsidP="000C0426">
      <w:pPr>
        <w:pStyle w:val="ListParagraph"/>
        <w:spacing w:after="240" w:line="240" w:lineRule="auto"/>
        <w:ind w:left="0"/>
        <w:contextualSpacing w:val="0"/>
        <w:rPr>
          <w:rFonts w:cs="Arial"/>
          <w:i/>
          <w:sz w:val="24"/>
          <w:szCs w:val="24"/>
          <w:lang w:val="en-GB"/>
        </w:rPr>
      </w:pPr>
      <w:r w:rsidRPr="000C0426">
        <w:rPr>
          <w:rFonts w:cs="Arial"/>
          <w:i/>
          <w:sz w:val="24"/>
          <w:szCs w:val="24"/>
          <w:lang w:val="en-GB"/>
        </w:rPr>
        <w:lastRenderedPageBreak/>
        <w:t>Hong Kong legislation prescribing jurisdictional rules</w:t>
      </w:r>
    </w:p>
    <w:p w14:paraId="7089F00C" w14:textId="75351EDB" w:rsidR="00620460" w:rsidRDefault="0062046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Section 2(2) of the </w:t>
      </w:r>
      <w:r w:rsidR="008E287B">
        <w:rPr>
          <w:rFonts w:cs="Arial"/>
          <w:sz w:val="24"/>
          <w:szCs w:val="24"/>
          <w:lang w:val="en-GB"/>
        </w:rPr>
        <w:t>Criminal Jurisdiction Ordinance (Cap 461) (“</w:t>
      </w:r>
      <w:r w:rsidRPr="008E287B">
        <w:rPr>
          <w:rFonts w:cs="Arial"/>
          <w:b/>
          <w:sz w:val="24"/>
          <w:szCs w:val="24"/>
          <w:lang w:val="en-GB"/>
        </w:rPr>
        <w:t>CJO</w:t>
      </w:r>
      <w:r w:rsidR="008E287B">
        <w:rPr>
          <w:rFonts w:cs="Arial"/>
          <w:sz w:val="24"/>
          <w:szCs w:val="24"/>
          <w:lang w:val="en-GB"/>
        </w:rPr>
        <w:t>”)</w:t>
      </w:r>
      <w:r>
        <w:rPr>
          <w:rFonts w:cs="Arial"/>
          <w:sz w:val="24"/>
          <w:szCs w:val="24"/>
          <w:lang w:val="en-GB"/>
        </w:rPr>
        <w:t xml:space="preserve"> defines certain substantive offences of fraud and dishonesty as Group </w:t>
      </w:r>
      <w:proofErr w:type="gramStart"/>
      <w:r>
        <w:rPr>
          <w:rFonts w:cs="Arial"/>
          <w:sz w:val="24"/>
          <w:szCs w:val="24"/>
          <w:lang w:val="en-GB"/>
        </w:rPr>
        <w:t>A</w:t>
      </w:r>
      <w:proofErr w:type="gramEnd"/>
      <w:r>
        <w:rPr>
          <w:rFonts w:cs="Arial"/>
          <w:sz w:val="24"/>
          <w:szCs w:val="24"/>
          <w:lang w:val="en-GB"/>
        </w:rPr>
        <w:t xml:space="preserve"> offences.  Section 3 </w:t>
      </w:r>
      <w:r w:rsidR="00452646">
        <w:rPr>
          <w:rFonts w:cs="Arial"/>
          <w:sz w:val="24"/>
          <w:szCs w:val="24"/>
          <w:lang w:val="en-GB"/>
        </w:rPr>
        <w:t xml:space="preserve">of </w:t>
      </w:r>
      <w:r w:rsidR="004C2F97">
        <w:rPr>
          <w:rFonts w:cs="Arial"/>
          <w:sz w:val="24"/>
          <w:szCs w:val="24"/>
          <w:lang w:val="en-GB"/>
        </w:rPr>
        <w:t xml:space="preserve">the </w:t>
      </w:r>
      <w:r w:rsidR="00452646">
        <w:rPr>
          <w:rFonts w:cs="Arial"/>
          <w:sz w:val="24"/>
          <w:szCs w:val="24"/>
          <w:lang w:val="en-GB"/>
        </w:rPr>
        <w:t xml:space="preserve">CJO </w:t>
      </w:r>
      <w:r>
        <w:rPr>
          <w:rFonts w:cs="Arial"/>
          <w:sz w:val="24"/>
          <w:szCs w:val="24"/>
          <w:lang w:val="en-GB"/>
        </w:rPr>
        <w:t xml:space="preserve">provides that a person may be guilty of a Group A offence so long as any “relevant event” – </w:t>
      </w:r>
      <w:proofErr w:type="spellStart"/>
      <w:r>
        <w:rPr>
          <w:rFonts w:cs="Arial"/>
          <w:sz w:val="24"/>
          <w:szCs w:val="24"/>
          <w:lang w:val="en-GB"/>
        </w:rPr>
        <w:t>ie</w:t>
      </w:r>
      <w:proofErr w:type="spellEnd"/>
      <w:r>
        <w:rPr>
          <w:rFonts w:cs="Arial"/>
          <w:sz w:val="24"/>
          <w:szCs w:val="24"/>
          <w:lang w:val="en-GB"/>
        </w:rPr>
        <w:t xml:space="preserve"> any act or omission or other event (including any result of one or more acts or omissions) </w:t>
      </w:r>
      <w:r w:rsidR="006B4783">
        <w:rPr>
          <w:rFonts w:cs="Arial"/>
          <w:sz w:val="24"/>
          <w:szCs w:val="24"/>
          <w:lang w:val="en-GB"/>
        </w:rPr>
        <w:t xml:space="preserve">the </w:t>
      </w:r>
      <w:r>
        <w:rPr>
          <w:rFonts w:cs="Arial"/>
          <w:sz w:val="24"/>
          <w:szCs w:val="24"/>
          <w:lang w:val="en-GB"/>
        </w:rPr>
        <w:t>proof of which is required for conviction of the offence – occurred in Hong Kong</w:t>
      </w:r>
      <w:r w:rsidR="006C2212">
        <w:rPr>
          <w:rFonts w:cs="Arial"/>
          <w:sz w:val="24"/>
          <w:szCs w:val="24"/>
          <w:lang w:val="en-GB"/>
        </w:rPr>
        <w:t>,</w:t>
      </w:r>
      <w:r>
        <w:rPr>
          <w:rFonts w:cs="Arial"/>
          <w:sz w:val="24"/>
          <w:szCs w:val="24"/>
          <w:lang w:val="en-GB"/>
        </w:rPr>
        <w:t xml:space="preserve"> even if other essential elements of the offence occurred elsewhere.</w:t>
      </w:r>
    </w:p>
    <w:p w14:paraId="76CAF391" w14:textId="1A835CF0" w:rsidR="00620460" w:rsidRPr="009F2D6C" w:rsidRDefault="0062046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Government’s proposal in 2002 to add three computer offences</w:t>
      </w:r>
      <w:r w:rsidR="00FB7D66" w:rsidRPr="00C46DCB">
        <w:rPr>
          <w:rStyle w:val="FootnoteReference"/>
          <w:rFonts w:cs="Arial"/>
          <w:sz w:val="24"/>
          <w:szCs w:val="24"/>
          <w:lang w:val="en-GB"/>
        </w:rPr>
        <w:footnoteReference w:id="33"/>
      </w:r>
      <w:r>
        <w:rPr>
          <w:rFonts w:cs="Arial"/>
          <w:sz w:val="24"/>
          <w:szCs w:val="24"/>
          <w:lang w:val="en-GB"/>
        </w:rPr>
        <w:t xml:space="preserve"> to the list of Group </w:t>
      </w:r>
      <w:proofErr w:type="gramStart"/>
      <w:r>
        <w:rPr>
          <w:rFonts w:cs="Arial"/>
          <w:sz w:val="24"/>
          <w:szCs w:val="24"/>
          <w:lang w:val="en-GB"/>
        </w:rPr>
        <w:t>A</w:t>
      </w:r>
      <w:proofErr w:type="gramEnd"/>
      <w:r>
        <w:rPr>
          <w:rFonts w:cs="Arial"/>
          <w:sz w:val="24"/>
          <w:szCs w:val="24"/>
          <w:lang w:val="en-GB"/>
        </w:rPr>
        <w:t xml:space="preserve"> offences was not implemented due to a lack of support from the </w:t>
      </w:r>
      <w:r w:rsidR="00F6689E">
        <w:rPr>
          <w:rFonts w:cs="Arial"/>
          <w:sz w:val="24"/>
          <w:szCs w:val="24"/>
          <w:lang w:val="en-GB"/>
        </w:rPr>
        <w:t xml:space="preserve">relevant Subcommittee of the </w:t>
      </w:r>
      <w:r>
        <w:rPr>
          <w:rFonts w:cs="Arial"/>
          <w:sz w:val="24"/>
          <w:szCs w:val="24"/>
          <w:lang w:val="en-GB"/>
        </w:rPr>
        <w:t>Legislative Council</w:t>
      </w:r>
      <w:r w:rsidR="00FB7D66">
        <w:rPr>
          <w:rFonts w:cs="Arial"/>
          <w:sz w:val="24"/>
          <w:szCs w:val="24"/>
          <w:lang w:val="en-GB"/>
        </w:rPr>
        <w:t>.</w:t>
      </w:r>
    </w:p>
    <w:p w14:paraId="4726927A" w14:textId="37D632F1" w:rsidR="00B922BA" w:rsidRPr="001D0A42" w:rsidRDefault="00B922BA" w:rsidP="00765211">
      <w:pPr>
        <w:pStyle w:val="ListParagraph"/>
        <w:numPr>
          <w:ilvl w:val="0"/>
          <w:numId w:val="14"/>
        </w:numPr>
        <w:spacing w:after="240" w:line="240" w:lineRule="auto"/>
        <w:ind w:left="0" w:firstLine="0"/>
        <w:contextualSpacing w:val="0"/>
        <w:rPr>
          <w:rFonts w:cs="Arial"/>
          <w:sz w:val="24"/>
          <w:szCs w:val="24"/>
          <w:lang w:val="en-GB"/>
        </w:rPr>
      </w:pPr>
      <w:r w:rsidRPr="001D0A42">
        <w:rPr>
          <w:rFonts w:cs="Arial"/>
          <w:sz w:val="24"/>
          <w:szCs w:val="24"/>
          <w:lang w:val="en-GB"/>
        </w:rPr>
        <w:t>There are also some other Ordinances which contain provisions on jurisdictional issues with regard to specific offences</w:t>
      </w:r>
      <w:r w:rsidR="001D0A42" w:rsidRPr="001D0A42">
        <w:rPr>
          <w:rFonts w:cs="Arial"/>
          <w:sz w:val="24"/>
          <w:szCs w:val="24"/>
          <w:lang w:val="en-GB"/>
        </w:rPr>
        <w:t>.</w:t>
      </w:r>
      <w:r w:rsidRPr="001D0A42">
        <w:rPr>
          <w:rStyle w:val="FootnoteReference"/>
          <w:rFonts w:cs="Arial"/>
          <w:sz w:val="24"/>
          <w:szCs w:val="24"/>
          <w:lang w:val="en-GB"/>
        </w:rPr>
        <w:footnoteReference w:id="34"/>
      </w:r>
    </w:p>
    <w:p w14:paraId="77D83612" w14:textId="77777777" w:rsidR="000C0426" w:rsidRPr="000C0426" w:rsidRDefault="000C0426" w:rsidP="000C0426">
      <w:pPr>
        <w:pStyle w:val="ListParagraph"/>
        <w:spacing w:after="240" w:line="240" w:lineRule="auto"/>
        <w:ind w:left="0"/>
        <w:contextualSpacing w:val="0"/>
        <w:rPr>
          <w:rFonts w:cs="Arial"/>
          <w:i/>
          <w:sz w:val="24"/>
          <w:szCs w:val="24"/>
          <w:lang w:val="en-GB"/>
        </w:rPr>
      </w:pPr>
      <w:r w:rsidRPr="000C0426">
        <w:rPr>
          <w:rFonts w:cs="Arial"/>
          <w:i/>
          <w:sz w:val="24"/>
          <w:szCs w:val="24"/>
          <w:lang w:val="en-GB"/>
        </w:rPr>
        <w:t>Generally accepted bases of extra-territorial jurisdiction</w:t>
      </w:r>
    </w:p>
    <w:p w14:paraId="3C9F511E" w14:textId="4A438721" w:rsidR="00DB6E64" w:rsidRDefault="00DB6E64" w:rsidP="00765211">
      <w:pPr>
        <w:pStyle w:val="ListParagraph"/>
        <w:numPr>
          <w:ilvl w:val="0"/>
          <w:numId w:val="14"/>
        </w:numPr>
        <w:spacing w:after="240" w:line="240" w:lineRule="auto"/>
        <w:ind w:left="0" w:firstLine="0"/>
        <w:contextualSpacing w:val="0"/>
        <w:rPr>
          <w:rFonts w:cs="Arial"/>
          <w:sz w:val="24"/>
          <w:szCs w:val="24"/>
          <w:lang w:val="en-GB"/>
        </w:rPr>
      </w:pPr>
      <w:r w:rsidRPr="00DB6E64">
        <w:rPr>
          <w:rFonts w:cs="Arial"/>
          <w:sz w:val="24"/>
          <w:szCs w:val="24"/>
          <w:lang w:val="en-GB"/>
        </w:rPr>
        <w:t>There are four generally accepted bases of extra-territorial jurisdiction</w:t>
      </w:r>
      <w:r>
        <w:rPr>
          <w:rFonts w:cs="Arial"/>
          <w:sz w:val="24"/>
          <w:szCs w:val="24"/>
          <w:lang w:val="en-GB"/>
        </w:rPr>
        <w:t>:</w:t>
      </w:r>
    </w:p>
    <w:p w14:paraId="46F7BA0C" w14:textId="77777777" w:rsidR="00DB6E64" w:rsidRDefault="00DB6E64" w:rsidP="00AC429D">
      <w:pPr>
        <w:pStyle w:val="ListParagraph"/>
        <w:numPr>
          <w:ilvl w:val="1"/>
          <w:numId w:val="32"/>
        </w:numPr>
        <w:tabs>
          <w:tab w:val="clear" w:pos="1418"/>
        </w:tabs>
        <w:spacing w:after="240" w:line="240" w:lineRule="auto"/>
        <w:ind w:left="1440" w:hanging="720"/>
        <w:contextualSpacing w:val="0"/>
        <w:rPr>
          <w:rFonts w:cs="Arial"/>
          <w:sz w:val="24"/>
          <w:szCs w:val="24"/>
          <w:lang w:val="en-GB"/>
        </w:rPr>
      </w:pPr>
      <w:r w:rsidRPr="00DB6E64">
        <w:rPr>
          <w:rFonts w:cs="Arial"/>
          <w:sz w:val="24"/>
          <w:szCs w:val="24"/>
          <w:lang w:val="en-GB"/>
        </w:rPr>
        <w:t>The active personality principle (based on a perpetrator’s nationality);</w:t>
      </w:r>
    </w:p>
    <w:p w14:paraId="28A94982" w14:textId="77777777" w:rsidR="00DB6E64" w:rsidRDefault="00DB6E64" w:rsidP="00AC429D">
      <w:pPr>
        <w:pStyle w:val="ListParagraph"/>
        <w:numPr>
          <w:ilvl w:val="1"/>
          <w:numId w:val="32"/>
        </w:numPr>
        <w:tabs>
          <w:tab w:val="clear" w:pos="1418"/>
        </w:tabs>
        <w:spacing w:after="240" w:line="240" w:lineRule="auto"/>
        <w:ind w:left="1440" w:hanging="720"/>
        <w:contextualSpacing w:val="0"/>
        <w:rPr>
          <w:rFonts w:cs="Arial"/>
          <w:sz w:val="24"/>
          <w:szCs w:val="24"/>
          <w:lang w:val="en-GB"/>
        </w:rPr>
      </w:pPr>
      <w:r w:rsidRPr="00DB6E64">
        <w:rPr>
          <w:rFonts w:cs="Arial"/>
          <w:sz w:val="24"/>
          <w:szCs w:val="24"/>
          <w:lang w:val="en-GB"/>
        </w:rPr>
        <w:t>The passive personality principle (based on a victim’s nationality)</w:t>
      </w:r>
      <w:r>
        <w:rPr>
          <w:rFonts w:cs="Arial"/>
          <w:sz w:val="24"/>
          <w:szCs w:val="24"/>
          <w:lang w:val="en-GB"/>
        </w:rPr>
        <w:t>;</w:t>
      </w:r>
    </w:p>
    <w:p w14:paraId="0175D054" w14:textId="25DABA11" w:rsidR="00DB6E64" w:rsidRDefault="00DB6E64" w:rsidP="00AC429D">
      <w:pPr>
        <w:pStyle w:val="ListParagraph"/>
        <w:numPr>
          <w:ilvl w:val="1"/>
          <w:numId w:val="32"/>
        </w:numPr>
        <w:tabs>
          <w:tab w:val="clear" w:pos="1418"/>
        </w:tabs>
        <w:spacing w:after="240" w:line="240" w:lineRule="auto"/>
        <w:ind w:left="1440" w:hanging="720"/>
        <w:contextualSpacing w:val="0"/>
        <w:rPr>
          <w:rFonts w:cs="Arial"/>
          <w:sz w:val="24"/>
          <w:szCs w:val="24"/>
          <w:lang w:val="en-GB"/>
        </w:rPr>
      </w:pPr>
      <w:r w:rsidRPr="00DB6E64">
        <w:rPr>
          <w:rFonts w:cs="Arial"/>
          <w:sz w:val="24"/>
          <w:szCs w:val="24"/>
          <w:lang w:val="en-GB"/>
        </w:rPr>
        <w:t>The universality principle (</w:t>
      </w:r>
      <w:proofErr w:type="spellStart"/>
      <w:r w:rsidRPr="00DB6E64">
        <w:rPr>
          <w:rFonts w:cs="Arial"/>
          <w:sz w:val="24"/>
          <w:szCs w:val="24"/>
          <w:lang w:val="en-GB"/>
        </w:rPr>
        <w:t>ie</w:t>
      </w:r>
      <w:proofErr w:type="spellEnd"/>
      <w:r w:rsidR="00A03786">
        <w:rPr>
          <w:rFonts w:cs="Arial"/>
          <w:sz w:val="24"/>
          <w:szCs w:val="24"/>
          <w:lang w:val="en-GB"/>
        </w:rPr>
        <w:t xml:space="preserve"> </w:t>
      </w:r>
      <w:r w:rsidRPr="00DB6E64">
        <w:rPr>
          <w:rFonts w:cs="Arial"/>
          <w:sz w:val="24"/>
          <w:szCs w:val="24"/>
          <w:lang w:val="en-GB"/>
        </w:rPr>
        <w:t>any state should have jurisdiction over the most serious offences, such as crime</w:t>
      </w:r>
      <w:r w:rsidR="00A03786">
        <w:rPr>
          <w:rFonts w:cs="Arial"/>
          <w:sz w:val="24"/>
          <w:szCs w:val="24"/>
          <w:lang w:val="en-GB"/>
        </w:rPr>
        <w:t>s</w:t>
      </w:r>
      <w:r w:rsidRPr="00DB6E64">
        <w:rPr>
          <w:rFonts w:cs="Arial"/>
          <w:sz w:val="24"/>
          <w:szCs w:val="24"/>
          <w:lang w:val="en-GB"/>
        </w:rPr>
        <w:t xml:space="preserve"> against humanity); and</w:t>
      </w:r>
    </w:p>
    <w:p w14:paraId="1FC5E0AA" w14:textId="5320DF4A" w:rsidR="000C0426" w:rsidRDefault="00DB6E64" w:rsidP="00AC429D">
      <w:pPr>
        <w:pStyle w:val="ListParagraph"/>
        <w:numPr>
          <w:ilvl w:val="1"/>
          <w:numId w:val="32"/>
        </w:numPr>
        <w:tabs>
          <w:tab w:val="clear" w:pos="1418"/>
        </w:tabs>
        <w:spacing w:after="240" w:line="240" w:lineRule="auto"/>
        <w:ind w:left="1440" w:hanging="720"/>
        <w:contextualSpacing w:val="0"/>
        <w:rPr>
          <w:rFonts w:cs="Arial"/>
          <w:sz w:val="24"/>
          <w:szCs w:val="24"/>
          <w:lang w:val="en-GB"/>
        </w:rPr>
      </w:pPr>
      <w:r w:rsidRPr="00DB6E64">
        <w:rPr>
          <w:rFonts w:cs="Arial"/>
          <w:sz w:val="24"/>
          <w:szCs w:val="24"/>
          <w:lang w:val="en-GB"/>
        </w:rPr>
        <w:t>The protective principle (</w:t>
      </w:r>
      <w:proofErr w:type="spellStart"/>
      <w:r w:rsidRPr="00DB6E64">
        <w:rPr>
          <w:rFonts w:cs="Arial"/>
          <w:sz w:val="24"/>
          <w:szCs w:val="24"/>
          <w:lang w:val="en-GB"/>
        </w:rPr>
        <w:t>ie</w:t>
      </w:r>
      <w:proofErr w:type="spellEnd"/>
      <w:r w:rsidRPr="00DB6E64">
        <w:rPr>
          <w:rFonts w:cs="Arial"/>
          <w:sz w:val="24"/>
          <w:szCs w:val="24"/>
          <w:lang w:val="en-GB"/>
        </w:rPr>
        <w:t xml:space="preserve"> a state should have jurisdiction over an act which threatens its national security or interest, even if the act occurred outside the state).</w:t>
      </w:r>
    </w:p>
    <w:p w14:paraId="05488B71" w14:textId="77777777" w:rsidR="000C0426" w:rsidRDefault="000C0426" w:rsidP="000C0426">
      <w:pPr>
        <w:pStyle w:val="ListParagraph"/>
        <w:spacing w:after="0" w:line="240" w:lineRule="auto"/>
        <w:ind w:left="0"/>
        <w:contextualSpacing w:val="0"/>
        <w:rPr>
          <w:rFonts w:cs="Arial"/>
          <w:sz w:val="24"/>
          <w:szCs w:val="24"/>
          <w:lang w:val="en-GB"/>
        </w:rPr>
      </w:pPr>
    </w:p>
    <w:p w14:paraId="4B1A1713" w14:textId="77777777" w:rsidR="000C0426" w:rsidRPr="000C0426" w:rsidRDefault="000C0426" w:rsidP="000C0426">
      <w:pPr>
        <w:pStyle w:val="ListParagraph"/>
        <w:spacing w:after="240" w:line="240" w:lineRule="auto"/>
        <w:ind w:left="0"/>
        <w:contextualSpacing w:val="0"/>
        <w:rPr>
          <w:rFonts w:cs="Arial"/>
          <w:b/>
          <w:i/>
          <w:sz w:val="24"/>
          <w:szCs w:val="24"/>
          <w:lang w:val="en-GB"/>
        </w:rPr>
      </w:pPr>
      <w:r w:rsidRPr="000C0426">
        <w:rPr>
          <w:rFonts w:cs="Arial"/>
          <w:b/>
          <w:i/>
          <w:sz w:val="24"/>
          <w:szCs w:val="24"/>
          <w:lang w:val="en-GB"/>
        </w:rPr>
        <w:t>Jurisdictional issues associated with cybercrime</w:t>
      </w:r>
    </w:p>
    <w:p w14:paraId="42F40BC2" w14:textId="28A0F2EA" w:rsidR="000C0426" w:rsidRPr="000C0426" w:rsidRDefault="000C0426" w:rsidP="000C0426">
      <w:pPr>
        <w:pStyle w:val="ListParagraph"/>
        <w:spacing w:after="240" w:line="240" w:lineRule="auto"/>
        <w:ind w:left="0"/>
        <w:contextualSpacing w:val="0"/>
        <w:rPr>
          <w:rFonts w:cs="Arial"/>
          <w:i/>
          <w:sz w:val="24"/>
          <w:szCs w:val="24"/>
          <w:lang w:val="en-GB"/>
        </w:rPr>
      </w:pPr>
      <w:r w:rsidRPr="000C0426">
        <w:rPr>
          <w:rFonts w:cs="Arial"/>
          <w:i/>
          <w:sz w:val="24"/>
          <w:szCs w:val="24"/>
          <w:lang w:val="en-GB"/>
        </w:rPr>
        <w:t>Challenges presented by cybercrime</w:t>
      </w:r>
      <w:r w:rsidR="00FD0A58">
        <w:rPr>
          <w:rFonts w:cs="Arial"/>
          <w:i/>
          <w:sz w:val="24"/>
          <w:szCs w:val="24"/>
          <w:lang w:val="en-GB"/>
        </w:rPr>
        <w:t xml:space="preserve"> and recognised by courts</w:t>
      </w:r>
    </w:p>
    <w:p w14:paraId="562A0169" w14:textId="2C62E232" w:rsidR="003556A7" w:rsidRDefault="00E51CE9" w:rsidP="00765211">
      <w:pPr>
        <w:pStyle w:val="ListParagraph"/>
        <w:numPr>
          <w:ilvl w:val="0"/>
          <w:numId w:val="14"/>
        </w:numPr>
        <w:spacing w:after="240" w:line="240" w:lineRule="auto"/>
        <w:ind w:left="0" w:firstLine="0"/>
        <w:contextualSpacing w:val="0"/>
        <w:rPr>
          <w:rFonts w:cs="Arial"/>
          <w:color w:val="00B050"/>
          <w:sz w:val="24"/>
          <w:szCs w:val="24"/>
          <w:lang w:val="en-GB"/>
        </w:rPr>
      </w:pPr>
      <w:r w:rsidRPr="00E51CE9">
        <w:rPr>
          <w:rFonts w:cs="Arial"/>
          <w:sz w:val="24"/>
          <w:szCs w:val="24"/>
          <w:lang w:val="en-GB"/>
        </w:rPr>
        <w:t>The financial and technological thresholds to launch a cross</w:t>
      </w:r>
      <w:r w:rsidR="00114781">
        <w:rPr>
          <w:rFonts w:cs="Arial"/>
          <w:sz w:val="24"/>
          <w:szCs w:val="24"/>
          <w:lang w:val="en-GB"/>
        </w:rPr>
        <w:noBreakHyphen/>
      </w:r>
      <w:r w:rsidRPr="00E51CE9">
        <w:rPr>
          <w:rFonts w:cs="Arial"/>
          <w:sz w:val="24"/>
          <w:szCs w:val="24"/>
          <w:lang w:val="en-GB"/>
        </w:rPr>
        <w:t xml:space="preserve">jurisdictional attack in cyberspace are low.  Partly due to this, cybercrime often involves multiple jurisdictions.  </w:t>
      </w:r>
      <w:r>
        <w:rPr>
          <w:rFonts w:cs="Arial"/>
          <w:sz w:val="24"/>
          <w:szCs w:val="24"/>
          <w:lang w:val="en-GB"/>
        </w:rPr>
        <w:t>D</w:t>
      </w:r>
      <w:r w:rsidRPr="00E51CE9">
        <w:rPr>
          <w:rFonts w:cs="Arial"/>
          <w:sz w:val="24"/>
          <w:szCs w:val="24"/>
          <w:lang w:val="en-GB"/>
        </w:rPr>
        <w:t>etermining where a fact occurred is potentially difficult</w:t>
      </w:r>
      <w:r>
        <w:rPr>
          <w:rFonts w:cs="Arial"/>
          <w:sz w:val="24"/>
          <w:szCs w:val="24"/>
          <w:lang w:val="en-GB"/>
        </w:rPr>
        <w:t>.</w:t>
      </w:r>
      <w:r w:rsidR="00FD0A58">
        <w:rPr>
          <w:rFonts w:cs="Arial"/>
          <w:color w:val="00B050"/>
          <w:sz w:val="24"/>
          <w:szCs w:val="24"/>
          <w:lang w:val="en-GB"/>
        </w:rPr>
        <w:t xml:space="preserve">  </w:t>
      </w:r>
      <w:r w:rsidR="00635076">
        <w:rPr>
          <w:rFonts w:cs="Arial"/>
          <w:sz w:val="24"/>
          <w:szCs w:val="24"/>
          <w:lang w:val="en-GB"/>
        </w:rPr>
        <w:t>T</w:t>
      </w:r>
      <w:r w:rsidR="00FD0A58" w:rsidRPr="00E51CE9">
        <w:rPr>
          <w:rFonts w:cs="Arial"/>
          <w:sz w:val="24"/>
          <w:szCs w:val="24"/>
          <w:lang w:val="en-GB"/>
        </w:rPr>
        <w:t>he courts have long recognised the jurisdictional issues often found in cybercrime</w:t>
      </w:r>
      <w:r w:rsidR="00FD0A58">
        <w:rPr>
          <w:rFonts w:cs="Arial"/>
          <w:sz w:val="24"/>
          <w:szCs w:val="24"/>
          <w:lang w:val="en-GB"/>
        </w:rPr>
        <w:t>.</w:t>
      </w:r>
      <w:r w:rsidR="0048368B" w:rsidRPr="00C46DCB">
        <w:rPr>
          <w:rStyle w:val="FootnoteReference"/>
          <w:rFonts w:cs="Arial"/>
          <w:sz w:val="24"/>
          <w:szCs w:val="24"/>
          <w:lang w:val="en-GB"/>
        </w:rPr>
        <w:footnoteReference w:id="35"/>
      </w:r>
    </w:p>
    <w:p w14:paraId="2773D729" w14:textId="20209818" w:rsidR="000C0426" w:rsidRPr="00A6609F" w:rsidRDefault="002E6142" w:rsidP="00765211">
      <w:pPr>
        <w:pStyle w:val="ListParagraph"/>
        <w:numPr>
          <w:ilvl w:val="0"/>
          <w:numId w:val="14"/>
        </w:numPr>
        <w:spacing w:after="240" w:line="240" w:lineRule="auto"/>
        <w:ind w:left="0" w:firstLine="0"/>
        <w:contextualSpacing w:val="0"/>
        <w:rPr>
          <w:rFonts w:cs="Arial"/>
          <w:sz w:val="24"/>
          <w:szCs w:val="24"/>
          <w:lang w:val="en-GB"/>
        </w:rPr>
      </w:pPr>
      <w:r w:rsidRPr="00A6609F">
        <w:rPr>
          <w:rFonts w:cs="Arial"/>
          <w:sz w:val="24"/>
          <w:szCs w:val="24"/>
          <w:lang w:val="en-GB"/>
        </w:rPr>
        <w:t>R</w:t>
      </w:r>
      <w:r w:rsidR="00CA5BEC" w:rsidRPr="00A6609F">
        <w:rPr>
          <w:rFonts w:cs="Arial"/>
          <w:sz w:val="24"/>
          <w:szCs w:val="24"/>
          <w:lang w:val="en-GB"/>
        </w:rPr>
        <w:t xml:space="preserve">esolution of jurisdictional conflicts is a key area in the international effort against cross-border crimes.  </w:t>
      </w:r>
      <w:r w:rsidRPr="00A6609F">
        <w:rPr>
          <w:rFonts w:cs="Arial"/>
          <w:sz w:val="24"/>
          <w:szCs w:val="24"/>
          <w:lang w:val="en-GB"/>
        </w:rPr>
        <w:t>In practice, c</w:t>
      </w:r>
      <w:r w:rsidR="00CA5BEC" w:rsidRPr="00A6609F">
        <w:rPr>
          <w:rFonts w:cs="Arial"/>
          <w:sz w:val="24"/>
          <w:szCs w:val="24"/>
          <w:lang w:val="en-GB"/>
        </w:rPr>
        <w:t xml:space="preserve">onsultation among the affected places has been the solution, </w:t>
      </w:r>
      <w:r w:rsidRPr="00A6609F">
        <w:rPr>
          <w:rFonts w:cs="Arial"/>
          <w:sz w:val="24"/>
          <w:szCs w:val="24"/>
          <w:lang w:val="en-GB"/>
        </w:rPr>
        <w:t xml:space="preserve">and some regional instruments provide guidance on the factors that </w:t>
      </w:r>
      <w:r w:rsidRPr="00A6609F">
        <w:rPr>
          <w:rFonts w:cs="Arial"/>
          <w:sz w:val="24"/>
          <w:szCs w:val="24"/>
          <w:lang w:val="en-GB"/>
        </w:rPr>
        <w:lastRenderedPageBreak/>
        <w:t xml:space="preserve">may be taken account of during </w:t>
      </w:r>
      <w:r w:rsidR="00372E28" w:rsidRPr="00A6609F">
        <w:rPr>
          <w:rFonts w:cs="Arial"/>
          <w:sz w:val="24"/>
          <w:szCs w:val="24"/>
          <w:lang w:val="en-GB"/>
        </w:rPr>
        <w:t>legal cooperation among states</w:t>
      </w:r>
      <w:r w:rsidRPr="00A6609F">
        <w:rPr>
          <w:rFonts w:cs="Arial"/>
          <w:sz w:val="24"/>
          <w:szCs w:val="24"/>
          <w:lang w:val="en-GB"/>
        </w:rPr>
        <w:t>.</w:t>
      </w:r>
      <w:r w:rsidR="00886506" w:rsidRPr="00A6609F">
        <w:rPr>
          <w:sz w:val="24"/>
          <w:szCs w:val="24"/>
          <w:vertAlign w:val="superscript"/>
        </w:rPr>
        <w:footnoteReference w:id="36"/>
      </w:r>
      <w:r w:rsidRPr="00A6609F">
        <w:rPr>
          <w:rFonts w:cs="Arial"/>
          <w:sz w:val="24"/>
          <w:szCs w:val="24"/>
          <w:lang w:val="en-GB"/>
        </w:rPr>
        <w:t xml:space="preserve">  Pending the conclusion of any</w:t>
      </w:r>
      <w:r w:rsidR="00CD4E19" w:rsidRPr="00A6609F">
        <w:rPr>
          <w:rFonts w:cs="Arial"/>
          <w:sz w:val="24"/>
          <w:szCs w:val="24"/>
          <w:lang w:val="en-GB"/>
        </w:rPr>
        <w:t xml:space="preserve"> such bilateral agreements</w:t>
      </w:r>
      <w:r w:rsidR="003556A7" w:rsidRPr="00A6609F">
        <w:rPr>
          <w:rFonts w:cs="Arial"/>
          <w:sz w:val="24"/>
          <w:szCs w:val="24"/>
          <w:lang w:val="en-GB"/>
        </w:rPr>
        <w:t xml:space="preserve"> for Hong Kong (which require</w:t>
      </w:r>
      <w:r w:rsidR="00CD4E19" w:rsidRPr="00A6609F">
        <w:rPr>
          <w:rFonts w:cs="Arial"/>
          <w:sz w:val="24"/>
          <w:szCs w:val="24"/>
          <w:lang w:val="en-GB"/>
        </w:rPr>
        <w:t>s</w:t>
      </w:r>
      <w:r w:rsidR="003556A7" w:rsidRPr="00A6609F">
        <w:rPr>
          <w:rFonts w:cs="Arial"/>
          <w:sz w:val="24"/>
          <w:szCs w:val="24"/>
          <w:lang w:val="en-GB"/>
        </w:rPr>
        <w:t xml:space="preserve"> the authorisation of the Central People’s Government)</w:t>
      </w:r>
      <w:r w:rsidRPr="00A6609F">
        <w:rPr>
          <w:rFonts w:cs="Arial"/>
          <w:sz w:val="24"/>
          <w:szCs w:val="24"/>
          <w:lang w:val="en-GB"/>
        </w:rPr>
        <w:t>,</w:t>
      </w:r>
      <w:r w:rsidR="00CD4E19" w:rsidRPr="00A6609F">
        <w:rPr>
          <w:rFonts w:cs="Arial"/>
          <w:sz w:val="24"/>
          <w:szCs w:val="24"/>
          <w:vertAlign w:val="superscript"/>
          <w:lang w:val="en-GB"/>
        </w:rPr>
        <w:footnoteReference w:id="37"/>
      </w:r>
      <w:r w:rsidRPr="00A6609F">
        <w:rPr>
          <w:rFonts w:cs="Arial"/>
          <w:sz w:val="24"/>
          <w:szCs w:val="24"/>
          <w:lang w:val="en-GB"/>
        </w:rPr>
        <w:t xml:space="preserve"> we envisage that if our recommendations are implemented, the relevant law enforcement agency and the prosecutorial authority will invoke the jurisdictional rules that the new cybercrime legislation prescribes for each of the five cyber-dependent offences,</w:t>
      </w:r>
      <w:r w:rsidRPr="00A6609F">
        <w:rPr>
          <w:rFonts w:cs="Arial"/>
          <w:sz w:val="24"/>
          <w:szCs w:val="24"/>
          <w:vertAlign w:val="superscript"/>
          <w:lang w:val="en-GB"/>
        </w:rPr>
        <w:footnoteReference w:id="38"/>
      </w:r>
      <w:r w:rsidRPr="00A6609F">
        <w:rPr>
          <w:rFonts w:cs="Arial"/>
          <w:sz w:val="24"/>
          <w:szCs w:val="24"/>
          <w:lang w:val="en-GB"/>
        </w:rPr>
        <w:t xml:space="preserve"> bearing in mind that the rule against double jeopardy applies to a previous conviction or acquittal in another jurisdiction as it does to one in Hong Kong.</w:t>
      </w:r>
      <w:r w:rsidRPr="00A6609F">
        <w:rPr>
          <w:rFonts w:cs="Arial"/>
          <w:sz w:val="24"/>
          <w:szCs w:val="24"/>
          <w:vertAlign w:val="superscript"/>
          <w:lang w:val="en-GB"/>
        </w:rPr>
        <w:footnoteReference w:id="39"/>
      </w:r>
    </w:p>
    <w:p w14:paraId="2B04D7E2" w14:textId="402E32CB" w:rsidR="000C0426" w:rsidRDefault="000C0426" w:rsidP="00417644">
      <w:pPr>
        <w:pStyle w:val="ListParagraph"/>
        <w:spacing w:after="0" w:line="240" w:lineRule="auto"/>
        <w:ind w:left="0"/>
        <w:contextualSpacing w:val="0"/>
        <w:rPr>
          <w:rFonts w:cs="Arial"/>
          <w:sz w:val="24"/>
          <w:szCs w:val="24"/>
          <w:lang w:val="en-GB"/>
        </w:rPr>
      </w:pPr>
    </w:p>
    <w:p w14:paraId="2D42B492" w14:textId="77777777" w:rsidR="000C0426" w:rsidRPr="000C0426" w:rsidRDefault="000C0426" w:rsidP="00417644">
      <w:pPr>
        <w:pStyle w:val="ListParagraph"/>
        <w:spacing w:after="240" w:line="240" w:lineRule="auto"/>
        <w:ind w:left="0"/>
        <w:contextualSpacing w:val="0"/>
        <w:rPr>
          <w:rFonts w:cs="Arial"/>
          <w:b/>
          <w:i/>
          <w:sz w:val="24"/>
          <w:szCs w:val="24"/>
          <w:lang w:val="en-GB"/>
        </w:rPr>
      </w:pPr>
      <w:r w:rsidRPr="000C0426">
        <w:rPr>
          <w:rFonts w:cs="Arial"/>
          <w:b/>
          <w:i/>
          <w:sz w:val="24"/>
          <w:szCs w:val="24"/>
          <w:lang w:val="en-GB"/>
        </w:rPr>
        <w:t>The Sub-committee’s views</w:t>
      </w:r>
    </w:p>
    <w:p w14:paraId="7315FD4F" w14:textId="77777777" w:rsidR="000C0426" w:rsidRPr="000C0426" w:rsidRDefault="000C0426" w:rsidP="000C0426">
      <w:pPr>
        <w:pStyle w:val="ListParagraph"/>
        <w:spacing w:after="240" w:line="240" w:lineRule="auto"/>
        <w:ind w:left="0"/>
        <w:contextualSpacing w:val="0"/>
        <w:rPr>
          <w:rFonts w:cs="Arial"/>
          <w:i/>
          <w:sz w:val="24"/>
          <w:szCs w:val="24"/>
          <w:lang w:val="en-GB"/>
        </w:rPr>
      </w:pPr>
      <w:r w:rsidRPr="000C0426">
        <w:rPr>
          <w:rFonts w:cs="Arial"/>
          <w:i/>
          <w:sz w:val="24"/>
          <w:szCs w:val="24"/>
          <w:lang w:val="en-GB"/>
        </w:rPr>
        <w:t>Preliminary considerations</w:t>
      </w:r>
    </w:p>
    <w:p w14:paraId="2DA3A959" w14:textId="7F100ABF" w:rsidR="00BB3134" w:rsidRDefault="00BB3134"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consider that </w:t>
      </w:r>
      <w:r w:rsidR="00BC0EF3">
        <w:rPr>
          <w:rFonts w:cs="Arial"/>
          <w:sz w:val="24"/>
          <w:szCs w:val="24"/>
          <w:lang w:val="en-GB"/>
        </w:rPr>
        <w:t xml:space="preserve">the nature of </w:t>
      </w:r>
      <w:r>
        <w:rPr>
          <w:rFonts w:cs="Arial"/>
          <w:sz w:val="24"/>
          <w:szCs w:val="24"/>
          <w:lang w:val="en-GB"/>
        </w:rPr>
        <w:t xml:space="preserve">cybercrime justified extra-territorial application of Hong Kong law.  The new legislation should expressly prescribe </w:t>
      </w:r>
      <w:r w:rsidR="004D06EE">
        <w:rPr>
          <w:rFonts w:cs="Arial"/>
          <w:sz w:val="24"/>
          <w:szCs w:val="24"/>
          <w:lang w:val="en-GB"/>
        </w:rPr>
        <w:t>a broad range of</w:t>
      </w:r>
      <w:r>
        <w:rPr>
          <w:rFonts w:cs="Arial"/>
          <w:sz w:val="24"/>
          <w:szCs w:val="24"/>
          <w:lang w:val="en-GB"/>
        </w:rPr>
        <w:t xml:space="preserve"> jurisdictional rules which apply to the offences created by it.</w:t>
      </w:r>
      <w:r w:rsidR="00030239" w:rsidRPr="00030239">
        <w:rPr>
          <w:rFonts w:cs="Arial"/>
          <w:color w:val="00B050"/>
          <w:sz w:val="24"/>
          <w:szCs w:val="24"/>
          <w:lang w:val="en-GB"/>
        </w:rPr>
        <w:t xml:space="preserve"> </w:t>
      </w:r>
      <w:r w:rsidR="00F226A2">
        <w:rPr>
          <w:rFonts w:cs="Arial"/>
          <w:color w:val="00B050"/>
          <w:sz w:val="24"/>
          <w:szCs w:val="24"/>
          <w:lang w:val="en-GB"/>
        </w:rPr>
        <w:t xml:space="preserve"> </w:t>
      </w:r>
      <w:r w:rsidR="004D06EE">
        <w:rPr>
          <w:rFonts w:cs="Arial"/>
          <w:sz w:val="24"/>
          <w:szCs w:val="24"/>
          <w:lang w:val="en-GB"/>
        </w:rPr>
        <w:t>T</w:t>
      </w:r>
      <w:r w:rsidR="004D06EE" w:rsidRPr="00BB3134">
        <w:rPr>
          <w:rFonts w:cs="Arial"/>
          <w:sz w:val="24"/>
          <w:szCs w:val="24"/>
          <w:lang w:val="en-GB"/>
        </w:rPr>
        <w:t>he prosecution</w:t>
      </w:r>
      <w:r w:rsidR="004D06EE">
        <w:rPr>
          <w:rFonts w:cs="Arial"/>
          <w:sz w:val="24"/>
          <w:szCs w:val="24"/>
          <w:lang w:val="en-GB"/>
        </w:rPr>
        <w:t xml:space="preserve"> </w:t>
      </w:r>
      <w:r w:rsidR="004D06EE" w:rsidRPr="00BB3134">
        <w:rPr>
          <w:rFonts w:cs="Arial"/>
          <w:sz w:val="24"/>
          <w:szCs w:val="24"/>
          <w:lang w:val="en-GB"/>
        </w:rPr>
        <w:t>retains a discretion as to whether a charge should be brought.  This would also offer protection to the public which aligns with our guiding principle</w:t>
      </w:r>
      <w:r w:rsidR="004D06EE">
        <w:rPr>
          <w:rFonts w:cs="Arial"/>
          <w:sz w:val="24"/>
          <w:szCs w:val="24"/>
          <w:lang w:val="en-GB"/>
        </w:rPr>
        <w:t>.</w:t>
      </w:r>
    </w:p>
    <w:p w14:paraId="17A802E6" w14:textId="200E9567" w:rsidR="000C0426" w:rsidRDefault="00BB3134"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It is </w:t>
      </w:r>
      <w:r w:rsidR="008508A9">
        <w:rPr>
          <w:rFonts w:cs="Arial"/>
          <w:sz w:val="24"/>
          <w:szCs w:val="24"/>
          <w:lang w:val="en-GB"/>
        </w:rPr>
        <w:t>also apposite</w:t>
      </w:r>
      <w:r>
        <w:rPr>
          <w:rFonts w:cs="Arial"/>
          <w:sz w:val="24"/>
          <w:szCs w:val="24"/>
          <w:lang w:val="en-GB"/>
        </w:rPr>
        <w:t xml:space="preserve"> for Hong Kong to follow the international norm that a jurisdiction should provide for any extra-territorial application of its law within reasonable bounds.  </w:t>
      </w:r>
      <w:r w:rsidR="005F37E5">
        <w:rPr>
          <w:rFonts w:cs="Arial"/>
          <w:sz w:val="24"/>
          <w:szCs w:val="24"/>
          <w:lang w:val="en-GB"/>
        </w:rPr>
        <w:t>We discussed the offences proposed in th</w:t>
      </w:r>
      <w:r w:rsidR="007E4A0C">
        <w:rPr>
          <w:rFonts w:cs="Arial"/>
          <w:sz w:val="24"/>
          <w:szCs w:val="24"/>
          <w:lang w:val="en-GB"/>
        </w:rPr>
        <w:t>e</w:t>
      </w:r>
      <w:r w:rsidR="005F37E5">
        <w:rPr>
          <w:rFonts w:cs="Arial"/>
          <w:sz w:val="24"/>
          <w:szCs w:val="24"/>
          <w:lang w:val="en-GB"/>
        </w:rPr>
        <w:t xml:space="preserve"> Consultation Paper with reference to the following fact patterns:</w:t>
      </w:r>
    </w:p>
    <w:p w14:paraId="2383FA03" w14:textId="23D85C0F" w:rsidR="005F37E5" w:rsidRDefault="005F37E5" w:rsidP="00AC429D">
      <w:pPr>
        <w:pStyle w:val="ListParagraph"/>
        <w:numPr>
          <w:ilvl w:val="1"/>
          <w:numId w:val="33"/>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A</w:t>
      </w:r>
      <w:r w:rsidRPr="005F37E5">
        <w:rPr>
          <w:rFonts w:cs="Arial"/>
          <w:sz w:val="24"/>
          <w:szCs w:val="24"/>
          <w:lang w:val="en-GB"/>
        </w:rPr>
        <w:t>ny “essential element” of the offence occurred in Hong Kong</w:t>
      </w:r>
      <w:r w:rsidR="00DC2D93" w:rsidRPr="00355606">
        <w:rPr>
          <w:rFonts w:cs="Arial"/>
          <w:sz w:val="24"/>
          <w:szCs w:val="24"/>
          <w:lang w:val="en-GB"/>
        </w:rPr>
        <w:t>,</w:t>
      </w:r>
      <w:r w:rsidRPr="005F37E5">
        <w:rPr>
          <w:rFonts w:cs="Arial"/>
          <w:sz w:val="24"/>
          <w:szCs w:val="24"/>
          <w:lang w:val="en-GB"/>
        </w:rPr>
        <w:t xml:space="preserve"> even if other “essential element(s)” occurred elsewhere</w:t>
      </w:r>
      <w:r w:rsidR="00C752FA">
        <w:rPr>
          <w:rFonts w:cs="Arial"/>
          <w:sz w:val="24"/>
          <w:szCs w:val="24"/>
          <w:lang w:val="en-GB"/>
        </w:rPr>
        <w:t xml:space="preserve"> (</w:t>
      </w:r>
      <w:proofErr w:type="spellStart"/>
      <w:r w:rsidR="00C752FA">
        <w:rPr>
          <w:rFonts w:cs="Arial"/>
          <w:sz w:val="24"/>
          <w:szCs w:val="24"/>
          <w:lang w:val="en-GB"/>
        </w:rPr>
        <w:t>cf</w:t>
      </w:r>
      <w:proofErr w:type="spellEnd"/>
      <w:r w:rsidR="00C752FA">
        <w:rPr>
          <w:rFonts w:cs="Arial"/>
          <w:sz w:val="24"/>
          <w:szCs w:val="24"/>
          <w:lang w:val="en-GB"/>
        </w:rPr>
        <w:t xml:space="preserve"> section 3, CJO)</w:t>
      </w:r>
      <w:r>
        <w:rPr>
          <w:rFonts w:cs="Arial"/>
          <w:sz w:val="24"/>
          <w:szCs w:val="24"/>
          <w:lang w:val="en-GB"/>
        </w:rPr>
        <w:t>;</w:t>
      </w:r>
    </w:p>
    <w:p w14:paraId="191B115F" w14:textId="63C31BC9" w:rsidR="005F37E5" w:rsidRDefault="005F37E5" w:rsidP="00AC429D">
      <w:pPr>
        <w:pStyle w:val="ListParagraph"/>
        <w:numPr>
          <w:ilvl w:val="1"/>
          <w:numId w:val="33"/>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w:t>
      </w:r>
      <w:r w:rsidRPr="005F37E5">
        <w:rPr>
          <w:rFonts w:cs="Arial"/>
          <w:sz w:val="24"/>
          <w:szCs w:val="24"/>
          <w:lang w:val="en-GB"/>
        </w:rPr>
        <w:t>he perpetrator is a “Hong Kong person”;</w:t>
      </w:r>
    </w:p>
    <w:p w14:paraId="3E76198B" w14:textId="1F1E0775" w:rsidR="005F37E5" w:rsidRDefault="005F37E5" w:rsidP="00AC429D">
      <w:pPr>
        <w:pStyle w:val="ListParagraph"/>
        <w:numPr>
          <w:ilvl w:val="1"/>
          <w:numId w:val="33"/>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w:t>
      </w:r>
      <w:r w:rsidRPr="005F37E5">
        <w:rPr>
          <w:rFonts w:cs="Arial"/>
          <w:sz w:val="24"/>
          <w:szCs w:val="24"/>
          <w:lang w:val="en-GB"/>
        </w:rPr>
        <w:t>he victim is a “Hong Kong person”</w:t>
      </w:r>
      <w:r>
        <w:rPr>
          <w:rFonts w:cs="Arial"/>
          <w:sz w:val="24"/>
          <w:szCs w:val="24"/>
          <w:lang w:val="en-GB"/>
        </w:rPr>
        <w:t>;</w:t>
      </w:r>
    </w:p>
    <w:p w14:paraId="53BEAD88" w14:textId="5E10DC68" w:rsidR="005F37E5" w:rsidRDefault="005F37E5" w:rsidP="00AC429D">
      <w:pPr>
        <w:pStyle w:val="ListParagraph"/>
        <w:numPr>
          <w:ilvl w:val="1"/>
          <w:numId w:val="33"/>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w:t>
      </w:r>
      <w:r w:rsidRPr="005F37E5">
        <w:rPr>
          <w:rFonts w:cs="Arial"/>
          <w:sz w:val="24"/>
          <w:szCs w:val="24"/>
          <w:lang w:val="en-GB"/>
        </w:rPr>
        <w:t>he target computer, program or data is in Hong Kong; and</w:t>
      </w:r>
    </w:p>
    <w:p w14:paraId="5514118C" w14:textId="05D661AD" w:rsidR="005F37E5" w:rsidRDefault="005F37E5" w:rsidP="00AC429D">
      <w:pPr>
        <w:pStyle w:val="ListParagraph"/>
        <w:numPr>
          <w:ilvl w:val="1"/>
          <w:numId w:val="33"/>
        </w:numPr>
        <w:tabs>
          <w:tab w:val="clear" w:pos="1418"/>
        </w:tabs>
        <w:spacing w:after="240" w:line="240" w:lineRule="auto"/>
        <w:ind w:left="1440" w:hanging="720"/>
        <w:contextualSpacing w:val="0"/>
        <w:rPr>
          <w:rFonts w:cs="Arial"/>
          <w:sz w:val="24"/>
          <w:szCs w:val="24"/>
          <w:lang w:val="en-GB"/>
        </w:rPr>
      </w:pPr>
      <w:r>
        <w:rPr>
          <w:rFonts w:cs="Arial"/>
          <w:sz w:val="24"/>
          <w:szCs w:val="24"/>
          <w:lang w:val="en-GB"/>
        </w:rPr>
        <w:t>T</w:t>
      </w:r>
      <w:r w:rsidRPr="005F37E5">
        <w:rPr>
          <w:rFonts w:cs="Arial"/>
          <w:sz w:val="24"/>
          <w:szCs w:val="24"/>
          <w:lang w:val="en-GB"/>
        </w:rPr>
        <w:t>he perpetrator’s act has caused or may cause serious damage to Hong</w:t>
      </w:r>
      <w:r w:rsidR="008D3D35">
        <w:rPr>
          <w:rFonts w:cs="Arial"/>
          <w:sz w:val="24"/>
          <w:szCs w:val="24"/>
        </w:rPr>
        <w:t> </w:t>
      </w:r>
      <w:r w:rsidRPr="005F37E5">
        <w:rPr>
          <w:rFonts w:cs="Arial"/>
          <w:sz w:val="24"/>
          <w:szCs w:val="24"/>
          <w:lang w:val="en-GB"/>
        </w:rPr>
        <w:t>Kong, for example</w:t>
      </w:r>
      <w:r w:rsidR="003A3A2A">
        <w:rPr>
          <w:rFonts w:cs="Arial"/>
          <w:sz w:val="24"/>
          <w:szCs w:val="24"/>
          <w:lang w:val="en-GB"/>
        </w:rPr>
        <w:t>,</w:t>
      </w:r>
      <w:r w:rsidRPr="005F37E5">
        <w:rPr>
          <w:rFonts w:cs="Arial"/>
          <w:sz w:val="24"/>
          <w:szCs w:val="24"/>
          <w:lang w:val="en-GB"/>
        </w:rPr>
        <w:t xml:space="preserve"> to its infrastructure or public authority, or has </w:t>
      </w:r>
      <w:r w:rsidRPr="005F37E5">
        <w:rPr>
          <w:rFonts w:cs="Arial"/>
          <w:sz w:val="24"/>
          <w:szCs w:val="24"/>
          <w:lang w:val="en-GB"/>
        </w:rPr>
        <w:lastRenderedPageBreak/>
        <w:t>threatened or may threaten the security of Hong Kong.</w:t>
      </w:r>
    </w:p>
    <w:p w14:paraId="7DF20B36" w14:textId="77777777" w:rsidR="000C0426" w:rsidRPr="000C0426" w:rsidRDefault="000C0426" w:rsidP="009F2D6C">
      <w:pPr>
        <w:pStyle w:val="ListParagraph"/>
        <w:spacing w:after="240" w:line="240" w:lineRule="auto"/>
        <w:ind w:left="0"/>
        <w:contextualSpacing w:val="0"/>
        <w:rPr>
          <w:rFonts w:cs="Arial"/>
          <w:i/>
          <w:sz w:val="24"/>
          <w:szCs w:val="24"/>
          <w:lang w:val="en-GB"/>
        </w:rPr>
      </w:pPr>
      <w:r w:rsidRPr="000C0426">
        <w:rPr>
          <w:rFonts w:cs="Arial"/>
          <w:i/>
          <w:sz w:val="24"/>
          <w:szCs w:val="24"/>
          <w:lang w:val="en-GB"/>
        </w:rPr>
        <w:t>Illegal access to program or data</w:t>
      </w:r>
    </w:p>
    <w:p w14:paraId="49A51146" w14:textId="547842FF" w:rsidR="00596EE7" w:rsidRDefault="00AD2D39" w:rsidP="009F2D6C">
      <w:pPr>
        <w:pStyle w:val="ListParagraph"/>
        <w:numPr>
          <w:ilvl w:val="0"/>
          <w:numId w:val="14"/>
        </w:numPr>
        <w:spacing w:after="240" w:line="240" w:lineRule="auto"/>
        <w:ind w:left="0" w:firstLine="0"/>
        <w:contextualSpacing w:val="0"/>
        <w:rPr>
          <w:rFonts w:cs="Arial"/>
          <w:sz w:val="24"/>
          <w:szCs w:val="24"/>
          <w:lang w:val="en-GB"/>
        </w:rPr>
      </w:pPr>
      <w:r w:rsidRPr="00AD2D39">
        <w:rPr>
          <w:rFonts w:cs="Arial"/>
          <w:sz w:val="24"/>
          <w:szCs w:val="24"/>
          <w:lang w:val="en-GB"/>
        </w:rPr>
        <w:t>It appears uncontroversial to us that fact patterns (a), (d) and (e)</w:t>
      </w:r>
      <w:r>
        <w:rPr>
          <w:rFonts w:cs="Arial"/>
          <w:sz w:val="24"/>
          <w:szCs w:val="24"/>
          <w:lang w:val="en-GB"/>
        </w:rPr>
        <w:t xml:space="preserve"> </w:t>
      </w:r>
      <w:r w:rsidRPr="00AD2D39">
        <w:rPr>
          <w:rFonts w:cs="Arial"/>
          <w:sz w:val="24"/>
          <w:szCs w:val="24"/>
          <w:lang w:val="en-GB"/>
        </w:rPr>
        <w:t>should apply</w:t>
      </w:r>
      <w:r w:rsidR="00596EE7">
        <w:rPr>
          <w:rFonts w:cs="Arial"/>
          <w:sz w:val="24"/>
          <w:szCs w:val="24"/>
          <w:lang w:val="en-GB"/>
        </w:rPr>
        <w:t xml:space="preserve">.  </w:t>
      </w:r>
      <w:r w:rsidR="00596EE7" w:rsidRPr="00596EE7">
        <w:rPr>
          <w:rFonts w:cs="Arial"/>
          <w:sz w:val="24"/>
          <w:szCs w:val="24"/>
          <w:lang w:val="en-GB"/>
        </w:rPr>
        <w:t>We discuss fact patterns (b) and (c) below.</w:t>
      </w:r>
    </w:p>
    <w:p w14:paraId="5C94919B" w14:textId="4B81AACF" w:rsidR="00596EE7" w:rsidRDefault="006F4771" w:rsidP="00596EE7">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w:t>
      </w:r>
      <w:r w:rsidR="00124E64">
        <w:rPr>
          <w:rFonts w:cs="Arial"/>
          <w:sz w:val="24"/>
          <w:szCs w:val="24"/>
          <w:lang w:val="en-GB"/>
        </w:rPr>
        <w:t>e recommend against applying fact pattern (b) because</w:t>
      </w:r>
      <w:r w:rsidR="00596EE7">
        <w:rPr>
          <w:rFonts w:cs="Arial"/>
          <w:sz w:val="24"/>
          <w:szCs w:val="24"/>
          <w:lang w:val="en-GB"/>
        </w:rPr>
        <w:t xml:space="preserve"> </w:t>
      </w:r>
      <w:r>
        <w:rPr>
          <w:rFonts w:cs="Arial"/>
          <w:sz w:val="24"/>
          <w:szCs w:val="24"/>
          <w:lang w:val="en-GB"/>
        </w:rPr>
        <w:t xml:space="preserve">it covers cases where </w:t>
      </w:r>
      <w:r w:rsidR="00596EE7">
        <w:rPr>
          <w:rFonts w:cs="Arial"/>
          <w:sz w:val="24"/>
          <w:szCs w:val="24"/>
          <w:lang w:val="en-GB"/>
        </w:rPr>
        <w:t>t</w:t>
      </w:r>
      <w:r w:rsidR="00596EE7" w:rsidRPr="00596EE7">
        <w:rPr>
          <w:rFonts w:cs="Arial"/>
          <w:sz w:val="24"/>
          <w:szCs w:val="24"/>
          <w:lang w:val="en-GB"/>
        </w:rPr>
        <w:t>he harm is not suffered by any “Hong Kong person”.</w:t>
      </w:r>
      <w:r w:rsidRPr="00C46DCB">
        <w:rPr>
          <w:rStyle w:val="FootnoteReference"/>
          <w:rFonts w:cs="Arial"/>
          <w:sz w:val="24"/>
          <w:szCs w:val="24"/>
          <w:lang w:val="en-GB"/>
        </w:rPr>
        <w:footnoteReference w:id="40"/>
      </w:r>
      <w:r w:rsidR="00596EE7" w:rsidRPr="00596EE7">
        <w:rPr>
          <w:rFonts w:cs="Arial"/>
          <w:sz w:val="24"/>
          <w:szCs w:val="24"/>
          <w:lang w:val="en-GB"/>
        </w:rPr>
        <w:t xml:space="preserve">  </w:t>
      </w:r>
      <w:r w:rsidR="00596EE7">
        <w:rPr>
          <w:rFonts w:cs="Arial"/>
          <w:sz w:val="24"/>
          <w:szCs w:val="24"/>
          <w:lang w:val="en-GB"/>
        </w:rPr>
        <w:t>L</w:t>
      </w:r>
      <w:r w:rsidR="00596EE7" w:rsidRPr="00596EE7">
        <w:rPr>
          <w:rFonts w:cs="Arial"/>
          <w:sz w:val="24"/>
          <w:szCs w:val="24"/>
          <w:lang w:val="en-GB"/>
        </w:rPr>
        <w:t>aw enforcement agencies in the affected jurisdiction will probably take action if a case is serious.</w:t>
      </w:r>
    </w:p>
    <w:p w14:paraId="4AA2C5B8" w14:textId="7B92DFA9" w:rsidR="00F51BCB" w:rsidRDefault="006F4771" w:rsidP="00596EE7">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In our view,</w:t>
      </w:r>
      <w:r w:rsidR="00F51BCB">
        <w:rPr>
          <w:rFonts w:cs="Arial"/>
          <w:sz w:val="24"/>
          <w:szCs w:val="24"/>
          <w:lang w:val="en-GB"/>
        </w:rPr>
        <w:t xml:space="preserve"> </w:t>
      </w:r>
      <w:r w:rsidR="00FD31DB">
        <w:rPr>
          <w:rFonts w:cs="Arial"/>
          <w:sz w:val="24"/>
          <w:szCs w:val="24"/>
          <w:lang w:val="en-GB"/>
        </w:rPr>
        <w:t>applying fact pattern (c) would be useful for the protection offered by the proposed offence.  A</w:t>
      </w:r>
      <w:r w:rsidR="006125E8">
        <w:rPr>
          <w:rFonts w:cs="Arial"/>
          <w:sz w:val="24"/>
          <w:szCs w:val="24"/>
          <w:lang w:val="en-GB"/>
        </w:rPr>
        <w:t xml:space="preserve">s cybercrime may involve parties in multiple jurisdictions, </w:t>
      </w:r>
      <w:r w:rsidR="00F51BCB">
        <w:rPr>
          <w:rFonts w:cs="Arial"/>
          <w:sz w:val="24"/>
          <w:szCs w:val="24"/>
          <w:lang w:val="en-GB"/>
        </w:rPr>
        <w:t>the concept of victim should be broadly defined</w:t>
      </w:r>
      <w:r w:rsidR="004B6B22">
        <w:rPr>
          <w:rFonts w:cs="Arial"/>
          <w:sz w:val="24"/>
          <w:szCs w:val="24"/>
          <w:lang w:val="en-GB"/>
        </w:rPr>
        <w:t xml:space="preserve"> in that, for example, if a cloud server holds data belonging to a person from another jurisdiction, both the server owner and data owner should be taken as </w:t>
      </w:r>
      <w:r w:rsidR="00FB24B6">
        <w:rPr>
          <w:rFonts w:cs="Arial"/>
          <w:sz w:val="24"/>
          <w:szCs w:val="24"/>
          <w:lang w:val="en-GB"/>
        </w:rPr>
        <w:t xml:space="preserve">potential </w:t>
      </w:r>
      <w:r w:rsidR="004B6B22">
        <w:rPr>
          <w:rFonts w:cs="Arial"/>
          <w:sz w:val="24"/>
          <w:szCs w:val="24"/>
          <w:lang w:val="en-GB"/>
        </w:rPr>
        <w:t>victims</w:t>
      </w:r>
      <w:r w:rsidR="00C752FA">
        <w:rPr>
          <w:rFonts w:cs="Arial"/>
          <w:sz w:val="24"/>
          <w:szCs w:val="24"/>
          <w:lang w:val="en-GB"/>
        </w:rPr>
        <w:t>.</w:t>
      </w:r>
      <w:r w:rsidR="00F51BCB">
        <w:rPr>
          <w:rFonts w:cs="Arial"/>
          <w:sz w:val="24"/>
          <w:szCs w:val="24"/>
          <w:lang w:val="en-GB"/>
        </w:rPr>
        <w:t xml:space="preserve">  Consistent with the focus of the proposed offence, </w:t>
      </w:r>
      <w:r w:rsidR="000F3464">
        <w:rPr>
          <w:rFonts w:cs="Arial"/>
          <w:sz w:val="24"/>
          <w:szCs w:val="24"/>
          <w:lang w:val="en-GB"/>
        </w:rPr>
        <w:t>w</w:t>
      </w:r>
      <w:r w:rsidR="00F51BCB">
        <w:rPr>
          <w:rFonts w:cs="Arial"/>
          <w:sz w:val="24"/>
          <w:szCs w:val="24"/>
          <w:lang w:val="en-GB"/>
        </w:rPr>
        <w:t>e have concluded</w:t>
      </w:r>
      <w:r w:rsidR="00863635">
        <w:rPr>
          <w:rFonts w:cs="Arial"/>
          <w:sz w:val="24"/>
          <w:szCs w:val="24"/>
          <w:lang w:val="en-GB"/>
        </w:rPr>
        <w:t xml:space="preserve"> in</w:t>
      </w:r>
      <w:r w:rsidR="001875BD">
        <w:rPr>
          <w:rFonts w:cs="Arial"/>
          <w:sz w:val="24"/>
          <w:szCs w:val="24"/>
          <w:lang w:val="en-GB"/>
        </w:rPr>
        <w:t xml:space="preserve"> favour of</w:t>
      </w:r>
      <w:r w:rsidR="00863635">
        <w:rPr>
          <w:rFonts w:cs="Arial"/>
          <w:sz w:val="24"/>
          <w:szCs w:val="24"/>
          <w:lang w:val="en-GB"/>
        </w:rPr>
        <w:t xml:space="preserve"> maximising the protection offered </w:t>
      </w:r>
      <w:r w:rsidR="00FB24B6">
        <w:rPr>
          <w:rFonts w:cs="Arial"/>
          <w:sz w:val="24"/>
          <w:szCs w:val="24"/>
          <w:lang w:val="en-GB"/>
        </w:rPr>
        <w:t>in this manner</w:t>
      </w:r>
      <w:r w:rsidR="00827906">
        <w:rPr>
          <w:rFonts w:cs="Arial"/>
          <w:sz w:val="24"/>
          <w:szCs w:val="24"/>
          <w:lang w:val="en-GB"/>
        </w:rPr>
        <w:t xml:space="preserve"> because the emphasis should be on the data to be protected</w:t>
      </w:r>
      <w:r w:rsidR="00F51BCB">
        <w:rPr>
          <w:rFonts w:cs="Arial"/>
          <w:sz w:val="24"/>
          <w:szCs w:val="24"/>
          <w:lang w:val="en-GB"/>
        </w:rPr>
        <w:t>.</w:t>
      </w:r>
    </w:p>
    <w:p w14:paraId="6187F896" w14:textId="2DD69CDE" w:rsidR="000C0426" w:rsidRDefault="00F66931" w:rsidP="00596EE7">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consider that requiring double criminality </w:t>
      </w:r>
      <w:r w:rsidR="00B87794">
        <w:rPr>
          <w:rFonts w:cs="Arial"/>
          <w:sz w:val="24"/>
          <w:szCs w:val="24"/>
          <w:lang w:val="en-GB"/>
        </w:rPr>
        <w:t xml:space="preserve">may defeat the purpose of strengthening protection of the general public.  </w:t>
      </w:r>
      <w:r w:rsidR="00391144">
        <w:rPr>
          <w:rFonts w:cs="Arial"/>
          <w:sz w:val="24"/>
          <w:szCs w:val="24"/>
          <w:lang w:val="en-GB"/>
        </w:rPr>
        <w:t>O</w:t>
      </w:r>
      <w:r w:rsidR="00B87794">
        <w:rPr>
          <w:rFonts w:cs="Arial"/>
          <w:sz w:val="24"/>
          <w:szCs w:val="24"/>
          <w:lang w:val="en-GB"/>
        </w:rPr>
        <w:t>ne may seek to evade liability by deliberately launching a cyber-attack at a place where it constitutes no crime.  We</w:t>
      </w:r>
      <w:r w:rsidR="006C2FC0">
        <w:rPr>
          <w:rFonts w:cs="Arial"/>
          <w:sz w:val="24"/>
          <w:szCs w:val="24"/>
        </w:rPr>
        <w:t> </w:t>
      </w:r>
      <w:r w:rsidR="00B87794">
        <w:rPr>
          <w:rFonts w:cs="Arial"/>
          <w:sz w:val="24"/>
          <w:szCs w:val="24"/>
          <w:lang w:val="en-GB"/>
        </w:rPr>
        <w:t xml:space="preserve">suggest applying the double criminality requirement to the </w:t>
      </w:r>
      <w:r w:rsidR="00B87794" w:rsidRPr="00B87794">
        <w:rPr>
          <w:rFonts w:cs="Arial"/>
          <w:i/>
          <w:sz w:val="24"/>
          <w:szCs w:val="24"/>
          <w:lang w:val="en-GB"/>
        </w:rPr>
        <w:t>summary</w:t>
      </w:r>
      <w:r w:rsidR="00B87794">
        <w:rPr>
          <w:rFonts w:cs="Arial"/>
          <w:sz w:val="24"/>
          <w:szCs w:val="24"/>
          <w:lang w:val="en-GB"/>
        </w:rPr>
        <w:t xml:space="preserve"> offence of illegal access</w:t>
      </w:r>
      <w:r w:rsidR="0017171F">
        <w:rPr>
          <w:rFonts w:cs="Arial"/>
          <w:sz w:val="24"/>
          <w:szCs w:val="24"/>
          <w:lang w:val="en-GB"/>
        </w:rPr>
        <w:t xml:space="preserve"> </w:t>
      </w:r>
      <w:r w:rsidR="0017171F">
        <w:rPr>
          <w:rFonts w:cs="Arial"/>
          <w:sz w:val="24"/>
          <w:szCs w:val="24"/>
          <w:lang w:val="en-HK"/>
        </w:rPr>
        <w:t>of program or data</w:t>
      </w:r>
      <w:r w:rsidR="00B87794">
        <w:rPr>
          <w:rFonts w:cs="Arial"/>
          <w:sz w:val="24"/>
          <w:szCs w:val="24"/>
          <w:lang w:val="en-GB"/>
        </w:rPr>
        <w:t xml:space="preserve">, but not the </w:t>
      </w:r>
      <w:r w:rsidR="00B87794" w:rsidRPr="00B87794">
        <w:rPr>
          <w:rFonts w:cs="Arial"/>
          <w:i/>
          <w:sz w:val="24"/>
          <w:szCs w:val="24"/>
          <w:lang w:val="en-GB"/>
        </w:rPr>
        <w:t>aggravated</w:t>
      </w:r>
      <w:r w:rsidR="00B87794">
        <w:rPr>
          <w:rFonts w:cs="Arial"/>
          <w:sz w:val="24"/>
          <w:szCs w:val="24"/>
          <w:lang w:val="en-GB"/>
        </w:rPr>
        <w:t xml:space="preserve"> offence.</w:t>
      </w:r>
      <w:r w:rsidR="002917D2" w:rsidRPr="00DD4894">
        <w:rPr>
          <w:rFonts w:cs="Arial"/>
          <w:sz w:val="24"/>
          <w:szCs w:val="24"/>
          <w:lang w:val="en-GB"/>
        </w:rPr>
        <w:t xml:space="preserve"> </w:t>
      </w:r>
      <w:r w:rsidR="006A25D7" w:rsidRPr="00DD4894">
        <w:rPr>
          <w:rFonts w:cs="Arial"/>
          <w:sz w:val="24"/>
          <w:szCs w:val="24"/>
          <w:lang w:val="en-GB"/>
        </w:rPr>
        <w:t xml:space="preserve"> </w:t>
      </w:r>
      <w:r w:rsidR="00DD4894" w:rsidRPr="00DD4894">
        <w:rPr>
          <w:rFonts w:cs="Arial"/>
          <w:sz w:val="24"/>
          <w:szCs w:val="24"/>
          <w:lang w:val="en-GB"/>
        </w:rPr>
        <w:t>In sum, we take the view that</w:t>
      </w:r>
      <w:r w:rsidR="00DD4894">
        <w:rPr>
          <w:rFonts w:cs="Arial"/>
          <w:sz w:val="24"/>
          <w:szCs w:val="24"/>
          <w:lang w:val="en-GB"/>
        </w:rPr>
        <w:t xml:space="preserve"> </w:t>
      </w:r>
      <w:r w:rsidR="00DD4894" w:rsidRPr="00DD4894">
        <w:rPr>
          <w:rFonts w:cs="Arial"/>
          <w:sz w:val="24"/>
          <w:szCs w:val="24"/>
          <w:lang w:val="en-GB"/>
        </w:rPr>
        <w:t>where a perpetrator is charged with the proposed summary offence on the basis of his or her act done outside Hong Kong, such act, either alone or together with other such act(s), omission(s) or event(s) the proof of which is required for conviction of the proposed offence, must constitute a crime in the jurisdiction where it was done</w:t>
      </w:r>
      <w:r w:rsidR="006A25D7" w:rsidRPr="004E4F97">
        <w:rPr>
          <w:rFonts w:cs="Arial"/>
          <w:sz w:val="24"/>
          <w:szCs w:val="24"/>
          <w:lang w:val="en-GB"/>
        </w:rPr>
        <w:t>.</w:t>
      </w:r>
    </w:p>
    <w:p w14:paraId="35C1CDB6" w14:textId="3D71EC96" w:rsidR="00990762" w:rsidRDefault="00990762" w:rsidP="003562D7">
      <w:pPr>
        <w:pBdr>
          <w:top w:val="single" w:sz="4" w:space="8" w:color="auto"/>
          <w:left w:val="single" w:sz="4" w:space="8" w:color="auto"/>
          <w:bottom w:val="single" w:sz="4" w:space="12" w:color="auto"/>
          <w:right w:val="single" w:sz="4" w:space="8" w:color="auto"/>
        </w:pBdr>
        <w:spacing w:afterLines="100" w:after="240"/>
        <w:ind w:left="1440" w:right="720" w:hanging="720"/>
        <w:rPr>
          <w:rFonts w:cs="Arial"/>
          <w:b/>
        </w:rPr>
      </w:pPr>
      <w:r>
        <w:rPr>
          <w:rFonts w:cs="Arial" w:hint="eastAsia"/>
          <w:b/>
        </w:rPr>
        <w:t>R</w:t>
      </w:r>
      <w:r>
        <w:rPr>
          <w:rFonts w:cs="Arial"/>
          <w:b/>
        </w:rPr>
        <w:t>ecommendation 11</w:t>
      </w:r>
    </w:p>
    <w:p w14:paraId="66FD9A3A" w14:textId="77777777" w:rsidR="00990762" w:rsidRPr="00BF7BA7" w:rsidRDefault="00990762" w:rsidP="003562D7">
      <w:pPr>
        <w:pBdr>
          <w:top w:val="single" w:sz="4" w:space="8" w:color="auto"/>
          <w:left w:val="single" w:sz="4" w:space="8" w:color="auto"/>
          <w:bottom w:val="single" w:sz="4" w:space="12" w:color="auto"/>
          <w:right w:val="single" w:sz="4" w:space="8" w:color="auto"/>
        </w:pBdr>
        <w:tabs>
          <w:tab w:val="clear" w:pos="1418"/>
        </w:tabs>
        <w:spacing w:afterLines="100" w:after="240"/>
        <w:ind w:left="720" w:right="720"/>
        <w:rPr>
          <w:rFonts w:cs="Arial"/>
          <w:b/>
        </w:rPr>
      </w:pPr>
      <w:r>
        <w:rPr>
          <w:rFonts w:cs="Arial"/>
          <w:b/>
        </w:rPr>
        <w:t>The Sub-committee recommends that, i</w:t>
      </w:r>
      <w:r w:rsidRPr="00BF7BA7">
        <w:rPr>
          <w:rFonts w:cs="Arial"/>
          <w:b/>
        </w:rPr>
        <w:t>n respect of the proposed offence of illegal access to program or data, Hong Kong courts should have jurisdiction where:</w:t>
      </w:r>
    </w:p>
    <w:p w14:paraId="2A129E7B" w14:textId="292AEC32" w:rsidR="00990762" w:rsidRPr="00BF7BA7" w:rsidRDefault="00990762" w:rsidP="003562D7">
      <w:pPr>
        <w:pBdr>
          <w:top w:val="single" w:sz="4" w:space="8" w:color="auto"/>
          <w:left w:val="single" w:sz="4" w:space="8" w:color="auto"/>
          <w:bottom w:val="single" w:sz="4" w:space="12" w:color="auto"/>
          <w:right w:val="single" w:sz="4" w:space="8" w:color="auto"/>
        </w:pBdr>
        <w:tabs>
          <w:tab w:val="clear" w:pos="1418"/>
        </w:tabs>
        <w:ind w:left="1440" w:right="720" w:hanging="720"/>
        <w:rPr>
          <w:rFonts w:cs="Arial"/>
          <w:b/>
        </w:rPr>
      </w:pPr>
      <w:r w:rsidRPr="00BF7BA7">
        <w:rPr>
          <w:rFonts w:cs="Arial"/>
          <w:b/>
        </w:rPr>
        <w:t>(a)</w:t>
      </w:r>
      <w:r w:rsidRPr="00BF7BA7">
        <w:rPr>
          <w:rFonts w:cs="Arial"/>
          <w:b/>
        </w:rPr>
        <w:tab/>
      </w:r>
      <w:r w:rsidR="003A261E">
        <w:rPr>
          <w:rFonts w:cs="Arial"/>
          <w:b/>
        </w:rPr>
        <w:t>a</w:t>
      </w:r>
      <w:r w:rsidRPr="00BF7BA7">
        <w:rPr>
          <w:rFonts w:cs="Arial"/>
          <w:b/>
        </w:rPr>
        <w:t xml:space="preserve">ny act or omission or other event (including any result of one or more acts or omissions) </w:t>
      </w:r>
      <w:r w:rsidR="00004AA7">
        <w:rPr>
          <w:rFonts w:cs="Arial"/>
          <w:b/>
        </w:rPr>
        <w:t xml:space="preserve">the </w:t>
      </w:r>
      <w:r w:rsidRPr="00BF7BA7">
        <w:rPr>
          <w:rFonts w:cs="Arial"/>
          <w:b/>
        </w:rPr>
        <w:t>proof of which is required for conviction of the offence occurred in Hong Kong</w:t>
      </w:r>
      <w:r>
        <w:rPr>
          <w:rFonts w:cs="Arial"/>
          <w:b/>
        </w:rPr>
        <w:t>,</w:t>
      </w:r>
      <w:r w:rsidRPr="00BF7BA7">
        <w:rPr>
          <w:rFonts w:cs="Arial"/>
          <w:b/>
        </w:rPr>
        <w:t xml:space="preserve"> even if other such act(s), omission(s) or event(s) occurred elsewhere;</w:t>
      </w:r>
    </w:p>
    <w:p w14:paraId="27568E61" w14:textId="776B4AD3" w:rsidR="00990762" w:rsidRPr="00BF7BA7" w:rsidRDefault="00990762" w:rsidP="003562D7">
      <w:pPr>
        <w:pBdr>
          <w:top w:val="single" w:sz="4" w:space="8" w:color="auto"/>
          <w:left w:val="single" w:sz="4" w:space="8" w:color="auto"/>
          <w:bottom w:val="single" w:sz="4" w:space="12" w:color="auto"/>
          <w:right w:val="single" w:sz="4" w:space="8" w:color="auto"/>
        </w:pBdr>
        <w:tabs>
          <w:tab w:val="clear" w:pos="1418"/>
        </w:tabs>
        <w:spacing w:beforeLines="100" w:before="240" w:afterLines="100" w:after="240"/>
        <w:ind w:left="1440" w:right="720" w:hanging="720"/>
        <w:rPr>
          <w:rFonts w:cs="Arial"/>
          <w:b/>
        </w:rPr>
      </w:pPr>
      <w:r w:rsidRPr="00BF7BA7">
        <w:rPr>
          <w:rFonts w:cs="Arial"/>
          <w:b/>
        </w:rPr>
        <w:t>(b)</w:t>
      </w:r>
      <w:r w:rsidRPr="00BF7BA7">
        <w:rPr>
          <w:rFonts w:cs="Arial"/>
          <w:b/>
        </w:rPr>
        <w:tab/>
      </w:r>
      <w:proofErr w:type="gramStart"/>
      <w:r w:rsidR="003A261E">
        <w:rPr>
          <w:rFonts w:cs="Arial"/>
          <w:b/>
        </w:rPr>
        <w:t>t</w:t>
      </w:r>
      <w:r w:rsidRPr="00BF7BA7">
        <w:rPr>
          <w:rFonts w:cs="Arial"/>
          <w:b/>
        </w:rPr>
        <w:t>he</w:t>
      </w:r>
      <w:proofErr w:type="gramEnd"/>
      <w:r w:rsidRPr="00BF7BA7">
        <w:rPr>
          <w:rFonts w:cs="Arial"/>
          <w:b/>
        </w:rPr>
        <w:t xml:space="preserve"> victim (the target computer’s owner, the data’s owner, or</w:t>
      </w:r>
      <w:r w:rsidR="007E7C6C">
        <w:rPr>
          <w:rFonts w:cs="Arial"/>
          <w:b/>
          <w:lang w:val="en-US"/>
        </w:rPr>
        <w:t> </w:t>
      </w:r>
      <w:r w:rsidRPr="00BF7BA7">
        <w:rPr>
          <w:rFonts w:cs="Arial"/>
          <w:b/>
        </w:rPr>
        <w:t xml:space="preserve">both) is a Hong Kong permanent resident, a person ordinarily residing in Hong Kong, or a company </w:t>
      </w:r>
      <w:r w:rsidR="00711997">
        <w:rPr>
          <w:rFonts w:cs="Arial"/>
          <w:b/>
        </w:rPr>
        <w:t>carrying on business</w:t>
      </w:r>
      <w:r w:rsidRPr="00BF7BA7">
        <w:rPr>
          <w:rFonts w:cs="Arial"/>
          <w:b/>
        </w:rPr>
        <w:t xml:space="preserve"> in Hong Kong;</w:t>
      </w:r>
    </w:p>
    <w:p w14:paraId="3EA0F3D5" w14:textId="20458CAF" w:rsidR="00990762" w:rsidRPr="00BF7BA7" w:rsidRDefault="00990762" w:rsidP="003562D7">
      <w:pPr>
        <w:pBdr>
          <w:top w:val="single" w:sz="4" w:space="8" w:color="auto"/>
          <w:left w:val="single" w:sz="4" w:space="8" w:color="auto"/>
          <w:bottom w:val="single" w:sz="4" w:space="12" w:color="auto"/>
          <w:right w:val="single" w:sz="4" w:space="8" w:color="auto"/>
        </w:pBdr>
        <w:tabs>
          <w:tab w:val="clear" w:pos="1418"/>
        </w:tabs>
        <w:spacing w:afterLines="100" w:after="240"/>
        <w:ind w:left="1440" w:right="720" w:hanging="720"/>
        <w:rPr>
          <w:rFonts w:cs="Arial"/>
          <w:b/>
        </w:rPr>
      </w:pPr>
      <w:r w:rsidRPr="00BF7BA7">
        <w:rPr>
          <w:rFonts w:cs="Arial"/>
          <w:b/>
        </w:rPr>
        <w:t>(c)</w:t>
      </w:r>
      <w:r w:rsidRPr="00BF7BA7">
        <w:rPr>
          <w:rFonts w:cs="Arial"/>
          <w:b/>
        </w:rPr>
        <w:tab/>
      </w:r>
      <w:proofErr w:type="gramStart"/>
      <w:r w:rsidR="003A261E">
        <w:rPr>
          <w:rFonts w:cs="Arial"/>
          <w:b/>
        </w:rPr>
        <w:t>t</w:t>
      </w:r>
      <w:r w:rsidRPr="00BF7BA7">
        <w:rPr>
          <w:rFonts w:cs="Arial"/>
          <w:b/>
        </w:rPr>
        <w:t>he</w:t>
      </w:r>
      <w:proofErr w:type="gramEnd"/>
      <w:r w:rsidRPr="00BF7BA7">
        <w:rPr>
          <w:rFonts w:cs="Arial"/>
          <w:b/>
        </w:rPr>
        <w:t xml:space="preserve"> target computer, program or data is in Hong Kong; or</w:t>
      </w:r>
    </w:p>
    <w:p w14:paraId="3FB70EFE" w14:textId="2732D75D" w:rsidR="00990762" w:rsidRPr="00BF7BA7" w:rsidRDefault="00990762" w:rsidP="00674D0E">
      <w:pPr>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BF7BA7">
        <w:rPr>
          <w:rFonts w:cs="Arial"/>
          <w:b/>
        </w:rPr>
        <w:lastRenderedPageBreak/>
        <w:t>(d)</w:t>
      </w:r>
      <w:r w:rsidRPr="00BF7BA7">
        <w:rPr>
          <w:rFonts w:cs="Arial"/>
          <w:b/>
        </w:rPr>
        <w:tab/>
      </w:r>
      <w:proofErr w:type="gramStart"/>
      <w:r w:rsidR="003A261E">
        <w:rPr>
          <w:rFonts w:cs="Arial"/>
          <w:b/>
        </w:rPr>
        <w:t>t</w:t>
      </w:r>
      <w:r w:rsidRPr="00BF7BA7">
        <w:rPr>
          <w:rFonts w:cs="Arial"/>
          <w:b/>
        </w:rPr>
        <w:t>he</w:t>
      </w:r>
      <w:proofErr w:type="gramEnd"/>
      <w:r w:rsidRPr="00BF7BA7">
        <w:rPr>
          <w:rFonts w:cs="Arial"/>
          <w:b/>
        </w:rPr>
        <w:t xml:space="preserve"> perpetrator’s act has caused or may cause serious damage to Hong Kong, for example</w:t>
      </w:r>
      <w:r w:rsidR="001E58B1">
        <w:rPr>
          <w:rFonts w:cs="Arial"/>
          <w:b/>
        </w:rPr>
        <w:t>,</w:t>
      </w:r>
      <w:r w:rsidRPr="00BF7BA7">
        <w:rPr>
          <w:rFonts w:cs="Arial"/>
          <w:b/>
        </w:rPr>
        <w:t xml:space="preserve"> to its infrastructure or public authority,</w:t>
      </w:r>
      <w:r>
        <w:rPr>
          <w:rFonts w:cs="Arial"/>
          <w:b/>
        </w:rPr>
        <w:t xml:space="preserve"> or has threatened or may threaten the security of Hong Kong,</w:t>
      </w:r>
    </w:p>
    <w:p w14:paraId="6CC6ED3A" w14:textId="42AC7754" w:rsidR="00990762" w:rsidRDefault="00990762" w:rsidP="00094F2E">
      <w:pPr>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240"/>
        <w:ind w:left="720" w:right="720"/>
        <w:rPr>
          <w:rFonts w:cs="Arial"/>
          <w:b/>
        </w:rPr>
      </w:pPr>
      <w:r w:rsidRPr="00BF7BA7">
        <w:rPr>
          <w:rFonts w:cs="Arial"/>
          <w:b/>
        </w:rPr>
        <w:t>subject to a requirement that, in respect of a perpetrator charged with the summary offence on the basis of his or her act done outside Hong Kong, such act</w:t>
      </w:r>
      <w:r w:rsidR="00267A43">
        <w:rPr>
          <w:rFonts w:cs="Arial"/>
          <w:b/>
        </w:rPr>
        <w:t>, either alone or together with other such act(s), omission(s) or event(s) the proof of which is required for conviction of the Hong Kong offence,</w:t>
      </w:r>
      <w:r w:rsidRPr="00BF7BA7">
        <w:rPr>
          <w:rFonts w:cs="Arial"/>
          <w:b/>
        </w:rPr>
        <w:t xml:space="preserve"> must constitute a crime </w:t>
      </w:r>
      <w:r w:rsidR="001E58B1">
        <w:rPr>
          <w:rFonts w:cs="Arial"/>
          <w:b/>
        </w:rPr>
        <w:t>in</w:t>
      </w:r>
      <w:r w:rsidRPr="00BF7BA7">
        <w:rPr>
          <w:rFonts w:cs="Arial"/>
          <w:b/>
        </w:rPr>
        <w:t xml:space="preserve"> the jurisdiction where it was done</w:t>
      </w:r>
      <w:r>
        <w:rPr>
          <w:rFonts w:cs="Arial"/>
          <w:b/>
        </w:rPr>
        <w:t>.</w:t>
      </w:r>
    </w:p>
    <w:p w14:paraId="2687CACD" w14:textId="77777777" w:rsidR="00990762" w:rsidRDefault="00990762" w:rsidP="00990762">
      <w:pPr>
        <w:pStyle w:val="ListParagraph"/>
        <w:spacing w:after="0" w:line="240" w:lineRule="auto"/>
        <w:ind w:left="0"/>
        <w:contextualSpacing w:val="0"/>
        <w:rPr>
          <w:rFonts w:cs="Arial"/>
          <w:sz w:val="24"/>
          <w:szCs w:val="24"/>
          <w:lang w:val="en-GB"/>
        </w:rPr>
      </w:pPr>
    </w:p>
    <w:p w14:paraId="427BD059" w14:textId="77777777" w:rsidR="000C0426" w:rsidRPr="000C0426" w:rsidRDefault="000C0426" w:rsidP="000C0426">
      <w:pPr>
        <w:pStyle w:val="ListParagraph"/>
        <w:spacing w:after="240" w:line="240" w:lineRule="auto"/>
        <w:ind w:left="0"/>
        <w:contextualSpacing w:val="0"/>
        <w:rPr>
          <w:rFonts w:cs="Arial"/>
          <w:i/>
          <w:sz w:val="24"/>
          <w:szCs w:val="24"/>
          <w:lang w:val="en-GB"/>
        </w:rPr>
      </w:pPr>
      <w:r w:rsidRPr="000C0426">
        <w:rPr>
          <w:rFonts w:cs="Arial"/>
          <w:i/>
          <w:sz w:val="24"/>
          <w:szCs w:val="24"/>
          <w:lang w:val="en-GB"/>
        </w:rPr>
        <w:t>Illegal interception of computer data</w:t>
      </w:r>
    </w:p>
    <w:p w14:paraId="22F4B0D0" w14:textId="1CFABC0D" w:rsidR="00B66A25" w:rsidRDefault="00B66A25" w:rsidP="00765211">
      <w:pPr>
        <w:pStyle w:val="ListParagraph"/>
        <w:numPr>
          <w:ilvl w:val="0"/>
          <w:numId w:val="14"/>
        </w:numPr>
        <w:spacing w:after="240" w:line="240" w:lineRule="auto"/>
        <w:ind w:left="0" w:firstLine="0"/>
        <w:contextualSpacing w:val="0"/>
        <w:rPr>
          <w:rFonts w:cs="Arial"/>
          <w:sz w:val="24"/>
          <w:szCs w:val="24"/>
          <w:lang w:val="en-GB"/>
        </w:rPr>
      </w:pPr>
      <w:r w:rsidRPr="00B66A25">
        <w:rPr>
          <w:rFonts w:cs="Arial"/>
          <w:sz w:val="24"/>
          <w:szCs w:val="24"/>
          <w:lang w:val="en-GB"/>
        </w:rPr>
        <w:t>For similar reasons, we recommend that</w:t>
      </w:r>
      <w:r w:rsidRPr="00B66A25">
        <w:rPr>
          <w:rFonts w:cs="Arial"/>
          <w:b/>
          <w:i/>
          <w:sz w:val="24"/>
          <w:szCs w:val="24"/>
          <w:lang w:val="en-GB"/>
        </w:rPr>
        <w:t xml:space="preserve"> </w:t>
      </w:r>
      <w:r w:rsidRPr="00B66A25">
        <w:rPr>
          <w:rFonts w:cs="Arial"/>
          <w:sz w:val="24"/>
          <w:szCs w:val="24"/>
          <w:lang w:val="en-GB"/>
        </w:rPr>
        <w:t>fact patterns (a), (c), (d) and (e) should apply to the proposed offence of illegal interception of computer data</w:t>
      </w:r>
      <w:r>
        <w:rPr>
          <w:rFonts w:cs="Arial"/>
          <w:sz w:val="24"/>
          <w:szCs w:val="24"/>
          <w:lang w:val="en-GB"/>
        </w:rPr>
        <w:t>.</w:t>
      </w:r>
    </w:p>
    <w:p w14:paraId="202FE42C" w14:textId="24AA8039" w:rsidR="009D0EC9" w:rsidRDefault="007F3A00"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w:t>
      </w:r>
      <w:r w:rsidR="009D0EC9">
        <w:rPr>
          <w:rFonts w:cs="Arial"/>
          <w:sz w:val="24"/>
          <w:szCs w:val="24"/>
          <w:lang w:val="en-GB"/>
        </w:rPr>
        <w:t xml:space="preserve">e recommend against applying </w:t>
      </w:r>
      <w:r>
        <w:rPr>
          <w:rFonts w:cs="Arial"/>
          <w:sz w:val="24"/>
          <w:szCs w:val="24"/>
          <w:lang w:val="en-GB"/>
        </w:rPr>
        <w:t>fact pattern (b)</w:t>
      </w:r>
      <w:r w:rsidR="009D0EC9">
        <w:rPr>
          <w:rFonts w:cs="Arial"/>
          <w:sz w:val="24"/>
          <w:szCs w:val="24"/>
          <w:lang w:val="en-GB"/>
        </w:rPr>
        <w:t xml:space="preserve"> because the points which we raised above in connection with the first proposed offence – </w:t>
      </w:r>
      <w:proofErr w:type="spellStart"/>
      <w:r w:rsidR="009D0EC9">
        <w:rPr>
          <w:rFonts w:cs="Arial"/>
          <w:sz w:val="24"/>
          <w:szCs w:val="24"/>
          <w:lang w:val="en-GB"/>
        </w:rPr>
        <w:t>ie</w:t>
      </w:r>
      <w:proofErr w:type="spellEnd"/>
      <w:r w:rsidR="009D0EC9">
        <w:rPr>
          <w:rFonts w:cs="Arial"/>
          <w:sz w:val="24"/>
          <w:szCs w:val="24"/>
          <w:lang w:val="en-GB"/>
        </w:rPr>
        <w:t xml:space="preserve"> the harm is likely done not to any “Hong Kong person”, and prosecution in Hong Kong may be impractical – are equally valid here</w:t>
      </w:r>
      <w:r w:rsidR="00FA5F74">
        <w:rPr>
          <w:rFonts w:cs="Arial"/>
          <w:sz w:val="24"/>
          <w:szCs w:val="24"/>
          <w:lang w:val="en-GB"/>
        </w:rPr>
        <w:t>.</w:t>
      </w:r>
    </w:p>
    <w:p w14:paraId="471699EB" w14:textId="525C93EB" w:rsidR="00603EBA" w:rsidRPr="00AC429D" w:rsidRDefault="009833CC" w:rsidP="00AC429D">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For</w:t>
      </w:r>
      <w:r w:rsidR="00DE78BC" w:rsidRPr="00F762B1">
        <w:rPr>
          <w:rFonts w:cs="Arial"/>
          <w:sz w:val="24"/>
          <w:szCs w:val="24"/>
          <w:lang w:val="en-GB"/>
        </w:rPr>
        <w:t xml:space="preserve"> consistency, we opine that double criminality should not be required of this proposed offence, which is more analogous with the aggravated offence of illegal access to program or data than the summary offence</w:t>
      </w:r>
      <w:r w:rsidR="009D0EC9" w:rsidRPr="00F762B1">
        <w:rPr>
          <w:rFonts w:cs="Arial"/>
          <w:sz w:val="24"/>
          <w:szCs w:val="24"/>
          <w:lang w:val="en-GB"/>
        </w:rPr>
        <w:t>.</w:t>
      </w:r>
    </w:p>
    <w:p w14:paraId="491BACE1" w14:textId="74F024E7" w:rsidR="00990762" w:rsidRDefault="00990762" w:rsidP="00990762">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hint="eastAsia"/>
          <w:b/>
        </w:rPr>
        <w:t>R</w:t>
      </w:r>
      <w:r>
        <w:rPr>
          <w:rFonts w:cs="Arial"/>
          <w:b/>
        </w:rPr>
        <w:t>ecommendation 12</w:t>
      </w:r>
    </w:p>
    <w:p w14:paraId="45C40BC7" w14:textId="77777777" w:rsidR="00990762" w:rsidRPr="00DB0536" w:rsidRDefault="00990762" w:rsidP="00990762">
      <w:pPr>
        <w:pBdr>
          <w:top w:val="single" w:sz="4" w:space="8" w:color="auto"/>
          <w:left w:val="single" w:sz="4" w:space="8" w:color="auto"/>
          <w:bottom w:val="single" w:sz="4" w:space="8" w:color="auto"/>
          <w:right w:val="single" w:sz="4" w:space="8" w:color="auto"/>
        </w:pBdr>
        <w:spacing w:afterLines="100" w:after="240"/>
        <w:ind w:left="720" w:right="720"/>
        <w:rPr>
          <w:rFonts w:cs="Arial"/>
          <w:b/>
        </w:rPr>
      </w:pPr>
      <w:r>
        <w:rPr>
          <w:rFonts w:cs="Arial"/>
          <w:b/>
        </w:rPr>
        <w:t>The Sub-committee recommends that, i</w:t>
      </w:r>
      <w:r w:rsidRPr="00DB0536">
        <w:rPr>
          <w:rFonts w:cs="Arial"/>
          <w:b/>
        </w:rPr>
        <w:t>n respect of the proposed offence of illegal interception of computer data, Hong Kong courts should have jurisdiction where:</w:t>
      </w:r>
    </w:p>
    <w:p w14:paraId="0D04BB8B" w14:textId="5957B2C9" w:rsidR="00990762" w:rsidRPr="00DB0536" w:rsidRDefault="00990762" w:rsidP="00990762">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DB0536">
        <w:rPr>
          <w:rFonts w:cs="Arial"/>
          <w:b/>
        </w:rPr>
        <w:t>(a)</w:t>
      </w:r>
      <w:r w:rsidRPr="00DB0536">
        <w:rPr>
          <w:rFonts w:cs="Arial"/>
          <w:b/>
        </w:rPr>
        <w:tab/>
      </w:r>
      <w:r w:rsidR="00F762B1">
        <w:rPr>
          <w:rFonts w:cs="Arial"/>
          <w:b/>
        </w:rPr>
        <w:t>a</w:t>
      </w:r>
      <w:r w:rsidRPr="00DB0536">
        <w:rPr>
          <w:rFonts w:cs="Arial"/>
          <w:b/>
        </w:rPr>
        <w:t xml:space="preserve">ny act or omission or other event (including any result of one or more acts or omissions) </w:t>
      </w:r>
      <w:r w:rsidR="00176764">
        <w:rPr>
          <w:rFonts w:cs="Arial"/>
          <w:b/>
        </w:rPr>
        <w:t xml:space="preserve">the </w:t>
      </w:r>
      <w:r w:rsidRPr="00DB0536">
        <w:rPr>
          <w:rFonts w:cs="Arial"/>
          <w:b/>
        </w:rPr>
        <w:t>proof of which is required for conviction of the offence occurred in Hong Kong</w:t>
      </w:r>
      <w:r>
        <w:rPr>
          <w:rFonts w:cs="Arial"/>
          <w:b/>
        </w:rPr>
        <w:t>,</w:t>
      </w:r>
      <w:r w:rsidRPr="00DB0536">
        <w:rPr>
          <w:rFonts w:cs="Arial"/>
          <w:b/>
        </w:rPr>
        <w:t xml:space="preserve"> even if other such act(s), omission(s) or event(s) occurred elsewhere;</w:t>
      </w:r>
    </w:p>
    <w:p w14:paraId="099B8CB4" w14:textId="0C96C6D5" w:rsidR="00990762" w:rsidRPr="00DB0536" w:rsidRDefault="00990762" w:rsidP="000A565F">
      <w:pPr>
        <w:pBdr>
          <w:top w:val="single" w:sz="4" w:space="8" w:color="auto"/>
          <w:left w:val="single" w:sz="4" w:space="8" w:color="auto"/>
          <w:bottom w:val="single" w:sz="4" w:space="8" w:color="auto"/>
          <w:right w:val="single" w:sz="4" w:space="8" w:color="auto"/>
        </w:pBdr>
        <w:tabs>
          <w:tab w:val="clear" w:pos="1418"/>
        </w:tabs>
        <w:ind w:left="1440" w:right="720" w:hanging="720"/>
        <w:rPr>
          <w:rFonts w:cs="Arial"/>
          <w:b/>
        </w:rPr>
      </w:pPr>
      <w:r w:rsidRPr="00DB0536">
        <w:rPr>
          <w:rFonts w:cs="Arial"/>
          <w:b/>
        </w:rPr>
        <w:t>(b)</w:t>
      </w:r>
      <w:r w:rsidRPr="00DB0536">
        <w:rPr>
          <w:rFonts w:cs="Arial"/>
          <w:b/>
        </w:rPr>
        <w:tab/>
      </w:r>
      <w:proofErr w:type="gramStart"/>
      <w:r w:rsidR="00F762B1">
        <w:rPr>
          <w:rFonts w:cs="Arial"/>
          <w:b/>
        </w:rPr>
        <w:t>t</w:t>
      </w:r>
      <w:r w:rsidRPr="00DB0536">
        <w:rPr>
          <w:rFonts w:cs="Arial"/>
          <w:b/>
        </w:rPr>
        <w:t>he</w:t>
      </w:r>
      <w:proofErr w:type="gramEnd"/>
      <w:r w:rsidRPr="00DB0536">
        <w:rPr>
          <w:rFonts w:cs="Arial"/>
          <w:b/>
        </w:rPr>
        <w:t xml:space="preserve"> victim is a Hong Kong permanent resident, a person ordinarily residing in Hong Kong, or a company </w:t>
      </w:r>
      <w:r w:rsidR="006A25D7">
        <w:rPr>
          <w:rFonts w:cs="Arial"/>
          <w:b/>
        </w:rPr>
        <w:t>carrying on business</w:t>
      </w:r>
      <w:r w:rsidRPr="00DB0536">
        <w:rPr>
          <w:rFonts w:cs="Arial"/>
          <w:b/>
        </w:rPr>
        <w:t xml:space="preserve"> in Hong Kong;</w:t>
      </w:r>
    </w:p>
    <w:p w14:paraId="2F719AA0" w14:textId="0F568058" w:rsidR="00990762" w:rsidRPr="00DB0536" w:rsidRDefault="00990762" w:rsidP="000A565F">
      <w:pPr>
        <w:pBdr>
          <w:top w:val="single" w:sz="4" w:space="8" w:color="auto"/>
          <w:left w:val="single" w:sz="4" w:space="8" w:color="auto"/>
          <w:bottom w:val="single" w:sz="4" w:space="8" w:color="auto"/>
          <w:right w:val="single" w:sz="4" w:space="8" w:color="auto"/>
        </w:pBdr>
        <w:tabs>
          <w:tab w:val="clear" w:pos="1418"/>
        </w:tabs>
        <w:spacing w:beforeLines="100" w:before="240" w:afterLines="100" w:after="240"/>
        <w:ind w:left="1440" w:right="720" w:hanging="720"/>
        <w:rPr>
          <w:rFonts w:cs="Arial"/>
          <w:b/>
        </w:rPr>
      </w:pPr>
      <w:r w:rsidRPr="00DB0536">
        <w:rPr>
          <w:rFonts w:cs="Arial"/>
          <w:b/>
        </w:rPr>
        <w:t>(c)</w:t>
      </w:r>
      <w:r w:rsidRPr="00DB0536">
        <w:rPr>
          <w:rFonts w:cs="Arial"/>
          <w:b/>
        </w:rPr>
        <w:tab/>
      </w:r>
      <w:proofErr w:type="gramStart"/>
      <w:r w:rsidR="00F762B1">
        <w:rPr>
          <w:rFonts w:cs="Arial"/>
          <w:b/>
        </w:rPr>
        <w:t>t</w:t>
      </w:r>
      <w:r w:rsidRPr="00DB0536">
        <w:rPr>
          <w:rFonts w:cs="Arial"/>
          <w:b/>
        </w:rPr>
        <w:t>he</w:t>
      </w:r>
      <w:proofErr w:type="gramEnd"/>
      <w:r w:rsidRPr="00DB0536">
        <w:rPr>
          <w:rFonts w:cs="Arial"/>
          <w:b/>
        </w:rPr>
        <w:t xml:space="preserve"> target computer, program or data is in Hong</w:t>
      </w:r>
      <w:r>
        <w:rPr>
          <w:rFonts w:cs="Arial"/>
          <w:b/>
        </w:rPr>
        <w:t xml:space="preserve"> </w:t>
      </w:r>
      <w:r w:rsidRPr="00DB0536">
        <w:rPr>
          <w:rFonts w:cs="Arial"/>
          <w:b/>
        </w:rPr>
        <w:t>Kong; or</w:t>
      </w:r>
    </w:p>
    <w:p w14:paraId="3445BFAC" w14:textId="048674D5" w:rsidR="00990762" w:rsidRPr="00DB0536" w:rsidRDefault="00990762" w:rsidP="009F2D6C">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DB0536">
        <w:rPr>
          <w:rFonts w:cs="Arial"/>
          <w:b/>
        </w:rPr>
        <w:t>(d)</w:t>
      </w:r>
      <w:r w:rsidRPr="00DB0536">
        <w:rPr>
          <w:rFonts w:cs="Arial"/>
          <w:b/>
        </w:rPr>
        <w:tab/>
      </w:r>
      <w:proofErr w:type="gramStart"/>
      <w:r w:rsidR="00F762B1">
        <w:rPr>
          <w:rFonts w:cs="Arial"/>
          <w:b/>
        </w:rPr>
        <w:t>t</w:t>
      </w:r>
      <w:r w:rsidRPr="00DB0536">
        <w:rPr>
          <w:rFonts w:cs="Arial"/>
          <w:b/>
        </w:rPr>
        <w:t>he</w:t>
      </w:r>
      <w:proofErr w:type="gramEnd"/>
      <w:r w:rsidRPr="00DB0536">
        <w:rPr>
          <w:rFonts w:cs="Arial"/>
          <w:b/>
        </w:rPr>
        <w:t xml:space="preserve"> perpetrator’s act has caused or may cause serious damage to Hong Kong, for example</w:t>
      </w:r>
      <w:r w:rsidR="001E58B1">
        <w:rPr>
          <w:rFonts w:cs="Arial"/>
          <w:b/>
        </w:rPr>
        <w:t>,</w:t>
      </w:r>
      <w:r w:rsidRPr="00DB0536">
        <w:rPr>
          <w:rFonts w:cs="Arial"/>
          <w:b/>
        </w:rPr>
        <w:t xml:space="preserve"> to its infrastructure or public authority</w:t>
      </w:r>
      <w:r>
        <w:rPr>
          <w:rFonts w:cs="Arial"/>
          <w:b/>
        </w:rPr>
        <w:t>, or has threatened or may threaten the security of Hong Kong</w:t>
      </w:r>
      <w:r w:rsidRPr="00DB0536">
        <w:rPr>
          <w:rFonts w:cs="Arial"/>
          <w:b/>
        </w:rPr>
        <w:t>.</w:t>
      </w:r>
    </w:p>
    <w:p w14:paraId="3AF297FE" w14:textId="77777777" w:rsidR="000C0426" w:rsidRPr="000C0426" w:rsidRDefault="000C0426" w:rsidP="007E7C6C">
      <w:pPr>
        <w:pStyle w:val="ListParagraph"/>
        <w:keepNext/>
        <w:spacing w:before="240" w:after="240" w:line="240" w:lineRule="auto"/>
        <w:ind w:left="0"/>
        <w:contextualSpacing w:val="0"/>
        <w:rPr>
          <w:rFonts w:cs="Arial"/>
          <w:i/>
          <w:sz w:val="24"/>
          <w:szCs w:val="24"/>
          <w:lang w:val="en-GB"/>
        </w:rPr>
      </w:pPr>
      <w:r w:rsidRPr="000C0426">
        <w:rPr>
          <w:rFonts w:cs="Arial"/>
          <w:i/>
          <w:sz w:val="24"/>
          <w:szCs w:val="24"/>
          <w:lang w:val="en-GB"/>
        </w:rPr>
        <w:lastRenderedPageBreak/>
        <w:t>Illegal interference of computer data</w:t>
      </w:r>
    </w:p>
    <w:p w14:paraId="07BDC078" w14:textId="1C89536A" w:rsidR="004B0164" w:rsidRDefault="004B0164" w:rsidP="00417644">
      <w:pPr>
        <w:pStyle w:val="ListParagraph"/>
        <w:keepNext/>
        <w:numPr>
          <w:ilvl w:val="0"/>
          <w:numId w:val="14"/>
        </w:numPr>
        <w:spacing w:after="240" w:line="240" w:lineRule="auto"/>
        <w:ind w:left="0" w:firstLine="0"/>
        <w:contextualSpacing w:val="0"/>
        <w:rPr>
          <w:rFonts w:cs="Arial"/>
          <w:sz w:val="24"/>
          <w:szCs w:val="24"/>
          <w:lang w:val="en-GB"/>
        </w:rPr>
      </w:pPr>
      <w:r>
        <w:rPr>
          <w:rFonts w:cs="Arial"/>
          <w:sz w:val="24"/>
          <w:szCs w:val="24"/>
          <w:lang w:val="en-GB"/>
        </w:rPr>
        <w:t>A</w:t>
      </w:r>
      <w:r w:rsidRPr="004B0164">
        <w:rPr>
          <w:rFonts w:cs="Arial"/>
          <w:sz w:val="24"/>
          <w:szCs w:val="24"/>
          <w:lang w:val="en-GB"/>
        </w:rPr>
        <w:t>gain, we believe that applying</w:t>
      </w:r>
      <w:r w:rsidRPr="004B0164">
        <w:rPr>
          <w:rFonts w:cs="Arial"/>
          <w:b/>
          <w:i/>
          <w:sz w:val="24"/>
          <w:szCs w:val="24"/>
          <w:lang w:val="en-GB"/>
        </w:rPr>
        <w:t xml:space="preserve"> </w:t>
      </w:r>
      <w:r w:rsidRPr="004B0164">
        <w:rPr>
          <w:rFonts w:cs="Arial"/>
          <w:sz w:val="24"/>
          <w:szCs w:val="24"/>
          <w:lang w:val="en-GB"/>
        </w:rPr>
        <w:t>fact patterns (a), (c), (d) and (e) to the proposed offence of illegal interference of computer data should be uncontroversial</w:t>
      </w:r>
      <w:r>
        <w:rPr>
          <w:rFonts w:cs="Arial"/>
          <w:sz w:val="24"/>
          <w:szCs w:val="24"/>
          <w:lang w:val="en-GB"/>
        </w:rPr>
        <w:t>.</w:t>
      </w:r>
      <w:r w:rsidR="00F2726A" w:rsidRPr="00F2726A">
        <w:rPr>
          <w:rFonts w:cs="Arial"/>
          <w:color w:val="00B050"/>
          <w:sz w:val="24"/>
          <w:szCs w:val="24"/>
          <w:lang w:val="en-GB"/>
        </w:rPr>
        <w:t xml:space="preserve"> </w:t>
      </w:r>
    </w:p>
    <w:p w14:paraId="158D833A" w14:textId="7FEE2F14" w:rsidR="004B0164" w:rsidRDefault="004E52FB"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S</w:t>
      </w:r>
      <w:r w:rsidR="00F2726A">
        <w:rPr>
          <w:rFonts w:cs="Arial"/>
          <w:sz w:val="24"/>
          <w:szCs w:val="24"/>
          <w:lang w:val="en-GB"/>
        </w:rPr>
        <w:t xml:space="preserve">ince we have recommended against applying fact pattern (b) to the first two proposed offences, </w:t>
      </w:r>
      <w:r w:rsidR="004B0164">
        <w:rPr>
          <w:rFonts w:cs="Arial"/>
          <w:sz w:val="24"/>
          <w:szCs w:val="24"/>
          <w:lang w:val="en-GB"/>
        </w:rPr>
        <w:t xml:space="preserve">we </w:t>
      </w:r>
      <w:r w:rsidR="00F2726A">
        <w:rPr>
          <w:rFonts w:cs="Arial"/>
          <w:sz w:val="24"/>
          <w:szCs w:val="24"/>
          <w:lang w:val="en-GB"/>
        </w:rPr>
        <w:t xml:space="preserve">likewise </w:t>
      </w:r>
      <w:r w:rsidR="004B0164">
        <w:rPr>
          <w:rFonts w:cs="Arial"/>
          <w:sz w:val="24"/>
          <w:szCs w:val="24"/>
          <w:lang w:val="en-GB"/>
        </w:rPr>
        <w:t>recommend against applying fact pattern (b) to this proposed offence</w:t>
      </w:r>
      <w:r w:rsidR="00DE78BC">
        <w:rPr>
          <w:rFonts w:cs="Arial"/>
          <w:sz w:val="24"/>
          <w:szCs w:val="24"/>
          <w:lang w:val="en-GB"/>
        </w:rPr>
        <w:t>.</w:t>
      </w:r>
    </w:p>
    <w:p w14:paraId="454C5098" w14:textId="2506BD3A" w:rsidR="00990762" w:rsidRPr="00AC429D" w:rsidRDefault="004B0164" w:rsidP="006C2FC0">
      <w:pPr>
        <w:pStyle w:val="ListParagraph"/>
        <w:numPr>
          <w:ilvl w:val="0"/>
          <w:numId w:val="14"/>
        </w:numPr>
        <w:spacing w:after="320" w:line="240" w:lineRule="auto"/>
        <w:ind w:left="0" w:firstLine="0"/>
        <w:contextualSpacing w:val="0"/>
        <w:rPr>
          <w:rFonts w:cs="Arial"/>
          <w:sz w:val="24"/>
          <w:szCs w:val="24"/>
          <w:lang w:val="en-GB"/>
        </w:rPr>
      </w:pPr>
      <w:r>
        <w:rPr>
          <w:rFonts w:cs="Arial"/>
          <w:sz w:val="24"/>
          <w:szCs w:val="24"/>
          <w:lang w:val="en-GB"/>
        </w:rPr>
        <w:t>W</w:t>
      </w:r>
      <w:r w:rsidRPr="004B0164">
        <w:rPr>
          <w:rFonts w:cs="Arial"/>
          <w:sz w:val="24"/>
          <w:szCs w:val="24"/>
          <w:lang w:val="en-GB"/>
        </w:rPr>
        <w:t>e</w:t>
      </w:r>
      <w:r>
        <w:rPr>
          <w:rFonts w:cs="Arial"/>
          <w:sz w:val="24"/>
          <w:szCs w:val="24"/>
          <w:lang w:val="en-GB"/>
        </w:rPr>
        <w:t xml:space="preserve"> further</w:t>
      </w:r>
      <w:r w:rsidRPr="004B0164">
        <w:rPr>
          <w:rFonts w:cs="Arial"/>
          <w:sz w:val="24"/>
          <w:szCs w:val="24"/>
          <w:lang w:val="en-GB"/>
        </w:rPr>
        <w:t xml:space="preserve"> observe that not applying the double criminality requirement to this proposed offence will be consistent with our recommendations regarding the first two proposed offences</w:t>
      </w:r>
      <w:r>
        <w:rPr>
          <w:rFonts w:cs="Arial"/>
          <w:sz w:val="24"/>
          <w:szCs w:val="24"/>
          <w:lang w:val="en-GB"/>
        </w:rPr>
        <w:t>.</w:t>
      </w:r>
    </w:p>
    <w:p w14:paraId="1BBCBDA6" w14:textId="2C008BD0" w:rsidR="00990762" w:rsidRDefault="00990762" w:rsidP="00990762">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hint="eastAsia"/>
          <w:b/>
        </w:rPr>
        <w:t>R</w:t>
      </w:r>
      <w:r>
        <w:rPr>
          <w:rFonts w:cs="Arial"/>
          <w:b/>
        </w:rPr>
        <w:t>ecommendation 13</w:t>
      </w:r>
    </w:p>
    <w:p w14:paraId="32C44865" w14:textId="77777777" w:rsidR="00990762" w:rsidRPr="0053166B" w:rsidRDefault="00990762" w:rsidP="00990762">
      <w:pPr>
        <w:pBdr>
          <w:top w:val="single" w:sz="4" w:space="8" w:color="auto"/>
          <w:left w:val="single" w:sz="4" w:space="8" w:color="auto"/>
          <w:bottom w:val="single" w:sz="4" w:space="8" w:color="auto"/>
          <w:right w:val="single" w:sz="4" w:space="8" w:color="auto"/>
        </w:pBdr>
        <w:spacing w:afterLines="100" w:after="240"/>
        <w:ind w:left="720" w:right="720"/>
        <w:rPr>
          <w:rFonts w:cs="Arial"/>
          <w:b/>
        </w:rPr>
      </w:pPr>
      <w:r>
        <w:rPr>
          <w:rFonts w:cs="Arial"/>
          <w:b/>
        </w:rPr>
        <w:t>The Sub-committee recommends that, i</w:t>
      </w:r>
      <w:r w:rsidRPr="0053166B">
        <w:rPr>
          <w:rFonts w:cs="Arial"/>
          <w:b/>
        </w:rPr>
        <w:t xml:space="preserve">n respect of the proposed offence </w:t>
      </w:r>
      <w:r w:rsidR="00317E98">
        <w:rPr>
          <w:rFonts w:cs="Arial"/>
          <w:b/>
        </w:rPr>
        <w:t xml:space="preserve">(including its basic and aggravated forms) </w:t>
      </w:r>
      <w:r w:rsidRPr="0053166B">
        <w:rPr>
          <w:rFonts w:cs="Arial"/>
          <w:b/>
        </w:rPr>
        <w:t>of illegal interference of computer data, Hong Kong courts should have jurisdiction where:</w:t>
      </w:r>
    </w:p>
    <w:p w14:paraId="2F1A2249" w14:textId="32DB39EB" w:rsidR="00990762" w:rsidRPr="0053166B" w:rsidRDefault="00990762" w:rsidP="00990762">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(a)</w:t>
      </w:r>
      <w:r w:rsidRPr="0053166B">
        <w:rPr>
          <w:rFonts w:cs="Arial"/>
          <w:b/>
        </w:rPr>
        <w:tab/>
      </w:r>
      <w:r w:rsidR="005E3A23">
        <w:rPr>
          <w:rFonts w:cs="Arial"/>
          <w:b/>
        </w:rPr>
        <w:t>a</w:t>
      </w:r>
      <w:r w:rsidRPr="0053166B">
        <w:rPr>
          <w:rFonts w:cs="Arial"/>
          <w:b/>
        </w:rPr>
        <w:t>ny act or omission or other event (including any result of one or more acts or omissions)</w:t>
      </w:r>
      <w:r w:rsidR="00275DB0">
        <w:rPr>
          <w:rFonts w:cs="Arial"/>
          <w:b/>
        </w:rPr>
        <w:t xml:space="preserve"> the</w:t>
      </w:r>
      <w:r w:rsidRPr="0053166B">
        <w:rPr>
          <w:rFonts w:cs="Arial"/>
          <w:b/>
        </w:rPr>
        <w:t xml:space="preserve"> proof of which is required for conviction of the offence occurred in Hong Kong</w:t>
      </w:r>
      <w:r>
        <w:rPr>
          <w:rFonts w:cs="Arial"/>
          <w:b/>
        </w:rPr>
        <w:t>,</w:t>
      </w:r>
      <w:r w:rsidRPr="0053166B">
        <w:rPr>
          <w:rFonts w:cs="Arial"/>
          <w:b/>
        </w:rPr>
        <w:t xml:space="preserve"> even if other such act(s), omission(s) or event(s) occurred elsewhere;</w:t>
      </w:r>
    </w:p>
    <w:p w14:paraId="18A20AF6" w14:textId="6B5FE1A2" w:rsidR="00990762" w:rsidRDefault="00990762" w:rsidP="00990762">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(b)</w:t>
      </w:r>
      <w:r w:rsidRPr="0053166B">
        <w:rPr>
          <w:rFonts w:cs="Arial"/>
          <w:b/>
        </w:rPr>
        <w:tab/>
      </w:r>
      <w:proofErr w:type="gramStart"/>
      <w:r w:rsidR="005E3A23">
        <w:rPr>
          <w:rFonts w:cs="Arial"/>
          <w:b/>
        </w:rPr>
        <w:t>t</w:t>
      </w:r>
      <w:r w:rsidRPr="0053166B">
        <w:rPr>
          <w:rFonts w:cs="Arial"/>
          <w:b/>
        </w:rPr>
        <w:t>he</w:t>
      </w:r>
      <w:proofErr w:type="gramEnd"/>
      <w:r w:rsidRPr="0053166B">
        <w:rPr>
          <w:rFonts w:cs="Arial"/>
          <w:b/>
        </w:rPr>
        <w:t xml:space="preserve"> victim is a Hong Kong permanent resident, a person ordinarily residing in Hong Kong, or a company </w:t>
      </w:r>
      <w:r w:rsidR="006A25D7">
        <w:rPr>
          <w:rFonts w:cs="Arial"/>
          <w:b/>
        </w:rPr>
        <w:t>carrying on business</w:t>
      </w:r>
      <w:r w:rsidRPr="0053166B">
        <w:rPr>
          <w:rFonts w:cs="Arial"/>
          <w:b/>
        </w:rPr>
        <w:t xml:space="preserve"> in Hong Kong;</w:t>
      </w:r>
    </w:p>
    <w:p w14:paraId="1B8B3AF0" w14:textId="585FF405" w:rsidR="00990762" w:rsidRPr="0053166B" w:rsidRDefault="00990762" w:rsidP="00990762">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(c)</w:t>
      </w:r>
      <w:r w:rsidRPr="0053166B">
        <w:rPr>
          <w:rFonts w:cs="Arial"/>
          <w:b/>
        </w:rPr>
        <w:tab/>
      </w:r>
      <w:proofErr w:type="gramStart"/>
      <w:r w:rsidR="005E3A23">
        <w:rPr>
          <w:rFonts w:cs="Arial"/>
          <w:b/>
        </w:rPr>
        <w:t>t</w:t>
      </w:r>
      <w:r w:rsidRPr="0053166B">
        <w:rPr>
          <w:rFonts w:cs="Arial"/>
          <w:b/>
        </w:rPr>
        <w:t>he</w:t>
      </w:r>
      <w:proofErr w:type="gramEnd"/>
      <w:r w:rsidRPr="0053166B">
        <w:rPr>
          <w:rFonts w:cs="Arial"/>
          <w:b/>
        </w:rPr>
        <w:t xml:space="preserve"> target program or data is in Hong Kong; or</w:t>
      </w:r>
    </w:p>
    <w:p w14:paraId="4760CC2C" w14:textId="74213A81" w:rsidR="00990762" w:rsidRPr="0053166B" w:rsidRDefault="00990762" w:rsidP="00990762">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(d)</w:t>
      </w:r>
      <w:r w:rsidRPr="0053166B">
        <w:rPr>
          <w:rFonts w:cs="Arial"/>
          <w:b/>
        </w:rPr>
        <w:tab/>
      </w:r>
      <w:proofErr w:type="gramStart"/>
      <w:r w:rsidR="005E3A23">
        <w:rPr>
          <w:rFonts w:cs="Arial"/>
          <w:b/>
        </w:rPr>
        <w:t>t</w:t>
      </w:r>
      <w:r w:rsidRPr="0053166B">
        <w:rPr>
          <w:rFonts w:cs="Arial"/>
          <w:b/>
        </w:rPr>
        <w:t>he</w:t>
      </w:r>
      <w:proofErr w:type="gramEnd"/>
      <w:r w:rsidRPr="0053166B">
        <w:rPr>
          <w:rFonts w:cs="Arial"/>
          <w:b/>
        </w:rPr>
        <w:t xml:space="preserve"> perpetrator’s act has caused or may cause serious damage to Hong Kong, for example</w:t>
      </w:r>
      <w:r w:rsidR="001E58B1">
        <w:rPr>
          <w:rFonts w:cs="Arial"/>
          <w:b/>
        </w:rPr>
        <w:t>,</w:t>
      </w:r>
      <w:r w:rsidRPr="0053166B">
        <w:rPr>
          <w:rFonts w:cs="Arial"/>
          <w:b/>
        </w:rPr>
        <w:t xml:space="preserve"> to its infrastructure or public authority</w:t>
      </w:r>
      <w:r>
        <w:rPr>
          <w:rFonts w:cs="Arial"/>
          <w:b/>
        </w:rPr>
        <w:t>, or has threatened or may threaten the security of Hong Kong</w:t>
      </w:r>
      <w:r w:rsidRPr="0053166B">
        <w:rPr>
          <w:rFonts w:cs="Arial"/>
          <w:b/>
        </w:rPr>
        <w:t>.</w:t>
      </w:r>
    </w:p>
    <w:p w14:paraId="67859CA8" w14:textId="77777777" w:rsidR="00990762" w:rsidRDefault="00990762" w:rsidP="00990762">
      <w:pPr>
        <w:pStyle w:val="ListParagraph"/>
        <w:spacing w:after="0" w:line="240" w:lineRule="auto"/>
        <w:ind w:left="0"/>
        <w:contextualSpacing w:val="0"/>
        <w:rPr>
          <w:rFonts w:cs="Arial"/>
          <w:sz w:val="24"/>
          <w:szCs w:val="24"/>
          <w:lang w:val="en-GB"/>
        </w:rPr>
      </w:pPr>
    </w:p>
    <w:p w14:paraId="0BD7CFB9" w14:textId="77777777" w:rsidR="000C0426" w:rsidRPr="000C0426" w:rsidRDefault="000C0426" w:rsidP="000A565F">
      <w:pPr>
        <w:pStyle w:val="ListParagraph"/>
        <w:keepNext/>
        <w:widowControl/>
        <w:spacing w:after="240" w:line="240" w:lineRule="auto"/>
        <w:ind w:left="0"/>
        <w:contextualSpacing w:val="0"/>
        <w:rPr>
          <w:rFonts w:cs="Arial"/>
          <w:i/>
          <w:sz w:val="24"/>
          <w:szCs w:val="24"/>
          <w:lang w:val="en-GB"/>
        </w:rPr>
      </w:pPr>
      <w:r w:rsidRPr="000C0426">
        <w:rPr>
          <w:rFonts w:cs="Arial"/>
          <w:i/>
          <w:sz w:val="24"/>
          <w:szCs w:val="24"/>
          <w:lang w:val="en-GB"/>
        </w:rPr>
        <w:t>Illegal interference of computer system</w:t>
      </w:r>
    </w:p>
    <w:p w14:paraId="49ECF98B" w14:textId="49ACC6CE" w:rsidR="00CE11FB" w:rsidRDefault="004B0164" w:rsidP="007E7C6C">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O</w:t>
      </w:r>
      <w:r w:rsidRPr="004B0164">
        <w:rPr>
          <w:rFonts w:cs="Arial"/>
          <w:sz w:val="24"/>
          <w:szCs w:val="24"/>
          <w:lang w:val="en-GB"/>
        </w:rPr>
        <w:t>ur recommendation</w:t>
      </w:r>
      <w:r>
        <w:rPr>
          <w:rFonts w:cs="Arial"/>
          <w:sz w:val="24"/>
          <w:szCs w:val="24"/>
          <w:lang w:val="en-GB"/>
        </w:rPr>
        <w:t xml:space="preserve"> is</w:t>
      </w:r>
      <w:r w:rsidRPr="004B0164">
        <w:rPr>
          <w:rFonts w:cs="Arial"/>
          <w:sz w:val="24"/>
          <w:szCs w:val="24"/>
          <w:lang w:val="en-GB"/>
        </w:rPr>
        <w:t xml:space="preserve"> to treat this proposed offence and the preceding one in the same way.  The close relationship between the two proposed offences suggests that they should have the same jurisdictional reach</w:t>
      </w:r>
      <w:r>
        <w:rPr>
          <w:rFonts w:cs="Arial"/>
          <w:sz w:val="24"/>
          <w:szCs w:val="24"/>
          <w:lang w:val="en-GB"/>
        </w:rPr>
        <w:t xml:space="preserve">.  </w:t>
      </w:r>
      <w:r w:rsidRPr="004B0164">
        <w:rPr>
          <w:rFonts w:cs="Arial"/>
          <w:sz w:val="24"/>
          <w:szCs w:val="24"/>
          <w:lang w:val="en-GB"/>
        </w:rPr>
        <w:t>We also recommend that double criminality should not be required of this proposed offence</w:t>
      </w:r>
      <w:r>
        <w:rPr>
          <w:rFonts w:cs="Arial"/>
          <w:sz w:val="24"/>
          <w:szCs w:val="24"/>
          <w:lang w:val="en-GB"/>
        </w:rPr>
        <w:t>.</w:t>
      </w:r>
    </w:p>
    <w:p w14:paraId="6CB3902B" w14:textId="406786B2" w:rsidR="00990762" w:rsidRDefault="00990762" w:rsidP="00674D0E">
      <w:pPr>
        <w:keepNext/>
        <w:keepLines/>
        <w:widowControl/>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hint="eastAsia"/>
          <w:b/>
        </w:rPr>
        <w:lastRenderedPageBreak/>
        <w:t>R</w:t>
      </w:r>
      <w:r>
        <w:rPr>
          <w:rFonts w:cs="Arial"/>
          <w:b/>
        </w:rPr>
        <w:t>ecommendation 14</w:t>
      </w:r>
    </w:p>
    <w:p w14:paraId="3FAEB490" w14:textId="792F549C" w:rsidR="00990762" w:rsidRPr="0053166B" w:rsidRDefault="00990762" w:rsidP="00674D0E">
      <w:pPr>
        <w:keepNext/>
        <w:keepLines/>
        <w:widowControl/>
        <w:pBdr>
          <w:top w:val="single" w:sz="4" w:space="8" w:color="auto"/>
          <w:left w:val="single" w:sz="4" w:space="8" w:color="auto"/>
          <w:bottom w:val="single" w:sz="4" w:space="8" w:color="auto"/>
          <w:right w:val="single" w:sz="4" w:space="8" w:color="auto"/>
        </w:pBdr>
        <w:spacing w:afterLines="100" w:after="240"/>
        <w:ind w:left="720" w:right="720"/>
        <w:rPr>
          <w:rFonts w:cs="Arial"/>
          <w:b/>
        </w:rPr>
      </w:pPr>
      <w:r>
        <w:rPr>
          <w:rFonts w:cs="Arial"/>
          <w:b/>
        </w:rPr>
        <w:t>The Sub-committee recommends that, i</w:t>
      </w:r>
      <w:r w:rsidRPr="0053166B">
        <w:rPr>
          <w:rFonts w:cs="Arial"/>
          <w:b/>
        </w:rPr>
        <w:t xml:space="preserve">n respect of the proposed offence </w:t>
      </w:r>
      <w:r w:rsidR="00381B23">
        <w:rPr>
          <w:rFonts w:cs="Arial"/>
          <w:b/>
        </w:rPr>
        <w:t xml:space="preserve">(including its basic and aggravated forms) </w:t>
      </w:r>
      <w:r w:rsidRPr="0053166B">
        <w:rPr>
          <w:rFonts w:cs="Arial"/>
          <w:b/>
        </w:rPr>
        <w:t>of illegal interference of computer system, Hong Kong courts should have jurisdiction where:</w:t>
      </w:r>
    </w:p>
    <w:p w14:paraId="2C51C45E" w14:textId="39CE6D23" w:rsidR="00990762" w:rsidRDefault="00990762" w:rsidP="009F2D6C">
      <w:pPr>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(a)</w:t>
      </w:r>
      <w:r w:rsidRPr="0053166B">
        <w:rPr>
          <w:rFonts w:cs="Arial"/>
          <w:b/>
        </w:rPr>
        <w:tab/>
      </w:r>
      <w:r w:rsidR="00471BF2">
        <w:rPr>
          <w:rFonts w:cs="Arial"/>
          <w:b/>
        </w:rPr>
        <w:t>a</w:t>
      </w:r>
      <w:r w:rsidRPr="0053166B">
        <w:rPr>
          <w:rFonts w:cs="Arial"/>
          <w:b/>
        </w:rPr>
        <w:t xml:space="preserve">ny act or omission or other event (including any result of one or more acts or omissions) </w:t>
      </w:r>
      <w:r w:rsidR="003B3E87">
        <w:rPr>
          <w:rFonts w:cs="Arial"/>
          <w:b/>
        </w:rPr>
        <w:t xml:space="preserve">the </w:t>
      </w:r>
      <w:r w:rsidRPr="0053166B">
        <w:rPr>
          <w:rFonts w:cs="Arial"/>
          <w:b/>
        </w:rPr>
        <w:t>proof of which is required for conviction of the offence occurred in Hong Kong</w:t>
      </w:r>
      <w:r>
        <w:rPr>
          <w:rFonts w:cs="Arial"/>
          <w:b/>
        </w:rPr>
        <w:t>,</w:t>
      </w:r>
      <w:r w:rsidRPr="0053166B">
        <w:rPr>
          <w:rFonts w:cs="Arial"/>
          <w:b/>
        </w:rPr>
        <w:t xml:space="preserve"> even if other such act(s), omission(s) or event(s) occurred elsewhere;</w:t>
      </w:r>
    </w:p>
    <w:p w14:paraId="57E70BA2" w14:textId="39F1875E" w:rsidR="00990762" w:rsidRDefault="00990762" w:rsidP="00094F2E">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(b)</w:t>
      </w:r>
      <w:r w:rsidRPr="0053166B">
        <w:rPr>
          <w:rFonts w:cs="Arial"/>
          <w:b/>
        </w:rPr>
        <w:tab/>
      </w:r>
      <w:proofErr w:type="gramStart"/>
      <w:r w:rsidR="00471BF2">
        <w:rPr>
          <w:rFonts w:cs="Arial"/>
          <w:b/>
        </w:rPr>
        <w:t>t</w:t>
      </w:r>
      <w:r w:rsidRPr="0053166B">
        <w:rPr>
          <w:rFonts w:cs="Arial"/>
          <w:b/>
        </w:rPr>
        <w:t>he</w:t>
      </w:r>
      <w:proofErr w:type="gramEnd"/>
      <w:r w:rsidRPr="0053166B">
        <w:rPr>
          <w:rFonts w:cs="Arial"/>
          <w:b/>
        </w:rPr>
        <w:t xml:space="preserve"> victim is a Hong Kong permanent resident, a person ordinarily residing in Hong Kong, or a</w:t>
      </w:r>
      <w:r>
        <w:rPr>
          <w:rFonts w:cs="Arial"/>
          <w:b/>
        </w:rPr>
        <w:t xml:space="preserve"> </w:t>
      </w:r>
      <w:r w:rsidRPr="0053166B">
        <w:rPr>
          <w:rFonts w:cs="Arial"/>
          <w:b/>
        </w:rPr>
        <w:t xml:space="preserve">company </w:t>
      </w:r>
      <w:r w:rsidR="006A25D7">
        <w:rPr>
          <w:rFonts w:cs="Arial"/>
          <w:b/>
        </w:rPr>
        <w:t>carrying on business</w:t>
      </w:r>
      <w:r w:rsidRPr="0053166B">
        <w:rPr>
          <w:rFonts w:cs="Arial"/>
          <w:b/>
        </w:rPr>
        <w:t xml:space="preserve"> in Hong Kong;</w:t>
      </w:r>
    </w:p>
    <w:p w14:paraId="55B63C9D" w14:textId="01E2E75C" w:rsidR="00990762" w:rsidRPr="0053166B" w:rsidRDefault="00990762" w:rsidP="00094F2E">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(c)</w:t>
      </w:r>
      <w:r w:rsidRPr="0053166B">
        <w:rPr>
          <w:rFonts w:cs="Arial"/>
          <w:b/>
        </w:rPr>
        <w:tab/>
      </w:r>
      <w:proofErr w:type="gramStart"/>
      <w:r w:rsidR="00471BF2">
        <w:rPr>
          <w:rFonts w:cs="Arial"/>
          <w:b/>
        </w:rPr>
        <w:t>t</w:t>
      </w:r>
      <w:r w:rsidRPr="0053166B">
        <w:rPr>
          <w:rFonts w:cs="Arial"/>
          <w:b/>
        </w:rPr>
        <w:t>he</w:t>
      </w:r>
      <w:proofErr w:type="gramEnd"/>
      <w:r w:rsidRPr="0053166B">
        <w:rPr>
          <w:rFonts w:cs="Arial"/>
          <w:b/>
        </w:rPr>
        <w:t xml:space="preserve"> target computer is in Hong Kong; or</w:t>
      </w:r>
    </w:p>
    <w:p w14:paraId="4B40290D" w14:textId="78D26F76" w:rsidR="00990762" w:rsidRPr="00BE52E0" w:rsidRDefault="00990762" w:rsidP="00094F2E">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(d)</w:t>
      </w:r>
      <w:r w:rsidRPr="0053166B">
        <w:rPr>
          <w:rFonts w:cs="Arial"/>
          <w:b/>
        </w:rPr>
        <w:tab/>
      </w:r>
      <w:proofErr w:type="gramStart"/>
      <w:r w:rsidR="00471BF2">
        <w:rPr>
          <w:rFonts w:cs="Arial"/>
          <w:b/>
        </w:rPr>
        <w:t>t</w:t>
      </w:r>
      <w:r w:rsidRPr="0053166B">
        <w:rPr>
          <w:rFonts w:cs="Arial"/>
          <w:b/>
        </w:rPr>
        <w:t>he</w:t>
      </w:r>
      <w:proofErr w:type="gramEnd"/>
      <w:r w:rsidRPr="0053166B">
        <w:rPr>
          <w:rFonts w:cs="Arial"/>
          <w:b/>
        </w:rPr>
        <w:t xml:space="preserve"> perpetrator’s act has caused or may cause serious damage to Hong Kong, for example</w:t>
      </w:r>
      <w:r w:rsidR="001E58B1">
        <w:rPr>
          <w:rFonts w:cs="Arial"/>
          <w:b/>
        </w:rPr>
        <w:t>,</w:t>
      </w:r>
      <w:r w:rsidRPr="0053166B">
        <w:rPr>
          <w:rFonts w:cs="Arial"/>
          <w:b/>
        </w:rPr>
        <w:t xml:space="preserve"> to its infrastructure or public authority</w:t>
      </w:r>
      <w:r>
        <w:rPr>
          <w:rFonts w:cs="Arial"/>
          <w:b/>
        </w:rPr>
        <w:t>, or has threatened or may threaten the security of Hong Kong</w:t>
      </w:r>
      <w:r w:rsidRPr="0053166B">
        <w:rPr>
          <w:rFonts w:cs="Arial"/>
          <w:b/>
        </w:rPr>
        <w:t>.</w:t>
      </w:r>
    </w:p>
    <w:p w14:paraId="7773C5A4" w14:textId="77777777" w:rsidR="00990762" w:rsidRDefault="00990762" w:rsidP="00990762">
      <w:pPr>
        <w:pStyle w:val="ListParagraph"/>
        <w:spacing w:after="0" w:line="240" w:lineRule="auto"/>
        <w:ind w:left="0"/>
        <w:contextualSpacing w:val="0"/>
        <w:rPr>
          <w:rFonts w:cs="Arial"/>
          <w:sz w:val="24"/>
          <w:szCs w:val="24"/>
          <w:lang w:val="en-GB"/>
        </w:rPr>
      </w:pPr>
    </w:p>
    <w:p w14:paraId="2F721054" w14:textId="77777777" w:rsidR="000C0426" w:rsidRPr="000C0426" w:rsidRDefault="000C0426" w:rsidP="00DE674A">
      <w:pPr>
        <w:pStyle w:val="ListParagraph"/>
        <w:keepNext/>
        <w:spacing w:after="240" w:line="240" w:lineRule="auto"/>
        <w:ind w:left="0"/>
        <w:contextualSpacing w:val="0"/>
        <w:rPr>
          <w:rFonts w:cs="Arial"/>
          <w:i/>
          <w:sz w:val="24"/>
          <w:szCs w:val="24"/>
          <w:lang w:val="en-GB"/>
        </w:rPr>
      </w:pPr>
      <w:r w:rsidRPr="000C0426">
        <w:rPr>
          <w:rFonts w:cs="Arial"/>
          <w:i/>
          <w:sz w:val="24"/>
          <w:szCs w:val="24"/>
          <w:lang w:val="en-GB"/>
        </w:rPr>
        <w:t>Making available or possessing a device or data for committing a crime</w:t>
      </w:r>
    </w:p>
    <w:p w14:paraId="6DE95EE3" w14:textId="71061439" w:rsidR="00840F68" w:rsidRDefault="003C482A" w:rsidP="00840F68">
      <w:pPr>
        <w:pStyle w:val="ListParagraph"/>
        <w:numPr>
          <w:ilvl w:val="0"/>
          <w:numId w:val="14"/>
        </w:numPr>
        <w:spacing w:after="240" w:line="240" w:lineRule="auto"/>
        <w:ind w:left="0" w:firstLine="0"/>
        <w:contextualSpacing w:val="0"/>
        <w:rPr>
          <w:rFonts w:cs="Arial"/>
          <w:sz w:val="24"/>
          <w:szCs w:val="24"/>
          <w:lang w:val="en-GB"/>
        </w:rPr>
      </w:pPr>
      <w:r w:rsidRPr="003C482A">
        <w:rPr>
          <w:rFonts w:cs="Arial"/>
          <w:sz w:val="24"/>
          <w:szCs w:val="24"/>
          <w:lang w:val="en-GB"/>
        </w:rPr>
        <w:t xml:space="preserve">We have recommended that this proposed offence should include </w:t>
      </w:r>
      <w:r w:rsidR="001B6B13">
        <w:rPr>
          <w:rFonts w:cs="Arial"/>
          <w:sz w:val="24"/>
          <w:szCs w:val="24"/>
          <w:lang w:val="en-GB"/>
        </w:rPr>
        <w:t>a basic form and an aggravated form</w:t>
      </w:r>
      <w:r w:rsidRPr="003C482A">
        <w:rPr>
          <w:rFonts w:cs="Arial"/>
          <w:sz w:val="24"/>
          <w:szCs w:val="24"/>
          <w:lang w:val="en-GB"/>
        </w:rPr>
        <w:t>, based on whether a defendant intends the device or data in question to be used by any person to commit an offence</w:t>
      </w:r>
      <w:r>
        <w:rPr>
          <w:rFonts w:cs="Arial"/>
          <w:sz w:val="24"/>
          <w:szCs w:val="24"/>
          <w:lang w:val="en-GB"/>
        </w:rPr>
        <w:t xml:space="preserve">.  </w:t>
      </w:r>
      <w:r w:rsidRPr="003C482A">
        <w:rPr>
          <w:rFonts w:cs="Arial"/>
          <w:sz w:val="24"/>
          <w:szCs w:val="24"/>
          <w:lang w:val="en-GB"/>
        </w:rPr>
        <w:t xml:space="preserve">While the severity of the two </w:t>
      </w:r>
      <w:r w:rsidR="001B6B13">
        <w:rPr>
          <w:rFonts w:cs="Arial"/>
          <w:sz w:val="24"/>
          <w:szCs w:val="24"/>
          <w:lang w:val="en-GB"/>
        </w:rPr>
        <w:t>forms</w:t>
      </w:r>
      <w:r>
        <w:rPr>
          <w:rFonts w:cs="Arial"/>
          <w:sz w:val="24"/>
          <w:szCs w:val="24"/>
          <w:lang w:val="en-GB"/>
        </w:rPr>
        <w:t xml:space="preserve"> </w:t>
      </w:r>
      <w:r w:rsidRPr="003C482A">
        <w:rPr>
          <w:rFonts w:cs="Arial"/>
          <w:sz w:val="24"/>
          <w:szCs w:val="24"/>
          <w:lang w:val="en-GB"/>
        </w:rPr>
        <w:t xml:space="preserve">varies, the gap is not so wide as to justify the two </w:t>
      </w:r>
      <w:r w:rsidR="001B6B13">
        <w:rPr>
          <w:rFonts w:cs="Arial"/>
          <w:sz w:val="24"/>
          <w:szCs w:val="24"/>
          <w:lang w:val="en-GB"/>
        </w:rPr>
        <w:t>forms</w:t>
      </w:r>
      <w:r w:rsidRPr="003C482A">
        <w:rPr>
          <w:rFonts w:cs="Arial"/>
          <w:sz w:val="24"/>
          <w:szCs w:val="24"/>
          <w:lang w:val="en-GB"/>
        </w:rPr>
        <w:t xml:space="preserve"> having different jurisdictional rules.  We suggest that the same jurisdictional rules should apply to both </w:t>
      </w:r>
      <w:r w:rsidR="001B6B13">
        <w:rPr>
          <w:rFonts w:cs="Arial"/>
          <w:sz w:val="24"/>
          <w:szCs w:val="24"/>
          <w:lang w:val="en-GB"/>
        </w:rPr>
        <w:t>forms</w:t>
      </w:r>
      <w:r w:rsidRPr="003C482A">
        <w:rPr>
          <w:rFonts w:cs="Arial"/>
          <w:sz w:val="24"/>
          <w:szCs w:val="24"/>
          <w:lang w:val="en-GB"/>
        </w:rPr>
        <w:t>.</w:t>
      </w:r>
    </w:p>
    <w:p w14:paraId="1BC1E97F" w14:textId="5EC1A684" w:rsidR="003C482A" w:rsidRDefault="003C482A" w:rsidP="00765211">
      <w:pPr>
        <w:pStyle w:val="ListParagraph"/>
        <w:numPr>
          <w:ilvl w:val="0"/>
          <w:numId w:val="14"/>
        </w:numPr>
        <w:spacing w:after="240" w:line="240" w:lineRule="auto"/>
        <w:ind w:left="0" w:firstLine="0"/>
        <w:contextualSpacing w:val="0"/>
        <w:rPr>
          <w:rFonts w:cs="Arial"/>
          <w:sz w:val="24"/>
          <w:szCs w:val="24"/>
          <w:lang w:val="en-GB"/>
        </w:rPr>
      </w:pPr>
      <w:r w:rsidRPr="003C482A">
        <w:rPr>
          <w:rFonts w:cs="Arial"/>
          <w:sz w:val="24"/>
          <w:szCs w:val="24"/>
          <w:lang w:val="en-GB"/>
        </w:rPr>
        <w:t>A case of this proposed offence may not involve any victim or any target computer, program or data, which fact patterns (c) and (d)</w:t>
      </w:r>
      <w:r>
        <w:rPr>
          <w:rFonts w:cs="Arial"/>
          <w:sz w:val="24"/>
          <w:szCs w:val="24"/>
          <w:lang w:val="en-GB"/>
        </w:rPr>
        <w:t xml:space="preserve"> </w:t>
      </w:r>
      <w:r w:rsidRPr="003C482A">
        <w:rPr>
          <w:rFonts w:cs="Arial"/>
          <w:sz w:val="24"/>
          <w:szCs w:val="24"/>
          <w:lang w:val="en-GB"/>
        </w:rPr>
        <w:t>presuppose respectively</w:t>
      </w:r>
      <w:r>
        <w:rPr>
          <w:rFonts w:cs="Arial"/>
          <w:sz w:val="24"/>
          <w:szCs w:val="24"/>
          <w:lang w:val="en-GB"/>
        </w:rPr>
        <w:t xml:space="preserve">.  </w:t>
      </w:r>
      <w:r w:rsidRPr="003C482A">
        <w:rPr>
          <w:rFonts w:cs="Arial"/>
          <w:sz w:val="24"/>
          <w:szCs w:val="24"/>
          <w:lang w:val="en-GB"/>
        </w:rPr>
        <w:t>We thus take these fact patterns as inapposite for this proposed offence.</w:t>
      </w:r>
    </w:p>
    <w:p w14:paraId="79277FEE" w14:textId="7539716C" w:rsidR="000E0C65" w:rsidRDefault="000E0C65" w:rsidP="00765211">
      <w:pPr>
        <w:pStyle w:val="ListParagraph"/>
        <w:numPr>
          <w:ilvl w:val="0"/>
          <w:numId w:val="14"/>
        </w:numPr>
        <w:spacing w:after="240" w:line="240" w:lineRule="auto"/>
        <w:ind w:left="0" w:firstLine="0"/>
        <w:contextualSpacing w:val="0"/>
        <w:rPr>
          <w:rFonts w:cs="Arial"/>
          <w:sz w:val="24"/>
          <w:szCs w:val="24"/>
          <w:lang w:val="en-GB"/>
        </w:rPr>
      </w:pPr>
      <w:r w:rsidRPr="000E0C65">
        <w:rPr>
          <w:rFonts w:cs="Arial"/>
          <w:sz w:val="24"/>
          <w:szCs w:val="24"/>
          <w:lang w:val="en-GB"/>
        </w:rPr>
        <w:t xml:space="preserve">As regards the limb of </w:t>
      </w:r>
      <w:r w:rsidRPr="000E0C65">
        <w:rPr>
          <w:rFonts w:cs="Arial"/>
          <w:i/>
          <w:sz w:val="24"/>
          <w:szCs w:val="24"/>
          <w:lang w:val="en-GB"/>
        </w:rPr>
        <w:t>p</w:t>
      </w:r>
      <w:r w:rsidRPr="000E0C65">
        <w:rPr>
          <w:rFonts w:cs="Arial" w:hint="eastAsia"/>
          <w:i/>
          <w:sz w:val="24"/>
          <w:szCs w:val="24"/>
          <w:lang w:val="en-GB"/>
        </w:rPr>
        <w:t>ossessing</w:t>
      </w:r>
      <w:r w:rsidRPr="000E0C65">
        <w:rPr>
          <w:rFonts w:cs="Arial" w:hint="eastAsia"/>
          <w:sz w:val="24"/>
          <w:szCs w:val="24"/>
          <w:lang w:val="en-GB"/>
        </w:rPr>
        <w:t xml:space="preserve"> a device or data</w:t>
      </w:r>
      <w:r w:rsidRPr="000E0C65">
        <w:rPr>
          <w:rFonts w:cs="Arial"/>
          <w:sz w:val="24"/>
          <w:szCs w:val="24"/>
          <w:lang w:val="en-GB"/>
        </w:rPr>
        <w:t xml:space="preserve">, to state that the device or data is possessed at </w:t>
      </w:r>
      <w:r>
        <w:rPr>
          <w:rFonts w:cs="Arial"/>
          <w:sz w:val="24"/>
          <w:szCs w:val="24"/>
          <w:lang w:val="en-GB"/>
        </w:rPr>
        <w:t>the</w:t>
      </w:r>
      <w:r w:rsidRPr="000E0C65">
        <w:rPr>
          <w:rFonts w:cs="Arial"/>
          <w:sz w:val="24"/>
          <w:szCs w:val="24"/>
          <w:lang w:val="en-GB"/>
        </w:rPr>
        <w:t xml:space="preserve"> location </w:t>
      </w:r>
      <w:r>
        <w:rPr>
          <w:rFonts w:cs="Arial"/>
          <w:sz w:val="24"/>
          <w:szCs w:val="24"/>
          <w:lang w:val="en-GB"/>
        </w:rPr>
        <w:t xml:space="preserve">of the individual with possession </w:t>
      </w:r>
      <w:r w:rsidRPr="000E0C65">
        <w:rPr>
          <w:rFonts w:cs="Arial"/>
          <w:sz w:val="24"/>
          <w:szCs w:val="24"/>
          <w:lang w:val="en-GB"/>
        </w:rPr>
        <w:t>may not reflect reality if the device or data is stored in, say, a cloud server</w:t>
      </w:r>
      <w:r w:rsidR="00E72D6E">
        <w:rPr>
          <w:rFonts w:cs="Arial"/>
          <w:sz w:val="24"/>
          <w:szCs w:val="24"/>
          <w:lang w:val="en-GB"/>
        </w:rPr>
        <w:t>.</w:t>
      </w:r>
      <w:r>
        <w:rPr>
          <w:rFonts w:cs="Arial"/>
          <w:sz w:val="24"/>
          <w:szCs w:val="24"/>
          <w:lang w:val="en-GB"/>
        </w:rPr>
        <w:t xml:space="preserve">  </w:t>
      </w:r>
      <w:r w:rsidRPr="000E0C65">
        <w:rPr>
          <w:rFonts w:cs="Arial"/>
          <w:sz w:val="24"/>
          <w:szCs w:val="24"/>
          <w:lang w:val="en-GB"/>
        </w:rPr>
        <w:t xml:space="preserve">As regards the limb of </w:t>
      </w:r>
      <w:r w:rsidRPr="000E0C65">
        <w:rPr>
          <w:rFonts w:cs="Arial"/>
          <w:i/>
          <w:sz w:val="24"/>
          <w:szCs w:val="24"/>
          <w:lang w:val="en-GB"/>
        </w:rPr>
        <w:t>making available</w:t>
      </w:r>
      <w:r w:rsidRPr="000E0C65">
        <w:rPr>
          <w:rFonts w:cs="Arial"/>
          <w:sz w:val="24"/>
          <w:szCs w:val="24"/>
          <w:lang w:val="en-GB"/>
        </w:rPr>
        <w:t xml:space="preserve"> a device or data, a piece of malware </w:t>
      </w:r>
      <w:r>
        <w:rPr>
          <w:rFonts w:cs="Arial"/>
          <w:sz w:val="24"/>
          <w:szCs w:val="24"/>
          <w:lang w:val="en-GB"/>
        </w:rPr>
        <w:t>uploaded onto the internet</w:t>
      </w:r>
      <w:r w:rsidRPr="000E0C65">
        <w:rPr>
          <w:rFonts w:cs="Arial"/>
          <w:sz w:val="24"/>
          <w:szCs w:val="24"/>
          <w:lang w:val="en-GB"/>
        </w:rPr>
        <w:t xml:space="preserve"> </w:t>
      </w:r>
      <w:r>
        <w:rPr>
          <w:rFonts w:cs="Arial"/>
          <w:sz w:val="24"/>
          <w:szCs w:val="24"/>
          <w:lang w:val="en-GB"/>
        </w:rPr>
        <w:t xml:space="preserve">can </w:t>
      </w:r>
      <w:r w:rsidRPr="000E0C65">
        <w:rPr>
          <w:rFonts w:cs="Arial"/>
          <w:sz w:val="24"/>
          <w:szCs w:val="24"/>
          <w:lang w:val="en-GB"/>
        </w:rPr>
        <w:t xml:space="preserve">theoretically be available to </w:t>
      </w:r>
      <w:r w:rsidR="0080161C">
        <w:rPr>
          <w:rFonts w:cs="Arial"/>
          <w:sz w:val="24"/>
          <w:szCs w:val="24"/>
          <w:lang w:val="en-GB"/>
        </w:rPr>
        <w:t xml:space="preserve">anyone </w:t>
      </w:r>
      <w:r w:rsidRPr="000E0C65">
        <w:rPr>
          <w:rFonts w:cs="Arial"/>
          <w:sz w:val="24"/>
          <w:szCs w:val="24"/>
          <w:lang w:val="en-GB"/>
        </w:rPr>
        <w:t>anywhere in the world with internet access</w:t>
      </w:r>
      <w:r>
        <w:rPr>
          <w:rFonts w:cs="Arial"/>
          <w:sz w:val="24"/>
          <w:szCs w:val="24"/>
          <w:lang w:val="en-GB"/>
        </w:rPr>
        <w:t>.</w:t>
      </w:r>
      <w:r w:rsidR="00500E86">
        <w:rPr>
          <w:rFonts w:cs="Arial"/>
          <w:color w:val="00B050"/>
          <w:sz w:val="24"/>
          <w:szCs w:val="24"/>
          <w:lang w:val="en-GB"/>
        </w:rPr>
        <w:t xml:space="preserve">  </w:t>
      </w:r>
      <w:r w:rsidR="00500E86" w:rsidRPr="007C153B">
        <w:rPr>
          <w:rFonts w:cs="Arial"/>
          <w:sz w:val="24"/>
          <w:szCs w:val="24"/>
          <w:lang w:val="en-GB"/>
        </w:rPr>
        <w:t>Thus,</w:t>
      </w:r>
      <w:r w:rsidR="00500E86" w:rsidRPr="00500E86">
        <w:rPr>
          <w:rFonts w:cs="Arial"/>
          <w:sz w:val="24"/>
          <w:szCs w:val="24"/>
          <w:lang w:val="en-GB"/>
        </w:rPr>
        <w:t xml:space="preserve"> </w:t>
      </w:r>
      <w:r w:rsidR="00500E86">
        <w:rPr>
          <w:rFonts w:cs="Arial"/>
          <w:sz w:val="24"/>
          <w:szCs w:val="24"/>
          <w:lang w:val="en-GB"/>
        </w:rPr>
        <w:t>w</w:t>
      </w:r>
      <w:r w:rsidR="00500E86" w:rsidRPr="000E0C65">
        <w:rPr>
          <w:rFonts w:cs="Arial"/>
          <w:sz w:val="24"/>
          <w:szCs w:val="24"/>
          <w:lang w:val="en-GB"/>
        </w:rPr>
        <w:t>e recommend that fact patterns (a), (b) and (e) should apply to this proposed offence</w:t>
      </w:r>
      <w:r w:rsidR="00500E86">
        <w:rPr>
          <w:rFonts w:cs="Arial"/>
          <w:sz w:val="24"/>
          <w:szCs w:val="24"/>
          <w:lang w:val="en-GB"/>
        </w:rPr>
        <w:t>.</w:t>
      </w:r>
    </w:p>
    <w:p w14:paraId="7B63C2A5" w14:textId="272040D2" w:rsidR="004B7EC6" w:rsidRDefault="000E0C65"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S</w:t>
      </w:r>
      <w:r w:rsidRPr="000E0C65">
        <w:rPr>
          <w:rFonts w:cs="Arial"/>
          <w:sz w:val="24"/>
          <w:szCs w:val="24"/>
          <w:lang w:val="en-GB"/>
        </w:rPr>
        <w:t>ave for the summary offence of illegal access to program or data, we have recommended that double criminality should not be required of the first four proposed offences</w:t>
      </w:r>
      <w:r>
        <w:rPr>
          <w:rFonts w:cs="Arial"/>
          <w:sz w:val="24"/>
          <w:szCs w:val="24"/>
          <w:lang w:val="en-GB"/>
        </w:rPr>
        <w:t xml:space="preserve">.  </w:t>
      </w:r>
      <w:r w:rsidRPr="000E0C65">
        <w:rPr>
          <w:rFonts w:cs="Arial"/>
          <w:sz w:val="24"/>
          <w:szCs w:val="24"/>
          <w:lang w:val="en-GB"/>
        </w:rPr>
        <w:t xml:space="preserve">We consider that the same reasoning and hence recommendation apply to the proposed offence of making available or possessing a device or data for </w:t>
      </w:r>
      <w:r w:rsidRPr="000E0C65">
        <w:rPr>
          <w:rFonts w:cs="Arial"/>
          <w:sz w:val="24"/>
          <w:szCs w:val="24"/>
          <w:lang w:val="en-GB"/>
        </w:rPr>
        <w:lastRenderedPageBreak/>
        <w:t>committing a crime</w:t>
      </w:r>
      <w:r>
        <w:rPr>
          <w:rFonts w:cs="Arial"/>
          <w:sz w:val="24"/>
          <w:szCs w:val="24"/>
          <w:lang w:val="en-GB"/>
        </w:rPr>
        <w:t>.</w:t>
      </w:r>
    </w:p>
    <w:p w14:paraId="576EBB7F" w14:textId="0644660A" w:rsidR="00990762" w:rsidRDefault="00990762" w:rsidP="00FF0A7F">
      <w:pPr>
        <w:keepNext/>
        <w:keepLines/>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Pr>
          <w:rFonts w:cs="Arial" w:hint="eastAsia"/>
          <w:b/>
        </w:rPr>
        <w:t>R</w:t>
      </w:r>
      <w:r>
        <w:rPr>
          <w:rFonts w:cs="Arial"/>
          <w:b/>
        </w:rPr>
        <w:t>ecommendation 15</w:t>
      </w:r>
    </w:p>
    <w:p w14:paraId="4E1BE1FC" w14:textId="77777777" w:rsidR="00990762" w:rsidRPr="0053166B" w:rsidRDefault="00990762" w:rsidP="00FF0A7F">
      <w:pPr>
        <w:keepNext/>
        <w:keepLines/>
        <w:pBdr>
          <w:top w:val="single" w:sz="4" w:space="8" w:color="auto"/>
          <w:left w:val="single" w:sz="4" w:space="8" w:color="auto"/>
          <w:bottom w:val="single" w:sz="4" w:space="8" w:color="auto"/>
          <w:right w:val="single" w:sz="4" w:space="8" w:color="auto"/>
        </w:pBdr>
        <w:spacing w:afterLines="100" w:after="240"/>
        <w:ind w:left="720" w:right="720"/>
        <w:rPr>
          <w:rFonts w:cs="Arial"/>
          <w:b/>
        </w:rPr>
      </w:pPr>
      <w:r>
        <w:rPr>
          <w:rFonts w:cs="Arial"/>
          <w:b/>
        </w:rPr>
        <w:t>The Sub-committee recommends that, i</w:t>
      </w:r>
      <w:r w:rsidRPr="0053166B">
        <w:rPr>
          <w:rFonts w:cs="Arial"/>
          <w:b/>
        </w:rPr>
        <w:t>n respect of the proposed offence of making available or possessing a device or data for committing a crime, Hong Kong courts should have jurisdiction where:</w:t>
      </w:r>
    </w:p>
    <w:p w14:paraId="1EB95B23" w14:textId="45A3A0BC" w:rsidR="00990762" w:rsidRPr="0053166B" w:rsidRDefault="00990762" w:rsidP="00A005E9">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(a)</w:t>
      </w:r>
      <w:r w:rsidRPr="0053166B">
        <w:rPr>
          <w:rFonts w:cs="Arial"/>
          <w:b/>
        </w:rPr>
        <w:tab/>
      </w:r>
      <w:r w:rsidR="00B52964">
        <w:rPr>
          <w:rFonts w:cs="Arial"/>
          <w:b/>
        </w:rPr>
        <w:t>a</w:t>
      </w:r>
      <w:r w:rsidRPr="0053166B">
        <w:rPr>
          <w:rFonts w:cs="Arial"/>
          <w:b/>
        </w:rPr>
        <w:t>ny act or omission or other event (including any result of one or more acts or omissions)</w:t>
      </w:r>
      <w:r w:rsidR="00054173">
        <w:rPr>
          <w:rFonts w:cs="Arial"/>
          <w:b/>
        </w:rPr>
        <w:t xml:space="preserve"> the</w:t>
      </w:r>
      <w:r w:rsidRPr="0053166B">
        <w:rPr>
          <w:rFonts w:cs="Arial"/>
          <w:b/>
        </w:rPr>
        <w:t xml:space="preserve"> proof of which is required for conviction of the offence occurred in Hong Kong</w:t>
      </w:r>
      <w:r>
        <w:rPr>
          <w:rFonts w:cs="Arial"/>
          <w:b/>
        </w:rPr>
        <w:t>,</w:t>
      </w:r>
      <w:r w:rsidRPr="0053166B">
        <w:rPr>
          <w:rFonts w:cs="Arial"/>
          <w:b/>
        </w:rPr>
        <w:t xml:space="preserve"> even if other such act(s), omission(s) or event(s) occurred elsewhere, </w:t>
      </w:r>
      <w:proofErr w:type="spellStart"/>
      <w:r w:rsidRPr="0053166B">
        <w:rPr>
          <w:rFonts w:cs="Arial"/>
          <w:b/>
        </w:rPr>
        <w:t>eg</w:t>
      </w:r>
      <w:proofErr w:type="spellEnd"/>
      <w:r w:rsidRPr="0053166B">
        <w:rPr>
          <w:rFonts w:cs="Arial"/>
          <w:b/>
        </w:rPr>
        <w:t xml:space="preserve"> a person physically in Hong Kong making available on the dark web, a device or data for committing an offence;</w:t>
      </w:r>
    </w:p>
    <w:p w14:paraId="47EA1858" w14:textId="6A1422C8" w:rsidR="00990762" w:rsidRPr="0053166B" w:rsidRDefault="00990762" w:rsidP="00A005E9">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53166B">
        <w:rPr>
          <w:rFonts w:cs="Arial"/>
          <w:b/>
        </w:rPr>
        <w:t>(b)</w:t>
      </w:r>
      <w:r w:rsidRPr="0053166B">
        <w:rPr>
          <w:rFonts w:cs="Arial"/>
          <w:b/>
        </w:rPr>
        <w:tab/>
      </w:r>
      <w:proofErr w:type="gramStart"/>
      <w:r w:rsidR="00B52964">
        <w:rPr>
          <w:rFonts w:cs="Arial"/>
          <w:b/>
        </w:rPr>
        <w:t>t</w:t>
      </w:r>
      <w:r w:rsidRPr="0053166B">
        <w:rPr>
          <w:rFonts w:cs="Arial"/>
          <w:b/>
        </w:rPr>
        <w:t>he</w:t>
      </w:r>
      <w:proofErr w:type="gramEnd"/>
      <w:r w:rsidRPr="0053166B">
        <w:rPr>
          <w:rFonts w:cs="Arial"/>
          <w:b/>
        </w:rPr>
        <w:t xml:space="preserve"> perpetrator is a Hong Kong permanent resident, a person ordinarily residing in Hong Kong, or a company </w:t>
      </w:r>
      <w:r w:rsidR="006A25D7">
        <w:rPr>
          <w:rFonts w:cs="Arial"/>
          <w:b/>
        </w:rPr>
        <w:t>carrying on business</w:t>
      </w:r>
      <w:r w:rsidRPr="0053166B">
        <w:rPr>
          <w:rFonts w:cs="Arial"/>
          <w:b/>
        </w:rPr>
        <w:t xml:space="preserve"> in Hong Kong; or</w:t>
      </w:r>
    </w:p>
    <w:p w14:paraId="7AB4BE82" w14:textId="21874513" w:rsidR="00990762" w:rsidRPr="0053166B" w:rsidRDefault="00990762" w:rsidP="00A005E9">
      <w:pPr>
        <w:pBdr>
          <w:top w:val="single" w:sz="4" w:space="8" w:color="auto"/>
          <w:left w:val="single" w:sz="4" w:space="8" w:color="auto"/>
          <w:bottom w:val="single" w:sz="4" w:space="8" w:color="auto"/>
          <w:right w:val="single" w:sz="4" w:space="8" w:color="auto"/>
        </w:pBdr>
        <w:tabs>
          <w:tab w:val="clear" w:pos="1418"/>
        </w:tabs>
        <w:spacing w:afterLines="150" w:after="360"/>
        <w:ind w:left="1440" w:right="720" w:hanging="720"/>
        <w:rPr>
          <w:rFonts w:cs="Arial"/>
          <w:b/>
        </w:rPr>
      </w:pPr>
      <w:r w:rsidRPr="0053166B">
        <w:rPr>
          <w:rFonts w:cs="Arial"/>
          <w:b/>
        </w:rPr>
        <w:t>(c)</w:t>
      </w:r>
      <w:r w:rsidRPr="0053166B">
        <w:rPr>
          <w:rFonts w:cs="Arial"/>
          <w:b/>
        </w:rPr>
        <w:tab/>
      </w:r>
      <w:proofErr w:type="gramStart"/>
      <w:r w:rsidR="00B52964">
        <w:rPr>
          <w:rFonts w:cs="Arial"/>
          <w:b/>
          <w:lang w:val="en-US"/>
        </w:rPr>
        <w:t>t</w:t>
      </w:r>
      <w:r w:rsidRPr="00DE24D1">
        <w:rPr>
          <w:rFonts w:cs="Arial"/>
          <w:b/>
          <w:lang w:val="en-US"/>
        </w:rPr>
        <w:t>he</w:t>
      </w:r>
      <w:proofErr w:type="gramEnd"/>
      <w:r w:rsidRPr="00DE24D1">
        <w:rPr>
          <w:rFonts w:cs="Arial"/>
          <w:b/>
          <w:lang w:val="en-US"/>
        </w:rPr>
        <w:t xml:space="preserve"> perpetrator’s act has caused or may cause serious damage to Hong Kong, for example</w:t>
      </w:r>
      <w:r w:rsidR="001E58B1">
        <w:rPr>
          <w:rFonts w:cs="Arial"/>
          <w:b/>
          <w:lang w:val="en-US"/>
        </w:rPr>
        <w:t>,</w:t>
      </w:r>
      <w:r w:rsidRPr="00DE24D1">
        <w:rPr>
          <w:rFonts w:cs="Arial"/>
          <w:b/>
          <w:lang w:val="en-US"/>
        </w:rPr>
        <w:t xml:space="preserve"> to its infrastructure or public authority, or has </w:t>
      </w:r>
      <w:r w:rsidRPr="00DE24D1">
        <w:rPr>
          <w:rFonts w:cs="Arial"/>
          <w:b/>
        </w:rPr>
        <w:t>threatened or may threaten the security of Hong Kong</w:t>
      </w:r>
      <w:r w:rsidRPr="0053166B">
        <w:rPr>
          <w:rFonts w:cs="Arial"/>
          <w:b/>
        </w:rPr>
        <w:t>.</w:t>
      </w:r>
    </w:p>
    <w:p w14:paraId="512D585C" w14:textId="77777777" w:rsidR="004B7EC6" w:rsidRPr="004B7EC6" w:rsidRDefault="00C56A39" w:rsidP="006C2FC0">
      <w:pPr>
        <w:pStyle w:val="ListParagraph"/>
        <w:keepNext/>
        <w:spacing w:beforeLines="200" w:before="480" w:after="240" w:line="240" w:lineRule="auto"/>
        <w:ind w:left="0"/>
        <w:contextualSpacing w:val="0"/>
        <w:rPr>
          <w:rFonts w:cs="Arial"/>
          <w:b/>
          <w:sz w:val="28"/>
          <w:szCs w:val="28"/>
          <w:lang w:val="en-GB"/>
        </w:rPr>
      </w:pPr>
      <w:r>
        <w:rPr>
          <w:rFonts w:cs="Arial"/>
          <w:b/>
          <w:sz w:val="28"/>
          <w:szCs w:val="28"/>
          <w:lang w:val="en-GB"/>
        </w:rPr>
        <w:t xml:space="preserve">Chapter 8:  </w:t>
      </w:r>
      <w:r w:rsidRPr="00C56A39">
        <w:rPr>
          <w:rFonts w:cs="Arial"/>
          <w:b/>
          <w:sz w:val="28"/>
          <w:szCs w:val="28"/>
          <w:lang w:val="en-GB"/>
        </w:rPr>
        <w:t>Sentencing</w:t>
      </w:r>
    </w:p>
    <w:p w14:paraId="53A3B377" w14:textId="4EFAF09A" w:rsidR="00FB1A3A" w:rsidRDefault="00AC7E8F"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appropriate maximum sentences for the proposed offences</w:t>
      </w:r>
      <w:r w:rsidR="005A71B0">
        <w:rPr>
          <w:rFonts w:cs="Arial"/>
          <w:sz w:val="24"/>
          <w:szCs w:val="24"/>
          <w:lang w:val="en-GB"/>
        </w:rPr>
        <w:t xml:space="preserve"> are recommended after examining the views of Hong Kong courts towards cybercrime</w:t>
      </w:r>
      <w:r w:rsidR="0001146E">
        <w:rPr>
          <w:rFonts w:cs="Arial"/>
          <w:sz w:val="24"/>
          <w:szCs w:val="24"/>
          <w:lang w:val="en-GB"/>
        </w:rPr>
        <w:t>.</w:t>
      </w:r>
      <w:r w:rsidR="001C5966" w:rsidRPr="00505491">
        <w:rPr>
          <w:rFonts w:cs="Arial"/>
          <w:sz w:val="24"/>
          <w:szCs w:val="24"/>
          <w:lang w:val="en-GB"/>
        </w:rPr>
        <w:t xml:space="preserve">  T</w:t>
      </w:r>
      <w:r w:rsidR="001C5966">
        <w:rPr>
          <w:rFonts w:cs="Arial"/>
          <w:sz w:val="24"/>
          <w:szCs w:val="24"/>
          <w:lang w:val="en-GB"/>
        </w:rPr>
        <w:t xml:space="preserve">he maximum sentences for the </w:t>
      </w:r>
      <w:r w:rsidR="005169C7">
        <w:rPr>
          <w:rFonts w:cs="Arial"/>
          <w:sz w:val="24"/>
          <w:szCs w:val="24"/>
          <w:lang w:val="en-GB"/>
        </w:rPr>
        <w:t xml:space="preserve">corresponding </w:t>
      </w:r>
      <w:r w:rsidR="001C5966">
        <w:rPr>
          <w:rFonts w:cs="Arial"/>
          <w:sz w:val="24"/>
          <w:szCs w:val="24"/>
          <w:lang w:val="en-GB"/>
        </w:rPr>
        <w:t>cybercrime offences in Hong Kong and other jurisdictions</w:t>
      </w:r>
      <w:r w:rsidR="00BC2959">
        <w:rPr>
          <w:rFonts w:cs="Arial"/>
          <w:sz w:val="24"/>
          <w:szCs w:val="24"/>
          <w:lang w:val="en-GB"/>
        </w:rPr>
        <w:t xml:space="preserve"> </w:t>
      </w:r>
      <w:r w:rsidR="001C5966" w:rsidRPr="008F5D5A">
        <w:rPr>
          <w:rFonts w:cs="Arial"/>
          <w:sz w:val="24"/>
          <w:szCs w:val="24"/>
          <w:lang w:val="en-GB"/>
        </w:rPr>
        <w:t>are summarised in the App</w:t>
      </w:r>
      <w:r w:rsidR="001C5966">
        <w:rPr>
          <w:rFonts w:cs="Arial"/>
          <w:sz w:val="24"/>
          <w:szCs w:val="24"/>
          <w:lang w:val="en-GB"/>
        </w:rPr>
        <w:t>endix to th</w:t>
      </w:r>
      <w:r w:rsidR="007E4A0C">
        <w:rPr>
          <w:rFonts w:cs="Arial"/>
          <w:sz w:val="24"/>
          <w:szCs w:val="24"/>
          <w:lang w:val="en-GB"/>
        </w:rPr>
        <w:t>e</w:t>
      </w:r>
      <w:r w:rsidR="001C5966">
        <w:rPr>
          <w:rFonts w:cs="Arial"/>
          <w:sz w:val="24"/>
          <w:szCs w:val="24"/>
          <w:lang w:val="en-GB"/>
        </w:rPr>
        <w:t xml:space="preserve"> Consultation Paper.</w:t>
      </w:r>
    </w:p>
    <w:p w14:paraId="4A28B83E" w14:textId="77777777" w:rsidR="006A3B07" w:rsidRDefault="006A3B07" w:rsidP="00FB1A3A">
      <w:pPr>
        <w:pStyle w:val="ListParagraph"/>
        <w:spacing w:after="0" w:line="240" w:lineRule="auto"/>
        <w:ind w:left="0"/>
        <w:contextualSpacing w:val="0"/>
        <w:rPr>
          <w:rFonts w:cs="Arial"/>
          <w:sz w:val="24"/>
          <w:szCs w:val="24"/>
          <w:lang w:val="en-GB"/>
        </w:rPr>
      </w:pPr>
    </w:p>
    <w:p w14:paraId="4D9EC9D6" w14:textId="7E274303" w:rsidR="00FB1A3A" w:rsidRDefault="00933465"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To summarise, the courts have consistently regarded cases of intrusion, damage or misuse of computer as serious.  For example, the Appeal Committee of the </w:t>
      </w:r>
      <w:r w:rsidR="00E7739E">
        <w:rPr>
          <w:rFonts w:cs="Arial"/>
          <w:sz w:val="24"/>
          <w:szCs w:val="24"/>
          <w:lang w:val="en-GB"/>
        </w:rPr>
        <w:t>CFA</w:t>
      </w:r>
      <w:r>
        <w:rPr>
          <w:rFonts w:cs="Arial"/>
          <w:sz w:val="24"/>
          <w:szCs w:val="24"/>
          <w:lang w:val="en-GB"/>
        </w:rPr>
        <w:t xml:space="preserve"> </w:t>
      </w:r>
      <w:r w:rsidR="001C5966">
        <w:rPr>
          <w:rFonts w:cs="Arial"/>
          <w:sz w:val="24"/>
          <w:szCs w:val="24"/>
          <w:lang w:val="en-GB"/>
        </w:rPr>
        <w:t>has noted that deliberate damage to computer software and data should ordinarily attract a custodial sentence.</w:t>
      </w:r>
      <w:r w:rsidRPr="00201BB9">
        <w:rPr>
          <w:rStyle w:val="FootnoteReference"/>
          <w:rFonts w:cs="Arial"/>
          <w:sz w:val="24"/>
          <w:szCs w:val="24"/>
          <w:lang w:val="en-GB"/>
        </w:rPr>
        <w:footnoteReference w:id="41"/>
      </w:r>
    </w:p>
    <w:p w14:paraId="484A9718" w14:textId="77777777" w:rsidR="00FB1A3A" w:rsidRDefault="00FB1A3A" w:rsidP="00FB1A3A">
      <w:pPr>
        <w:pStyle w:val="ListParagraph"/>
        <w:spacing w:after="0" w:line="240" w:lineRule="auto"/>
        <w:ind w:left="0"/>
        <w:contextualSpacing w:val="0"/>
        <w:rPr>
          <w:rFonts w:cs="Arial"/>
          <w:sz w:val="24"/>
          <w:szCs w:val="24"/>
          <w:lang w:val="en-GB"/>
        </w:rPr>
      </w:pPr>
    </w:p>
    <w:p w14:paraId="28123DA0" w14:textId="77777777" w:rsidR="00FB1A3A" w:rsidRPr="00FB1A3A" w:rsidRDefault="00FB1A3A" w:rsidP="00FF0A7F">
      <w:pPr>
        <w:pStyle w:val="ListParagraph"/>
        <w:spacing w:after="240" w:line="240" w:lineRule="auto"/>
        <w:ind w:left="0"/>
        <w:contextualSpacing w:val="0"/>
        <w:rPr>
          <w:rFonts w:cs="Arial"/>
          <w:b/>
          <w:i/>
          <w:sz w:val="24"/>
          <w:szCs w:val="24"/>
          <w:lang w:val="en-GB"/>
        </w:rPr>
      </w:pPr>
      <w:r w:rsidRPr="00FB1A3A">
        <w:rPr>
          <w:rFonts w:cs="Arial"/>
          <w:b/>
          <w:i/>
          <w:sz w:val="24"/>
          <w:szCs w:val="24"/>
          <w:lang w:val="en-GB"/>
        </w:rPr>
        <w:t>The Sub-committee’s views</w:t>
      </w:r>
    </w:p>
    <w:p w14:paraId="5ED2E92E" w14:textId="77777777" w:rsidR="00FB1A3A" w:rsidRPr="00FB1A3A" w:rsidRDefault="00FB1A3A" w:rsidP="00FF0A7F">
      <w:pPr>
        <w:pStyle w:val="ListParagraph"/>
        <w:spacing w:after="240" w:line="240" w:lineRule="auto"/>
        <w:ind w:left="0"/>
        <w:contextualSpacing w:val="0"/>
        <w:rPr>
          <w:rFonts w:cs="Arial"/>
          <w:sz w:val="24"/>
          <w:szCs w:val="24"/>
          <w:lang w:val="en-GB"/>
        </w:rPr>
      </w:pPr>
      <w:r w:rsidRPr="00FB1A3A">
        <w:rPr>
          <w:rFonts w:cs="Arial" w:hint="eastAsia"/>
          <w:i/>
          <w:sz w:val="24"/>
          <w:szCs w:val="24"/>
          <w:lang w:val="en-GB"/>
        </w:rPr>
        <w:t>The relatively serious proposed offences</w:t>
      </w:r>
    </w:p>
    <w:p w14:paraId="5C48838B" w14:textId="5B243290" w:rsidR="00984F67" w:rsidRDefault="00984F67" w:rsidP="00FF0A7F">
      <w:pPr>
        <w:pStyle w:val="ListParagraph"/>
        <w:numPr>
          <w:ilvl w:val="0"/>
          <w:numId w:val="14"/>
        </w:numPr>
        <w:spacing w:after="240" w:line="240" w:lineRule="auto"/>
        <w:ind w:left="0" w:firstLine="0"/>
        <w:contextualSpacing w:val="0"/>
        <w:rPr>
          <w:rFonts w:cs="Arial"/>
          <w:sz w:val="24"/>
          <w:szCs w:val="24"/>
          <w:lang w:val="en-GB"/>
        </w:rPr>
      </w:pPr>
      <w:bookmarkStart w:id="9" w:name="_Ref66975412"/>
      <w:r>
        <w:rPr>
          <w:rFonts w:cs="Arial"/>
          <w:sz w:val="24"/>
          <w:szCs w:val="24"/>
          <w:lang w:val="en-GB"/>
        </w:rPr>
        <w:t>In view of the significant harm that can be caused by the non-summary offences proposed in th</w:t>
      </w:r>
      <w:r w:rsidR="007E4A0C">
        <w:rPr>
          <w:rFonts w:cs="Arial"/>
          <w:sz w:val="24"/>
          <w:szCs w:val="24"/>
          <w:lang w:val="en-GB"/>
        </w:rPr>
        <w:t>e</w:t>
      </w:r>
      <w:r>
        <w:rPr>
          <w:rFonts w:cs="Arial"/>
          <w:sz w:val="24"/>
          <w:szCs w:val="24"/>
          <w:lang w:val="en-GB"/>
        </w:rPr>
        <w:t xml:space="preserve"> Consultation Paper, we favour setting uniform maximum sentences for:</w:t>
      </w:r>
      <w:bookmarkEnd w:id="9"/>
    </w:p>
    <w:p w14:paraId="64EB52AC" w14:textId="30A236C3" w:rsidR="00984F67" w:rsidRDefault="00984F67" w:rsidP="00AC429D">
      <w:pPr>
        <w:pStyle w:val="ListParagraph"/>
        <w:numPr>
          <w:ilvl w:val="1"/>
          <w:numId w:val="34"/>
        </w:numPr>
        <w:spacing w:after="240" w:line="240" w:lineRule="auto"/>
        <w:ind w:left="1440" w:hanging="720"/>
        <w:contextualSpacing w:val="0"/>
        <w:rPr>
          <w:rFonts w:cs="Arial"/>
          <w:sz w:val="24"/>
          <w:szCs w:val="24"/>
          <w:lang w:val="en-GB"/>
        </w:rPr>
      </w:pPr>
      <w:r>
        <w:rPr>
          <w:rFonts w:cs="Arial"/>
          <w:sz w:val="24"/>
          <w:szCs w:val="24"/>
          <w:lang w:val="en-GB"/>
        </w:rPr>
        <w:lastRenderedPageBreak/>
        <w:t>The</w:t>
      </w:r>
      <w:r w:rsidRPr="00984F67">
        <w:rPr>
          <w:rFonts w:cs="Arial"/>
          <w:sz w:val="24"/>
          <w:szCs w:val="24"/>
          <w:lang w:val="en-GB"/>
        </w:rPr>
        <w:t xml:space="preserve"> proposed aggravated offence of illegal access to program or data</w:t>
      </w:r>
      <w:r w:rsidR="0052529D">
        <w:rPr>
          <w:rFonts w:cs="Arial"/>
          <w:sz w:val="24"/>
          <w:szCs w:val="24"/>
          <w:lang w:val="en-GB"/>
        </w:rPr>
        <w:t xml:space="preserve"> (Chapter 2)</w:t>
      </w:r>
      <w:r>
        <w:rPr>
          <w:rFonts w:cs="Arial"/>
          <w:sz w:val="24"/>
          <w:szCs w:val="24"/>
          <w:lang w:val="en-GB"/>
        </w:rPr>
        <w:t>;</w:t>
      </w:r>
    </w:p>
    <w:p w14:paraId="32CF6EE5" w14:textId="25A05A9A" w:rsidR="00317E98" w:rsidRDefault="00984F67" w:rsidP="00AC429D">
      <w:pPr>
        <w:pStyle w:val="ListParagraph"/>
        <w:numPr>
          <w:ilvl w:val="1"/>
          <w:numId w:val="34"/>
        </w:numPr>
        <w:spacing w:after="240" w:line="240" w:lineRule="auto"/>
        <w:ind w:left="1440" w:hanging="720"/>
        <w:contextualSpacing w:val="0"/>
        <w:rPr>
          <w:rFonts w:cs="Arial"/>
          <w:sz w:val="24"/>
          <w:szCs w:val="24"/>
          <w:lang w:val="en-GB"/>
        </w:rPr>
      </w:pPr>
      <w:r>
        <w:rPr>
          <w:rFonts w:cs="Arial"/>
          <w:sz w:val="24"/>
          <w:szCs w:val="24"/>
          <w:lang w:val="en-GB"/>
        </w:rPr>
        <w:t xml:space="preserve">The </w:t>
      </w:r>
      <w:r w:rsidRPr="00984F67">
        <w:rPr>
          <w:rFonts w:cs="Arial"/>
          <w:sz w:val="24"/>
          <w:szCs w:val="24"/>
          <w:lang w:val="en-GB"/>
        </w:rPr>
        <w:t>proposed offence of illegal interception of computer data</w:t>
      </w:r>
      <w:r w:rsidR="0052529D">
        <w:rPr>
          <w:rFonts w:cs="Arial"/>
          <w:sz w:val="24"/>
          <w:szCs w:val="24"/>
          <w:lang w:val="en-GB"/>
        </w:rPr>
        <w:t xml:space="preserve"> (Chapter</w:t>
      </w:r>
      <w:r w:rsidR="007E7C6C">
        <w:rPr>
          <w:rFonts w:cs="Arial"/>
          <w:sz w:val="24"/>
          <w:szCs w:val="24"/>
        </w:rPr>
        <w:t> </w:t>
      </w:r>
      <w:r w:rsidR="0052529D">
        <w:rPr>
          <w:rFonts w:cs="Arial"/>
          <w:sz w:val="24"/>
          <w:szCs w:val="24"/>
          <w:lang w:val="en-GB"/>
        </w:rPr>
        <w:t>3)</w:t>
      </w:r>
      <w:r w:rsidRPr="00984F67">
        <w:rPr>
          <w:rFonts w:cs="Arial"/>
          <w:sz w:val="24"/>
          <w:szCs w:val="24"/>
          <w:lang w:val="en-GB"/>
        </w:rPr>
        <w:t>;</w:t>
      </w:r>
    </w:p>
    <w:p w14:paraId="5ADE1BEF" w14:textId="292CC700" w:rsidR="00984F67" w:rsidRDefault="00317E98" w:rsidP="00AC429D">
      <w:pPr>
        <w:pStyle w:val="ListParagraph"/>
        <w:numPr>
          <w:ilvl w:val="1"/>
          <w:numId w:val="34"/>
        </w:numPr>
        <w:spacing w:after="240" w:line="240" w:lineRule="auto"/>
        <w:ind w:left="1440" w:hanging="720"/>
        <w:contextualSpacing w:val="0"/>
        <w:rPr>
          <w:rFonts w:cs="Arial"/>
          <w:sz w:val="24"/>
          <w:szCs w:val="24"/>
          <w:lang w:val="en-GB"/>
        </w:rPr>
      </w:pPr>
      <w:r>
        <w:rPr>
          <w:rFonts w:cs="Arial"/>
          <w:sz w:val="24"/>
          <w:szCs w:val="24"/>
          <w:lang w:val="en-GB"/>
        </w:rPr>
        <w:t>The proposed basic offences of</w:t>
      </w:r>
      <w:r w:rsidR="00984F67" w:rsidRPr="00984F67">
        <w:rPr>
          <w:rFonts w:cs="Arial"/>
          <w:sz w:val="24"/>
          <w:szCs w:val="24"/>
          <w:lang w:val="en-GB"/>
        </w:rPr>
        <w:t xml:space="preserve"> illegal interference of computer data and illegal interference of computer system</w:t>
      </w:r>
      <w:r w:rsidR="0052529D">
        <w:rPr>
          <w:rFonts w:cs="Arial"/>
          <w:sz w:val="24"/>
          <w:szCs w:val="24"/>
          <w:lang w:val="en-GB"/>
        </w:rPr>
        <w:t xml:space="preserve"> (Chapters 4 and 5)</w:t>
      </w:r>
      <w:r w:rsidR="00984F67" w:rsidRPr="00984F67">
        <w:rPr>
          <w:rFonts w:cs="Arial"/>
          <w:sz w:val="24"/>
          <w:szCs w:val="24"/>
          <w:lang w:val="en-GB"/>
        </w:rPr>
        <w:t>; and</w:t>
      </w:r>
    </w:p>
    <w:p w14:paraId="15E28A60" w14:textId="369D7D56" w:rsidR="00984F67" w:rsidRDefault="00984F67" w:rsidP="00AC429D">
      <w:pPr>
        <w:pStyle w:val="ListParagraph"/>
        <w:numPr>
          <w:ilvl w:val="1"/>
          <w:numId w:val="34"/>
        </w:numPr>
        <w:spacing w:after="240" w:line="240" w:lineRule="auto"/>
        <w:ind w:left="1440" w:hanging="720"/>
        <w:contextualSpacing w:val="0"/>
        <w:rPr>
          <w:rFonts w:cs="Arial"/>
          <w:sz w:val="24"/>
          <w:szCs w:val="24"/>
          <w:lang w:val="en-GB"/>
        </w:rPr>
      </w:pPr>
      <w:r w:rsidRPr="00984F67">
        <w:rPr>
          <w:rFonts w:cs="Arial"/>
          <w:sz w:val="24"/>
          <w:szCs w:val="24"/>
          <w:lang w:val="en-GB"/>
        </w:rPr>
        <w:t xml:space="preserve">The proposed </w:t>
      </w:r>
      <w:r w:rsidR="00384B61">
        <w:rPr>
          <w:rFonts w:cs="Arial"/>
          <w:sz w:val="24"/>
          <w:szCs w:val="24"/>
          <w:lang w:val="en-GB"/>
        </w:rPr>
        <w:t>aggravated</w:t>
      </w:r>
      <w:r w:rsidRPr="00984F67">
        <w:rPr>
          <w:rFonts w:cs="Arial"/>
          <w:sz w:val="24"/>
          <w:szCs w:val="24"/>
          <w:lang w:val="en-GB"/>
        </w:rPr>
        <w:t xml:space="preserve"> offence of making available or possessing a device or data for committing a crime</w:t>
      </w:r>
      <w:r w:rsidR="0052529D">
        <w:rPr>
          <w:rFonts w:cs="Arial"/>
          <w:sz w:val="24"/>
          <w:szCs w:val="24"/>
          <w:lang w:val="en-GB"/>
        </w:rPr>
        <w:t xml:space="preserve"> (Chapter 6)</w:t>
      </w:r>
      <w:r>
        <w:rPr>
          <w:rFonts w:cs="Arial"/>
          <w:sz w:val="24"/>
          <w:szCs w:val="24"/>
          <w:lang w:val="en-GB"/>
        </w:rPr>
        <w:t>.</w:t>
      </w:r>
    </w:p>
    <w:p w14:paraId="2EE34397" w14:textId="40EB32B5" w:rsidR="008E1A07" w:rsidRDefault="008E1A07"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Recognising that the severity of the harm caused by cybercrime has a wide range, we recommend that each of the proposed offences in (a), (b)</w:t>
      </w:r>
      <w:r w:rsidR="00317E98">
        <w:rPr>
          <w:rFonts w:cs="Arial"/>
          <w:sz w:val="24"/>
          <w:szCs w:val="24"/>
          <w:lang w:val="en-GB"/>
        </w:rPr>
        <w:t>, (c)</w:t>
      </w:r>
      <w:r>
        <w:rPr>
          <w:rFonts w:cs="Arial"/>
          <w:sz w:val="24"/>
          <w:szCs w:val="24"/>
          <w:lang w:val="en-GB"/>
        </w:rPr>
        <w:t xml:space="preserve"> and (</w:t>
      </w:r>
      <w:r w:rsidR="00317E98">
        <w:rPr>
          <w:rFonts w:cs="Arial"/>
          <w:sz w:val="24"/>
          <w:szCs w:val="24"/>
          <w:lang w:val="en-GB"/>
        </w:rPr>
        <w:t>d</w:t>
      </w:r>
      <w:r>
        <w:rPr>
          <w:rFonts w:cs="Arial"/>
          <w:sz w:val="24"/>
          <w:szCs w:val="24"/>
          <w:lang w:val="en-GB"/>
        </w:rPr>
        <w:t xml:space="preserve">) of the preceding paragraph should have two maximum sentences, one applicable to summary convictions and the other </w:t>
      </w:r>
      <w:proofErr w:type="spellStart"/>
      <w:r>
        <w:rPr>
          <w:rFonts w:cs="Arial"/>
          <w:sz w:val="24"/>
          <w:szCs w:val="24"/>
          <w:lang w:val="en-GB"/>
        </w:rPr>
        <w:t>to</w:t>
      </w:r>
      <w:proofErr w:type="spellEnd"/>
      <w:r>
        <w:rPr>
          <w:rFonts w:cs="Arial"/>
          <w:sz w:val="24"/>
          <w:szCs w:val="24"/>
          <w:lang w:val="en-GB"/>
        </w:rPr>
        <w:t xml:space="preserve"> convictions on indictment.</w:t>
      </w:r>
    </w:p>
    <w:p w14:paraId="5FA4D2F7" w14:textId="32DD9F6D" w:rsidR="00FD0983" w:rsidRDefault="008E1A07"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 xml:space="preserve">We deliberated having regard to the respective sentencing jurisdiction of </w:t>
      </w:r>
      <w:r w:rsidR="00FD0983">
        <w:rPr>
          <w:rFonts w:cs="Arial"/>
          <w:sz w:val="24"/>
          <w:szCs w:val="24"/>
          <w:lang w:val="en-GB"/>
        </w:rPr>
        <w:t>various levels of court, as well as the maximum sentences for existing cybercrime offences, certain representative types of crime</w:t>
      </w:r>
      <w:r w:rsidR="004E4F97">
        <w:rPr>
          <w:rFonts w:cs="Arial"/>
          <w:sz w:val="24"/>
          <w:szCs w:val="24"/>
          <w:lang w:val="en-GB"/>
        </w:rPr>
        <w:t>s</w:t>
      </w:r>
      <w:r w:rsidR="00FD0983">
        <w:rPr>
          <w:rFonts w:cs="Arial"/>
          <w:sz w:val="24"/>
          <w:szCs w:val="24"/>
          <w:lang w:val="en-GB"/>
        </w:rPr>
        <w:t xml:space="preserve"> in</w:t>
      </w:r>
      <w:r w:rsidR="004E4F97">
        <w:rPr>
          <w:rFonts w:cs="Arial"/>
          <w:sz w:val="24"/>
          <w:szCs w:val="24"/>
          <w:lang w:val="en-GB"/>
        </w:rPr>
        <w:t xml:space="preserve"> the Theft Ordinance (Cap 210)</w:t>
      </w:r>
      <w:r w:rsidR="00FD0983">
        <w:rPr>
          <w:rFonts w:cs="Arial"/>
          <w:sz w:val="24"/>
          <w:szCs w:val="24"/>
          <w:lang w:val="en-GB"/>
        </w:rPr>
        <w:t>, and comparable offences in other jurisdictions</w:t>
      </w:r>
      <w:r>
        <w:rPr>
          <w:rFonts w:cs="Arial"/>
          <w:sz w:val="24"/>
          <w:szCs w:val="24"/>
          <w:lang w:val="en-GB"/>
        </w:rPr>
        <w:t>.</w:t>
      </w:r>
      <w:r w:rsidR="00FD0983">
        <w:rPr>
          <w:rFonts w:cs="Arial"/>
          <w:sz w:val="24"/>
          <w:szCs w:val="24"/>
          <w:lang w:val="en-GB"/>
        </w:rPr>
        <w:t xml:space="preserve">  We consider that our recommended maximum sentence (14 years’ imprisonment) for the proposed offences identified in paragraph </w:t>
      </w:r>
      <w:r w:rsidR="00791C82">
        <w:rPr>
          <w:rFonts w:cs="Arial"/>
          <w:sz w:val="24"/>
          <w:szCs w:val="24"/>
          <w:lang w:val="en-GB"/>
        </w:rPr>
        <w:t xml:space="preserve">130 above </w:t>
      </w:r>
      <w:r w:rsidR="00FD0983">
        <w:rPr>
          <w:rFonts w:cs="Arial"/>
          <w:sz w:val="24"/>
          <w:szCs w:val="24"/>
          <w:lang w:val="en-GB"/>
        </w:rPr>
        <w:t xml:space="preserve">will have the necessary deterrent effect and is not too out of </w:t>
      </w:r>
      <w:r w:rsidR="007D3181">
        <w:rPr>
          <w:rFonts w:cs="Arial"/>
          <w:sz w:val="24"/>
          <w:szCs w:val="24"/>
          <w:lang w:val="en-GB"/>
        </w:rPr>
        <w:t>tune</w:t>
      </w:r>
      <w:r w:rsidR="00FD0983">
        <w:rPr>
          <w:rFonts w:cs="Arial"/>
          <w:sz w:val="24"/>
          <w:szCs w:val="24"/>
          <w:lang w:val="en-GB"/>
        </w:rPr>
        <w:t xml:space="preserve"> with the references noted by us.</w:t>
      </w:r>
    </w:p>
    <w:p w14:paraId="513E4923" w14:textId="0A8E560D" w:rsidR="00FD0983" w:rsidRDefault="003E0CAE"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We further opine that</w:t>
      </w:r>
      <w:r w:rsidR="006417D5">
        <w:rPr>
          <w:rFonts w:cs="Arial"/>
          <w:sz w:val="24"/>
          <w:szCs w:val="24"/>
          <w:lang w:val="en-GB"/>
        </w:rPr>
        <w:t xml:space="preserve"> </w:t>
      </w:r>
      <w:r w:rsidRPr="003E0CAE">
        <w:rPr>
          <w:rFonts w:cs="Arial"/>
          <w:sz w:val="24"/>
          <w:szCs w:val="24"/>
          <w:lang w:val="en-GB"/>
        </w:rPr>
        <w:t>a maximum sentence of imprisonment for two years on summary convictio</w:t>
      </w:r>
      <w:r>
        <w:rPr>
          <w:rFonts w:cs="Arial"/>
          <w:sz w:val="24"/>
          <w:szCs w:val="24"/>
          <w:lang w:val="en-GB"/>
        </w:rPr>
        <w:t xml:space="preserve">n would be proportionate to our </w:t>
      </w:r>
      <w:r w:rsidRPr="003E0CAE">
        <w:rPr>
          <w:rFonts w:cs="Arial"/>
          <w:sz w:val="24"/>
          <w:szCs w:val="24"/>
          <w:lang w:val="en-GB"/>
        </w:rPr>
        <w:t>recommendation with regard to ca</w:t>
      </w:r>
      <w:r>
        <w:rPr>
          <w:rFonts w:cs="Arial"/>
          <w:sz w:val="24"/>
          <w:szCs w:val="24"/>
          <w:lang w:val="en-GB"/>
        </w:rPr>
        <w:t>ses of conviction on indictment</w:t>
      </w:r>
      <w:r w:rsidR="00FD0983">
        <w:rPr>
          <w:rFonts w:cs="Arial"/>
          <w:sz w:val="24"/>
          <w:szCs w:val="24"/>
          <w:lang w:val="en-GB"/>
        </w:rPr>
        <w:t>.</w:t>
      </w:r>
    </w:p>
    <w:p w14:paraId="5D88A3C5" w14:textId="77777777" w:rsidR="00FB1A3A" w:rsidRPr="00FB1A3A" w:rsidRDefault="00FB1A3A" w:rsidP="00FB1A3A">
      <w:pPr>
        <w:pStyle w:val="ListParagraph"/>
        <w:spacing w:after="240" w:line="240" w:lineRule="auto"/>
        <w:ind w:left="0"/>
        <w:contextualSpacing w:val="0"/>
        <w:rPr>
          <w:rFonts w:cs="Arial"/>
          <w:sz w:val="24"/>
          <w:szCs w:val="24"/>
          <w:lang w:val="en-GB"/>
        </w:rPr>
      </w:pPr>
      <w:r w:rsidRPr="00FB1A3A">
        <w:rPr>
          <w:rFonts w:cs="Arial"/>
          <w:i/>
          <w:sz w:val="24"/>
          <w:szCs w:val="24"/>
          <w:lang w:val="en-GB"/>
        </w:rPr>
        <w:t>The proposed summary offence of illegal access to program or data</w:t>
      </w:r>
    </w:p>
    <w:p w14:paraId="5DFFB786" w14:textId="2F6D2A62" w:rsidR="00317E98" w:rsidRDefault="00825425"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The nature of t</w:t>
      </w:r>
      <w:r w:rsidR="0022537D" w:rsidRPr="0022537D">
        <w:rPr>
          <w:rFonts w:cs="Arial"/>
          <w:sz w:val="24"/>
          <w:szCs w:val="24"/>
          <w:lang w:val="en-GB"/>
        </w:rPr>
        <w:t xml:space="preserve">his proposed offence is, to an extent, comparable to the offence under </w:t>
      </w:r>
      <w:r w:rsidR="00CB0EA8">
        <w:rPr>
          <w:rFonts w:cs="Arial"/>
          <w:sz w:val="24"/>
          <w:szCs w:val="24"/>
          <w:lang w:val="en-GB"/>
        </w:rPr>
        <w:t xml:space="preserve">section </w:t>
      </w:r>
      <w:r w:rsidR="0022537D" w:rsidRPr="0022537D">
        <w:rPr>
          <w:rFonts w:cs="Arial"/>
          <w:sz w:val="24"/>
          <w:szCs w:val="24"/>
          <w:lang w:val="en-GB"/>
        </w:rPr>
        <w:t xml:space="preserve">27A.  However, </w:t>
      </w:r>
      <w:r w:rsidR="00CB0EA8">
        <w:rPr>
          <w:rFonts w:cs="Arial"/>
          <w:sz w:val="24"/>
          <w:szCs w:val="24"/>
          <w:lang w:val="en-GB"/>
        </w:rPr>
        <w:t xml:space="preserve">section </w:t>
      </w:r>
      <w:r w:rsidR="0022537D" w:rsidRPr="0022537D">
        <w:rPr>
          <w:rFonts w:cs="Arial"/>
          <w:sz w:val="24"/>
          <w:szCs w:val="24"/>
          <w:lang w:val="en-GB"/>
        </w:rPr>
        <w:t>27A has rarely been invoked and its maximum sentence (a fine at level 4</w:t>
      </w:r>
      <w:r w:rsidR="0022537D">
        <w:rPr>
          <w:rFonts w:cs="Arial"/>
          <w:sz w:val="24"/>
          <w:szCs w:val="24"/>
          <w:lang w:val="en-GB"/>
        </w:rPr>
        <w:t>, currently $25,000</w:t>
      </w:r>
      <w:r w:rsidR="0022537D" w:rsidRPr="0022537D">
        <w:rPr>
          <w:rFonts w:cs="Arial"/>
          <w:sz w:val="24"/>
          <w:szCs w:val="24"/>
          <w:lang w:val="en-GB"/>
        </w:rPr>
        <w:t xml:space="preserve">) appears rather light.  </w:t>
      </w:r>
      <w:r w:rsidR="0022537D">
        <w:rPr>
          <w:rFonts w:cs="Arial"/>
          <w:sz w:val="24"/>
          <w:szCs w:val="24"/>
          <w:lang w:val="en-GB"/>
        </w:rPr>
        <w:t>In our view,</w:t>
      </w:r>
      <w:r w:rsidR="0022537D" w:rsidRPr="0022537D">
        <w:rPr>
          <w:rFonts w:cs="Arial"/>
          <w:sz w:val="24"/>
          <w:szCs w:val="24"/>
          <w:lang w:val="en-GB"/>
        </w:rPr>
        <w:t xml:space="preserve"> there should be the possibility of imprisonment even in summary cases</w:t>
      </w:r>
      <w:r w:rsidR="0022537D">
        <w:rPr>
          <w:rFonts w:cs="Arial"/>
          <w:sz w:val="24"/>
          <w:szCs w:val="24"/>
          <w:lang w:val="en-GB"/>
        </w:rPr>
        <w:t xml:space="preserve">.  </w:t>
      </w:r>
      <w:r w:rsidR="0022537D" w:rsidRPr="0022537D">
        <w:rPr>
          <w:rFonts w:cs="Arial"/>
          <w:sz w:val="24"/>
          <w:szCs w:val="24"/>
          <w:lang w:val="en-GB"/>
        </w:rPr>
        <w:t xml:space="preserve">We recommend a maximum sentence of imprisonment for </w:t>
      </w:r>
      <w:r w:rsidR="00457AD9">
        <w:rPr>
          <w:rFonts w:cs="Arial"/>
          <w:sz w:val="24"/>
          <w:szCs w:val="24"/>
          <w:lang w:val="en-GB"/>
        </w:rPr>
        <w:t>two</w:t>
      </w:r>
      <w:r w:rsidR="0022537D" w:rsidRPr="0022537D">
        <w:rPr>
          <w:rFonts w:cs="Arial"/>
          <w:sz w:val="24"/>
          <w:szCs w:val="24"/>
          <w:lang w:val="en-GB"/>
        </w:rPr>
        <w:t xml:space="preserve"> year</w:t>
      </w:r>
      <w:r w:rsidR="00457AD9">
        <w:rPr>
          <w:rFonts w:cs="Arial"/>
          <w:sz w:val="24"/>
          <w:szCs w:val="24"/>
          <w:lang w:val="en-GB"/>
        </w:rPr>
        <w:t>s</w:t>
      </w:r>
      <w:r w:rsidR="0022537D" w:rsidRPr="0022537D">
        <w:rPr>
          <w:rFonts w:cs="Arial"/>
          <w:sz w:val="24"/>
          <w:szCs w:val="24"/>
          <w:lang w:val="en-GB"/>
        </w:rPr>
        <w:t xml:space="preserve"> for th</w:t>
      </w:r>
      <w:r w:rsidR="0022537D">
        <w:rPr>
          <w:rFonts w:cs="Arial"/>
          <w:sz w:val="24"/>
          <w:szCs w:val="24"/>
          <w:lang w:val="en-GB"/>
        </w:rPr>
        <w:t>is</w:t>
      </w:r>
      <w:r w:rsidR="0022537D" w:rsidRPr="0022537D">
        <w:rPr>
          <w:rFonts w:cs="Arial"/>
          <w:sz w:val="24"/>
          <w:szCs w:val="24"/>
          <w:lang w:val="en-GB"/>
        </w:rPr>
        <w:t xml:space="preserve"> proposed offence</w:t>
      </w:r>
      <w:r w:rsidR="0022537D">
        <w:rPr>
          <w:rFonts w:cs="Arial"/>
          <w:sz w:val="24"/>
          <w:szCs w:val="24"/>
          <w:lang w:val="en-GB"/>
        </w:rPr>
        <w:t>.</w:t>
      </w:r>
    </w:p>
    <w:p w14:paraId="36306C4B" w14:textId="3B1FBB74" w:rsidR="00317E98" w:rsidRPr="00317E98" w:rsidRDefault="00317E98" w:rsidP="00317E98">
      <w:pPr>
        <w:pStyle w:val="ListParagraph"/>
        <w:spacing w:after="240" w:line="240" w:lineRule="auto"/>
        <w:ind w:left="0"/>
        <w:contextualSpacing w:val="0"/>
        <w:rPr>
          <w:rFonts w:cs="Arial"/>
          <w:i/>
          <w:sz w:val="24"/>
          <w:szCs w:val="24"/>
          <w:lang w:val="en-GB"/>
        </w:rPr>
      </w:pPr>
      <w:r w:rsidRPr="00317E98">
        <w:rPr>
          <w:rFonts w:cs="Arial"/>
          <w:i/>
          <w:sz w:val="24"/>
          <w:szCs w:val="24"/>
          <w:lang w:val="en-GB"/>
        </w:rPr>
        <w:t>The proposed aggravated offences of illegal interference</w:t>
      </w:r>
      <w:r w:rsidR="006A5C9E">
        <w:rPr>
          <w:rFonts w:cs="Arial"/>
          <w:i/>
          <w:sz w:val="24"/>
          <w:szCs w:val="24"/>
          <w:lang w:val="en-GB"/>
        </w:rPr>
        <w:t xml:space="preserve"> of computer data and computer system</w:t>
      </w:r>
    </w:p>
    <w:p w14:paraId="7AB74033" w14:textId="287F313D" w:rsidR="00FB1A3A" w:rsidRDefault="0088058F"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For</w:t>
      </w:r>
      <w:r w:rsidR="00317E98" w:rsidRPr="00317E98">
        <w:rPr>
          <w:rFonts w:cs="Arial"/>
          <w:sz w:val="24"/>
          <w:szCs w:val="24"/>
          <w:lang w:val="en-GB"/>
        </w:rPr>
        <w:t xml:space="preserve"> consistency with the offence of criminal damage, we suggest adopting the maximum sentence now prescribed by section 63(1) of the</w:t>
      </w:r>
      <w:r w:rsidR="00591EE9">
        <w:rPr>
          <w:rFonts w:cs="Arial"/>
          <w:sz w:val="24"/>
          <w:szCs w:val="24"/>
          <w:lang w:val="en-GB"/>
        </w:rPr>
        <w:t xml:space="preserve"> </w:t>
      </w:r>
      <w:r w:rsidR="00473CE1">
        <w:rPr>
          <w:rFonts w:cs="Arial"/>
          <w:sz w:val="24"/>
          <w:szCs w:val="24"/>
          <w:lang w:val="en-GB"/>
        </w:rPr>
        <w:t>CO</w:t>
      </w:r>
      <w:r w:rsidR="00317E98" w:rsidRPr="00317E98">
        <w:rPr>
          <w:rFonts w:cs="Arial"/>
          <w:sz w:val="24"/>
          <w:szCs w:val="24"/>
          <w:lang w:val="en-GB"/>
        </w:rPr>
        <w:t xml:space="preserve">, </w:t>
      </w:r>
      <w:proofErr w:type="spellStart"/>
      <w:r w:rsidR="00317E98" w:rsidRPr="00317E98">
        <w:rPr>
          <w:rFonts w:cs="Arial"/>
          <w:sz w:val="24"/>
          <w:szCs w:val="24"/>
          <w:lang w:val="en-GB"/>
        </w:rPr>
        <w:t>ie</w:t>
      </w:r>
      <w:proofErr w:type="spellEnd"/>
      <w:r w:rsidR="007E7C6C">
        <w:rPr>
          <w:rFonts w:cs="Arial"/>
          <w:sz w:val="24"/>
          <w:szCs w:val="24"/>
        </w:rPr>
        <w:t> </w:t>
      </w:r>
      <w:r w:rsidR="00317E98" w:rsidRPr="00317E98">
        <w:rPr>
          <w:rFonts w:cs="Arial"/>
          <w:sz w:val="24"/>
          <w:szCs w:val="24"/>
          <w:lang w:val="en-GB"/>
        </w:rPr>
        <w:t>imprisonment for life, for the proposed aggravated offences of illegal interference of computer data and that of computer system</w:t>
      </w:r>
      <w:r w:rsidR="00317E98">
        <w:rPr>
          <w:rFonts w:cs="Arial"/>
          <w:sz w:val="24"/>
          <w:szCs w:val="24"/>
          <w:lang w:val="en-GB"/>
        </w:rPr>
        <w:t>.</w:t>
      </w:r>
    </w:p>
    <w:p w14:paraId="6326E541" w14:textId="77777777" w:rsidR="00FB1A3A" w:rsidRPr="00FB1A3A" w:rsidRDefault="00FB1A3A" w:rsidP="0091492A">
      <w:pPr>
        <w:pStyle w:val="ListParagraph"/>
        <w:keepNext/>
        <w:widowControl/>
        <w:spacing w:after="240" w:line="240" w:lineRule="auto"/>
        <w:ind w:left="0"/>
        <w:contextualSpacing w:val="0"/>
        <w:rPr>
          <w:rFonts w:cs="Arial"/>
          <w:sz w:val="24"/>
          <w:szCs w:val="24"/>
          <w:lang w:val="en-GB"/>
        </w:rPr>
      </w:pPr>
      <w:r w:rsidRPr="00FB1A3A">
        <w:rPr>
          <w:rFonts w:cs="Arial"/>
          <w:i/>
          <w:sz w:val="24"/>
          <w:szCs w:val="24"/>
          <w:lang w:val="en-GB"/>
        </w:rPr>
        <w:t xml:space="preserve">The proposed </w:t>
      </w:r>
      <w:r w:rsidR="00384B61">
        <w:rPr>
          <w:rFonts w:cs="Arial"/>
          <w:i/>
          <w:sz w:val="24"/>
          <w:szCs w:val="24"/>
          <w:lang w:val="en-GB"/>
        </w:rPr>
        <w:t>basic</w:t>
      </w:r>
      <w:r w:rsidRPr="00FB1A3A">
        <w:rPr>
          <w:rFonts w:cs="Arial"/>
          <w:i/>
          <w:sz w:val="24"/>
          <w:szCs w:val="24"/>
          <w:lang w:val="en-GB"/>
        </w:rPr>
        <w:t xml:space="preserve"> offence of making available or possessing a device or data for committing a crime</w:t>
      </w:r>
    </w:p>
    <w:p w14:paraId="6635CAD9" w14:textId="1CF73FF9" w:rsidR="00FB1A3A" w:rsidRDefault="0088058F" w:rsidP="00765211">
      <w:pPr>
        <w:pStyle w:val="ListParagraph"/>
        <w:numPr>
          <w:ilvl w:val="0"/>
          <w:numId w:val="14"/>
        </w:numPr>
        <w:spacing w:after="240" w:line="240" w:lineRule="auto"/>
        <w:ind w:left="0" w:firstLine="0"/>
        <w:contextualSpacing w:val="0"/>
        <w:rPr>
          <w:rFonts w:cs="Arial"/>
          <w:sz w:val="24"/>
          <w:szCs w:val="24"/>
          <w:lang w:val="en-GB"/>
        </w:rPr>
      </w:pPr>
      <w:r>
        <w:rPr>
          <w:rFonts w:cs="Arial"/>
          <w:sz w:val="24"/>
          <w:szCs w:val="24"/>
          <w:lang w:val="en-GB"/>
        </w:rPr>
        <w:t>As the basic offence</w:t>
      </w:r>
      <w:r w:rsidR="008554C2" w:rsidRPr="008554C2">
        <w:rPr>
          <w:rFonts w:cs="Arial"/>
          <w:sz w:val="24"/>
          <w:szCs w:val="24"/>
          <w:lang w:val="en-GB"/>
        </w:rPr>
        <w:t xml:space="preserve"> applies to a device or data made or adapted to commit an offence</w:t>
      </w:r>
      <w:r>
        <w:rPr>
          <w:rFonts w:cs="Arial"/>
          <w:sz w:val="24"/>
          <w:szCs w:val="24"/>
          <w:lang w:val="en-GB"/>
        </w:rPr>
        <w:t>, we consider that it should be regarded as serious and</w:t>
      </w:r>
      <w:r w:rsidR="00173EC5">
        <w:rPr>
          <w:rFonts w:cs="Arial"/>
          <w:sz w:val="24"/>
          <w:szCs w:val="24"/>
          <w:lang w:val="en-GB"/>
        </w:rPr>
        <w:t xml:space="preserve"> </w:t>
      </w:r>
      <w:r w:rsidR="008554C2">
        <w:rPr>
          <w:rFonts w:cs="Arial"/>
          <w:sz w:val="24"/>
          <w:szCs w:val="24"/>
          <w:lang w:val="en-GB"/>
        </w:rPr>
        <w:t xml:space="preserve">be punishable by </w:t>
      </w:r>
      <w:r w:rsidR="008554C2" w:rsidRPr="008554C2">
        <w:rPr>
          <w:rFonts w:cs="Arial"/>
          <w:sz w:val="24"/>
          <w:szCs w:val="24"/>
          <w:lang w:val="en-GB"/>
        </w:rPr>
        <w:t xml:space="preserve">imprisonment for seven years, which would lay halfway when compared with the recommended maximum sentence for the related </w:t>
      </w:r>
      <w:r w:rsidR="00384B61">
        <w:rPr>
          <w:rFonts w:cs="Arial"/>
          <w:sz w:val="24"/>
          <w:szCs w:val="24"/>
          <w:lang w:val="en-GB"/>
        </w:rPr>
        <w:t>aggravated</w:t>
      </w:r>
      <w:r w:rsidR="008554C2" w:rsidRPr="008554C2">
        <w:rPr>
          <w:rFonts w:cs="Arial"/>
          <w:sz w:val="24"/>
          <w:szCs w:val="24"/>
          <w:lang w:val="en-GB"/>
        </w:rPr>
        <w:t xml:space="preserve"> offence</w:t>
      </w:r>
      <w:r w:rsidR="008554C2">
        <w:rPr>
          <w:rFonts w:cs="Arial"/>
          <w:sz w:val="24"/>
          <w:szCs w:val="24"/>
          <w:lang w:val="en-GB"/>
        </w:rPr>
        <w:t>.</w:t>
      </w:r>
    </w:p>
    <w:p w14:paraId="6665D073" w14:textId="77777777" w:rsidR="00FB1A3A" w:rsidRPr="008554C2" w:rsidRDefault="00FB1A3A" w:rsidP="00094F2E">
      <w:pPr>
        <w:pBdr>
          <w:top w:val="single" w:sz="4" w:space="8" w:color="auto"/>
          <w:left w:val="single" w:sz="4" w:space="8" w:color="auto"/>
          <w:bottom w:val="single" w:sz="4" w:space="8" w:color="auto"/>
          <w:right w:val="single" w:sz="4" w:space="8" w:color="auto"/>
        </w:pBdr>
        <w:tabs>
          <w:tab w:val="clear" w:pos="1418"/>
        </w:tabs>
        <w:spacing w:afterLines="100" w:after="240"/>
        <w:ind w:leftChars="300" w:left="1441" w:right="720" w:hangingChars="300" w:hanging="721"/>
        <w:rPr>
          <w:rFonts w:cs="Arial"/>
          <w:b/>
        </w:rPr>
      </w:pPr>
      <w:r w:rsidRPr="008554C2">
        <w:rPr>
          <w:rFonts w:cs="Arial" w:hint="eastAsia"/>
          <w:b/>
        </w:rPr>
        <w:lastRenderedPageBreak/>
        <w:t>R</w:t>
      </w:r>
      <w:r w:rsidRPr="008554C2">
        <w:rPr>
          <w:rFonts w:cs="Arial"/>
          <w:b/>
        </w:rPr>
        <w:t>ecommendation 16</w:t>
      </w:r>
    </w:p>
    <w:p w14:paraId="6AFACC5A" w14:textId="77777777" w:rsidR="00FB1A3A" w:rsidRPr="008554C2" w:rsidRDefault="00FB1A3A" w:rsidP="00094F2E">
      <w:pPr>
        <w:pBdr>
          <w:top w:val="single" w:sz="4" w:space="8" w:color="auto"/>
          <w:left w:val="single" w:sz="4" w:space="8" w:color="auto"/>
          <w:bottom w:val="single" w:sz="4" w:space="8" w:color="auto"/>
          <w:right w:val="single" w:sz="4" w:space="8" w:color="auto"/>
        </w:pBdr>
        <w:tabs>
          <w:tab w:val="clear" w:pos="1418"/>
        </w:tabs>
        <w:spacing w:afterLines="100" w:after="240"/>
        <w:ind w:leftChars="300" w:left="720" w:right="720"/>
        <w:rPr>
          <w:rFonts w:cs="Arial"/>
          <w:b/>
        </w:rPr>
      </w:pPr>
      <w:r w:rsidRPr="008554C2">
        <w:rPr>
          <w:rFonts w:cs="Arial"/>
          <w:b/>
        </w:rPr>
        <w:t>The Sub-committee recommends that:</w:t>
      </w:r>
    </w:p>
    <w:p w14:paraId="327E8D36" w14:textId="77777777" w:rsidR="00FB1A3A" w:rsidRPr="008554C2" w:rsidRDefault="00FB1A3A" w:rsidP="00094F2E">
      <w:pPr>
        <w:pBdr>
          <w:top w:val="single" w:sz="4" w:space="8" w:color="auto"/>
          <w:left w:val="single" w:sz="4" w:space="8" w:color="auto"/>
          <w:bottom w:val="single" w:sz="4" w:space="8" w:color="auto"/>
          <w:right w:val="single" w:sz="4" w:space="8" w:color="auto"/>
        </w:pBdr>
        <w:tabs>
          <w:tab w:val="clear" w:pos="1418"/>
        </w:tabs>
        <w:spacing w:afterLines="100" w:after="240"/>
        <w:ind w:left="1440" w:right="720" w:hanging="720"/>
        <w:rPr>
          <w:rFonts w:cs="Arial"/>
          <w:b/>
        </w:rPr>
      </w:pPr>
      <w:r w:rsidRPr="008554C2">
        <w:rPr>
          <w:rFonts w:cs="Arial"/>
          <w:b/>
        </w:rPr>
        <w:t>(a)</w:t>
      </w:r>
      <w:r w:rsidRPr="008554C2">
        <w:rPr>
          <w:rFonts w:cs="Arial"/>
          <w:b/>
        </w:rPr>
        <w:tab/>
        <w:t>In respect of the proposed offence of illegal access to program or data, an offender should be liable to the following maximum sentences:</w:t>
      </w:r>
    </w:p>
    <w:p w14:paraId="3BFC157A" w14:textId="4868298B" w:rsidR="00FB1A3A" w:rsidRPr="008554C2" w:rsidRDefault="00FB1A3A" w:rsidP="00094F2E">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8554C2">
        <w:rPr>
          <w:rFonts w:cs="Arial"/>
          <w:b/>
          <w:sz w:val="24"/>
          <w:szCs w:val="24"/>
        </w:rPr>
        <w:tab/>
        <w:t>(</w:t>
      </w:r>
      <w:proofErr w:type="spellStart"/>
      <w:r w:rsidRPr="008554C2">
        <w:rPr>
          <w:rFonts w:cs="Arial"/>
          <w:b/>
          <w:sz w:val="24"/>
          <w:szCs w:val="24"/>
        </w:rPr>
        <w:t>i</w:t>
      </w:r>
      <w:proofErr w:type="spellEnd"/>
      <w:r w:rsidRPr="008554C2">
        <w:rPr>
          <w:rFonts w:cs="Arial"/>
          <w:b/>
          <w:sz w:val="24"/>
          <w:szCs w:val="24"/>
        </w:rPr>
        <w:t>)</w:t>
      </w:r>
      <w:r w:rsidRPr="008554C2">
        <w:rPr>
          <w:rFonts w:cs="Arial"/>
          <w:b/>
          <w:sz w:val="24"/>
          <w:szCs w:val="24"/>
        </w:rPr>
        <w:tab/>
      </w:r>
      <w:proofErr w:type="gramStart"/>
      <w:r w:rsidRPr="008554C2">
        <w:rPr>
          <w:rFonts w:cs="Arial"/>
          <w:b/>
          <w:sz w:val="24"/>
          <w:szCs w:val="24"/>
        </w:rPr>
        <w:t>for</w:t>
      </w:r>
      <w:proofErr w:type="gramEnd"/>
      <w:r w:rsidRPr="008554C2">
        <w:rPr>
          <w:rFonts w:cs="Arial"/>
          <w:b/>
          <w:sz w:val="24"/>
          <w:szCs w:val="24"/>
        </w:rPr>
        <w:t xml:space="preserve"> the summary offence, imprisonment for </w:t>
      </w:r>
      <w:r w:rsidR="00695DA6">
        <w:rPr>
          <w:rFonts w:cs="Arial"/>
          <w:b/>
          <w:sz w:val="24"/>
          <w:szCs w:val="24"/>
        </w:rPr>
        <w:t>two</w:t>
      </w:r>
      <w:r w:rsidRPr="008554C2">
        <w:rPr>
          <w:rFonts w:cs="Arial"/>
          <w:b/>
          <w:sz w:val="24"/>
          <w:szCs w:val="24"/>
        </w:rPr>
        <w:t xml:space="preserve"> year</w:t>
      </w:r>
      <w:r w:rsidR="00695DA6">
        <w:rPr>
          <w:rFonts w:cs="Arial"/>
          <w:b/>
          <w:sz w:val="24"/>
          <w:szCs w:val="24"/>
        </w:rPr>
        <w:t>s</w:t>
      </w:r>
      <w:r w:rsidRPr="008554C2">
        <w:rPr>
          <w:rFonts w:cs="Arial"/>
          <w:b/>
          <w:sz w:val="24"/>
          <w:szCs w:val="24"/>
        </w:rPr>
        <w:t>; or</w:t>
      </w:r>
    </w:p>
    <w:p w14:paraId="50D0C063" w14:textId="09FFBB7C" w:rsidR="00FB1A3A" w:rsidRPr="008554C2" w:rsidRDefault="00FB1A3A" w:rsidP="00094F2E">
      <w:pPr>
        <w:pStyle w:val="ListParagraph"/>
        <w:widowControl/>
        <w:pBdr>
          <w:top w:val="single" w:sz="4" w:space="8" w:color="auto"/>
          <w:left w:val="single" w:sz="4" w:space="8" w:color="auto"/>
          <w:bottom w:val="single" w:sz="4" w:space="8" w:color="auto"/>
          <w:right w:val="single" w:sz="4" w:space="8" w:color="auto"/>
        </w:pBdr>
        <w:spacing w:afterLines="100" w:after="240" w:line="240" w:lineRule="auto"/>
        <w:ind w:left="2160" w:right="720" w:hanging="1440"/>
        <w:contextualSpacing w:val="0"/>
        <w:rPr>
          <w:rFonts w:cs="Arial"/>
          <w:b/>
          <w:sz w:val="24"/>
          <w:szCs w:val="24"/>
        </w:rPr>
      </w:pPr>
      <w:r w:rsidRPr="008554C2">
        <w:rPr>
          <w:rFonts w:cs="Arial"/>
          <w:b/>
          <w:sz w:val="24"/>
          <w:szCs w:val="24"/>
        </w:rPr>
        <w:tab/>
        <w:t>(ii)</w:t>
      </w:r>
      <w:r w:rsidRPr="008554C2">
        <w:rPr>
          <w:rFonts w:cs="Arial"/>
          <w:b/>
          <w:sz w:val="24"/>
          <w:szCs w:val="24"/>
        </w:rPr>
        <w:tab/>
      </w:r>
      <w:proofErr w:type="gramStart"/>
      <w:r w:rsidRPr="008554C2">
        <w:rPr>
          <w:rFonts w:cs="Arial"/>
          <w:b/>
          <w:sz w:val="24"/>
          <w:szCs w:val="24"/>
        </w:rPr>
        <w:t>for</w:t>
      </w:r>
      <w:proofErr w:type="gramEnd"/>
      <w:r w:rsidRPr="008554C2">
        <w:rPr>
          <w:rFonts w:cs="Arial"/>
          <w:b/>
          <w:sz w:val="24"/>
          <w:szCs w:val="24"/>
        </w:rPr>
        <w:t xml:space="preserve"> the aggravated offence, imprisonment for 14 years on conviction on indictment.</w:t>
      </w:r>
    </w:p>
    <w:p w14:paraId="73717259" w14:textId="77777777" w:rsidR="00FB1A3A" w:rsidRDefault="00FB1A3A" w:rsidP="00094F2E">
      <w:pPr>
        <w:pStyle w:val="ListParagraph"/>
        <w:widowControl/>
        <w:pBdr>
          <w:top w:val="single" w:sz="4" w:space="8" w:color="auto"/>
          <w:left w:val="single" w:sz="4" w:space="8" w:color="auto"/>
          <w:bottom w:val="single" w:sz="4" w:space="8" w:color="auto"/>
          <w:right w:val="single" w:sz="4" w:space="8" w:color="auto"/>
        </w:pBdr>
        <w:tabs>
          <w:tab w:val="clear" w:pos="1418"/>
        </w:tabs>
        <w:spacing w:before="100" w:beforeAutospacing="1" w:afterLines="100" w:after="240" w:line="240" w:lineRule="auto"/>
        <w:ind w:left="1440" w:right="720" w:hanging="720"/>
        <w:contextualSpacing w:val="0"/>
        <w:rPr>
          <w:rFonts w:cs="Arial"/>
          <w:b/>
          <w:sz w:val="24"/>
          <w:szCs w:val="24"/>
        </w:rPr>
      </w:pPr>
      <w:r w:rsidRPr="008554C2">
        <w:rPr>
          <w:rFonts w:cs="Arial"/>
          <w:b/>
          <w:sz w:val="24"/>
          <w:szCs w:val="24"/>
        </w:rPr>
        <w:t>(b)</w:t>
      </w:r>
      <w:r w:rsidRPr="008554C2">
        <w:rPr>
          <w:rFonts w:cs="Arial"/>
          <w:b/>
          <w:sz w:val="24"/>
          <w:szCs w:val="24"/>
        </w:rPr>
        <w:tab/>
        <w:t>In respect of the proposed offence of</w:t>
      </w:r>
      <w:r w:rsidR="00317E98">
        <w:rPr>
          <w:rFonts w:cs="Arial"/>
          <w:b/>
          <w:sz w:val="24"/>
          <w:szCs w:val="24"/>
        </w:rPr>
        <w:t xml:space="preserve"> </w:t>
      </w:r>
      <w:r w:rsidRPr="008554C2">
        <w:rPr>
          <w:rFonts w:cs="Arial"/>
          <w:b/>
          <w:sz w:val="24"/>
          <w:szCs w:val="24"/>
        </w:rPr>
        <w:t>illegal interception of computer data,</w:t>
      </w:r>
      <w:r w:rsidR="00317E98">
        <w:rPr>
          <w:rFonts w:cs="Arial"/>
          <w:b/>
          <w:sz w:val="24"/>
          <w:szCs w:val="24"/>
        </w:rPr>
        <w:t xml:space="preserve"> </w:t>
      </w:r>
      <w:r w:rsidRPr="008554C2">
        <w:rPr>
          <w:rFonts w:cs="Arial"/>
          <w:b/>
          <w:sz w:val="24"/>
          <w:szCs w:val="24"/>
        </w:rPr>
        <w:t>an offender should be liable to imprisonment for two years on summary conviction and 14 years on conviction on indictment.</w:t>
      </w:r>
    </w:p>
    <w:p w14:paraId="623CBF1C" w14:textId="77777777" w:rsidR="00317E98" w:rsidRPr="00317E98" w:rsidRDefault="00317E98" w:rsidP="00094F2E">
      <w:pPr>
        <w:pStyle w:val="ListParagraph"/>
        <w:widowControl/>
        <w:pBdr>
          <w:top w:val="single" w:sz="4" w:space="8" w:color="auto"/>
          <w:left w:val="single" w:sz="4" w:space="8" w:color="auto"/>
          <w:bottom w:val="single" w:sz="4" w:space="8" w:color="auto"/>
          <w:right w:val="single" w:sz="4" w:space="8" w:color="auto"/>
        </w:pBdr>
        <w:tabs>
          <w:tab w:val="clear" w:pos="1418"/>
        </w:tabs>
        <w:spacing w:afterLines="100" w:after="240" w:line="240" w:lineRule="auto"/>
        <w:ind w:left="1440" w:right="720" w:hanging="720"/>
        <w:contextualSpacing w:val="0"/>
        <w:rPr>
          <w:rFonts w:cs="Arial"/>
          <w:b/>
          <w:sz w:val="24"/>
          <w:szCs w:val="24"/>
        </w:rPr>
      </w:pPr>
      <w:r w:rsidRPr="00317E98">
        <w:rPr>
          <w:rFonts w:cs="Arial"/>
          <w:b/>
          <w:sz w:val="24"/>
          <w:szCs w:val="24"/>
        </w:rPr>
        <w:t>(c)</w:t>
      </w:r>
      <w:r w:rsidRPr="00317E98">
        <w:rPr>
          <w:rFonts w:cs="Arial"/>
          <w:b/>
          <w:sz w:val="24"/>
          <w:szCs w:val="24"/>
        </w:rPr>
        <w:tab/>
        <w:t>In respect of each of the proposed offences of illegal interference of computer data and illegal interference of computer system, an offender should be liable to the following maximum sentences:</w:t>
      </w:r>
    </w:p>
    <w:p w14:paraId="4F7C7BE6" w14:textId="52617767" w:rsidR="00317E98" w:rsidRPr="00317E98" w:rsidRDefault="00AC429D" w:rsidP="00094F2E">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Pr>
          <w:rFonts w:cs="Arial"/>
          <w:b/>
          <w:lang w:val="en-US"/>
        </w:rPr>
        <w:tab/>
      </w:r>
      <w:r w:rsidR="00317E98" w:rsidRPr="00317E98">
        <w:rPr>
          <w:rFonts w:cs="Arial"/>
          <w:b/>
        </w:rPr>
        <w:t>(</w:t>
      </w:r>
      <w:proofErr w:type="spellStart"/>
      <w:r w:rsidR="00317E98" w:rsidRPr="00317E98">
        <w:rPr>
          <w:rFonts w:cs="Arial"/>
          <w:b/>
        </w:rPr>
        <w:t>i</w:t>
      </w:r>
      <w:proofErr w:type="spellEnd"/>
      <w:r w:rsidR="00317E98" w:rsidRPr="00317E98">
        <w:rPr>
          <w:rFonts w:cs="Arial"/>
          <w:b/>
        </w:rPr>
        <w:t>)</w:t>
      </w:r>
      <w:r w:rsidR="00317E98" w:rsidRPr="00317E98">
        <w:rPr>
          <w:rFonts w:cs="Arial"/>
          <w:b/>
        </w:rPr>
        <w:tab/>
      </w:r>
      <w:proofErr w:type="gramStart"/>
      <w:r w:rsidR="00317E98" w:rsidRPr="00317E98">
        <w:rPr>
          <w:rFonts w:cs="Arial"/>
          <w:b/>
        </w:rPr>
        <w:t>for</w:t>
      </w:r>
      <w:proofErr w:type="gramEnd"/>
      <w:r w:rsidR="00317E98" w:rsidRPr="00317E98">
        <w:rPr>
          <w:rFonts w:cs="Arial"/>
          <w:b/>
        </w:rPr>
        <w:t xml:space="preserve"> the basic offence, imprisonment for two years on summary conviction and 14 years on conviction on indictment; or</w:t>
      </w:r>
    </w:p>
    <w:p w14:paraId="75AA0184" w14:textId="2583C9B4" w:rsidR="00317E98" w:rsidRPr="008554C2" w:rsidRDefault="00317E98" w:rsidP="00094F2E">
      <w:pPr>
        <w:pStyle w:val="ListParagraph"/>
        <w:widowControl/>
        <w:pBdr>
          <w:top w:val="single" w:sz="4" w:space="8" w:color="auto"/>
          <w:left w:val="single" w:sz="4" w:space="8" w:color="auto"/>
          <w:bottom w:val="single" w:sz="4" w:space="8" w:color="auto"/>
          <w:right w:val="single" w:sz="4" w:space="8" w:color="auto"/>
        </w:pBdr>
        <w:tabs>
          <w:tab w:val="clear" w:pos="1418"/>
        </w:tabs>
        <w:spacing w:afterLines="100" w:after="240" w:line="240" w:lineRule="auto"/>
        <w:ind w:right="720" w:firstLine="720"/>
        <w:contextualSpacing w:val="0"/>
        <w:rPr>
          <w:rFonts w:cs="Arial"/>
          <w:b/>
          <w:sz w:val="24"/>
          <w:szCs w:val="24"/>
        </w:rPr>
      </w:pPr>
      <w:r w:rsidRPr="00261A29">
        <w:rPr>
          <w:rFonts w:cs="Arial"/>
          <w:b/>
          <w:sz w:val="24"/>
          <w:szCs w:val="24"/>
        </w:rPr>
        <w:t>(ii)</w:t>
      </w:r>
      <w:r w:rsidRPr="00261A29">
        <w:rPr>
          <w:rFonts w:cs="Arial"/>
          <w:b/>
          <w:sz w:val="24"/>
          <w:szCs w:val="24"/>
        </w:rPr>
        <w:tab/>
      </w:r>
      <w:proofErr w:type="gramStart"/>
      <w:r w:rsidRPr="00261A29">
        <w:rPr>
          <w:rFonts w:cs="Arial"/>
          <w:b/>
          <w:sz w:val="24"/>
          <w:szCs w:val="24"/>
        </w:rPr>
        <w:t>for</w:t>
      </w:r>
      <w:proofErr w:type="gramEnd"/>
      <w:r w:rsidRPr="00261A29">
        <w:rPr>
          <w:rFonts w:cs="Arial"/>
          <w:b/>
          <w:sz w:val="24"/>
          <w:szCs w:val="24"/>
        </w:rPr>
        <w:t xml:space="preserve"> the aggravated offence, imprisonment for life.</w:t>
      </w:r>
    </w:p>
    <w:p w14:paraId="1609126D" w14:textId="09212814" w:rsidR="00FB1A3A" w:rsidRPr="008554C2" w:rsidRDefault="00FB1A3A" w:rsidP="00094F2E">
      <w:pPr>
        <w:pBdr>
          <w:top w:val="single" w:sz="4" w:space="8" w:color="auto"/>
          <w:left w:val="single" w:sz="4" w:space="8" w:color="auto"/>
          <w:bottom w:val="single" w:sz="4" w:space="8" w:color="auto"/>
          <w:right w:val="single" w:sz="4" w:space="8" w:color="auto"/>
        </w:pBdr>
        <w:spacing w:afterLines="100" w:after="240"/>
        <w:ind w:left="1440" w:right="720" w:hanging="720"/>
        <w:rPr>
          <w:rFonts w:cs="Arial"/>
          <w:b/>
        </w:rPr>
      </w:pPr>
      <w:r w:rsidRPr="008554C2">
        <w:rPr>
          <w:rFonts w:cs="Arial"/>
          <w:b/>
        </w:rPr>
        <w:t>(</w:t>
      </w:r>
      <w:r w:rsidR="00317E98">
        <w:rPr>
          <w:rFonts w:cs="Arial"/>
          <w:b/>
        </w:rPr>
        <w:t>d</w:t>
      </w:r>
      <w:r w:rsidRPr="008554C2">
        <w:rPr>
          <w:rFonts w:cs="Arial"/>
          <w:b/>
        </w:rPr>
        <w:t>)</w:t>
      </w:r>
      <w:r w:rsidRPr="008554C2">
        <w:rPr>
          <w:rFonts w:cs="Arial"/>
          <w:b/>
        </w:rPr>
        <w:tab/>
        <w:t>In respect of the proposed offence of making available or possessing a device or data for committing a crime, an offender should be liable to the following maximum sentences:</w:t>
      </w:r>
    </w:p>
    <w:p w14:paraId="7514A19B" w14:textId="58BC94C6" w:rsidR="00FB1A3A" w:rsidRPr="008554C2" w:rsidRDefault="00FB1A3A" w:rsidP="00880E8D">
      <w:pPr>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sidRPr="008554C2">
        <w:rPr>
          <w:rFonts w:cs="Arial"/>
          <w:b/>
        </w:rPr>
        <w:tab/>
        <w:t>(</w:t>
      </w:r>
      <w:proofErr w:type="spellStart"/>
      <w:r w:rsidRPr="008554C2">
        <w:rPr>
          <w:rFonts w:cs="Arial"/>
          <w:b/>
        </w:rPr>
        <w:t>i</w:t>
      </w:r>
      <w:proofErr w:type="spellEnd"/>
      <w:r w:rsidRPr="008554C2">
        <w:rPr>
          <w:rFonts w:cs="Arial"/>
          <w:b/>
        </w:rPr>
        <w:t>)</w:t>
      </w:r>
      <w:r w:rsidRPr="008554C2">
        <w:rPr>
          <w:rFonts w:cs="Arial"/>
          <w:b/>
        </w:rPr>
        <w:tab/>
      </w:r>
      <w:proofErr w:type="gramStart"/>
      <w:r w:rsidRPr="008554C2">
        <w:rPr>
          <w:rFonts w:cs="Arial"/>
          <w:b/>
        </w:rPr>
        <w:t>for</w:t>
      </w:r>
      <w:proofErr w:type="gramEnd"/>
      <w:r w:rsidRPr="008554C2">
        <w:rPr>
          <w:rFonts w:cs="Arial"/>
          <w:b/>
        </w:rPr>
        <w:t xml:space="preserve"> the </w:t>
      </w:r>
      <w:r w:rsidR="00384B61">
        <w:rPr>
          <w:rFonts w:cs="Arial"/>
          <w:b/>
        </w:rPr>
        <w:t>basic</w:t>
      </w:r>
      <w:r w:rsidRPr="008554C2">
        <w:rPr>
          <w:rFonts w:cs="Arial"/>
          <w:b/>
        </w:rPr>
        <w:t xml:space="preserve"> offence, imprisonment for </w:t>
      </w:r>
      <w:r w:rsidR="006A25D7">
        <w:rPr>
          <w:rFonts w:cs="Arial"/>
          <w:b/>
        </w:rPr>
        <w:t xml:space="preserve">two years on summary conviction and </w:t>
      </w:r>
      <w:r w:rsidRPr="008554C2">
        <w:rPr>
          <w:rFonts w:cs="Arial"/>
          <w:b/>
        </w:rPr>
        <w:t>seven years</w:t>
      </w:r>
      <w:r w:rsidR="006A25D7">
        <w:rPr>
          <w:rFonts w:cs="Arial"/>
          <w:b/>
        </w:rPr>
        <w:t xml:space="preserve"> on conviction on indictment</w:t>
      </w:r>
      <w:r w:rsidRPr="008554C2">
        <w:rPr>
          <w:rFonts w:cs="Arial"/>
          <w:b/>
        </w:rPr>
        <w:t>; or</w:t>
      </w:r>
    </w:p>
    <w:p w14:paraId="1F1A4C95" w14:textId="50AB50DA" w:rsidR="00FB1A3A" w:rsidRPr="000A565F" w:rsidRDefault="00FB1A3A" w:rsidP="000A565F">
      <w:pPr>
        <w:keepLines/>
        <w:pBdr>
          <w:top w:val="single" w:sz="4" w:space="8" w:color="auto"/>
          <w:left w:val="single" w:sz="4" w:space="8" w:color="auto"/>
          <w:bottom w:val="single" w:sz="4" w:space="8" w:color="auto"/>
          <w:right w:val="single" w:sz="4" w:space="8" w:color="auto"/>
        </w:pBdr>
        <w:spacing w:afterLines="100" w:after="240"/>
        <w:ind w:left="2160" w:right="720" w:hanging="1440"/>
        <w:rPr>
          <w:rFonts w:cs="Arial"/>
          <w:b/>
        </w:rPr>
      </w:pPr>
      <w:r w:rsidRPr="008554C2">
        <w:rPr>
          <w:rFonts w:cs="Arial"/>
          <w:b/>
        </w:rPr>
        <w:tab/>
        <w:t>(ii)</w:t>
      </w:r>
      <w:r w:rsidRPr="008554C2">
        <w:rPr>
          <w:rFonts w:cs="Arial"/>
          <w:b/>
        </w:rPr>
        <w:tab/>
      </w:r>
      <w:proofErr w:type="gramStart"/>
      <w:r w:rsidRPr="008554C2">
        <w:rPr>
          <w:rFonts w:cs="Arial"/>
          <w:b/>
        </w:rPr>
        <w:t>for</w:t>
      </w:r>
      <w:proofErr w:type="gramEnd"/>
      <w:r w:rsidRPr="008554C2">
        <w:rPr>
          <w:rFonts w:cs="Arial"/>
          <w:b/>
        </w:rPr>
        <w:t xml:space="preserve"> the </w:t>
      </w:r>
      <w:r w:rsidR="00384B61">
        <w:rPr>
          <w:rFonts w:cs="Arial"/>
          <w:b/>
        </w:rPr>
        <w:t>aggravated</w:t>
      </w:r>
      <w:r w:rsidRPr="008554C2">
        <w:rPr>
          <w:rFonts w:cs="Arial"/>
          <w:b/>
        </w:rPr>
        <w:t xml:space="preserve"> offence, imprisonment for 14 years on conviction on indictment.</w:t>
      </w:r>
    </w:p>
    <w:sectPr w:rsidR="00FB1A3A" w:rsidRPr="000A565F" w:rsidSect="00DB6D0D">
      <w:footerReference w:type="default" r:id="rId8"/>
      <w:footnotePr>
        <w:numRestart w:val="eachSect"/>
      </w:footnotePr>
      <w:pgSz w:w="11907" w:h="16840" w:code="9"/>
      <w:pgMar w:top="1418" w:right="1440" w:bottom="141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4D79" w14:textId="77777777" w:rsidR="00E56C2D" w:rsidRDefault="00E56C2D">
      <w:r>
        <w:separator/>
      </w:r>
    </w:p>
  </w:endnote>
  <w:endnote w:type="continuationSeparator" w:id="0">
    <w:p w14:paraId="58126956" w14:textId="77777777" w:rsidR="00E56C2D" w:rsidRDefault="00E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1"/>
    <w:family w:val="roman"/>
    <w:pitch w:val="variable"/>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BD54" w14:textId="27B0377F" w:rsidR="00E56C2D" w:rsidRPr="00F26A84" w:rsidRDefault="00E56C2D">
    <w:pPr>
      <w:pStyle w:val="Footer"/>
      <w:jc w:val="center"/>
      <w:rPr>
        <w:sz w:val="24"/>
      </w:rPr>
    </w:pPr>
    <w:r w:rsidRPr="00F26A84">
      <w:rPr>
        <w:sz w:val="24"/>
      </w:rPr>
      <w:fldChar w:fldCharType="begin"/>
    </w:r>
    <w:r w:rsidRPr="00F26A84">
      <w:rPr>
        <w:sz w:val="24"/>
      </w:rPr>
      <w:instrText xml:space="preserve"> PAGE   \* MERGEFORMAT </w:instrText>
    </w:r>
    <w:r w:rsidRPr="00F26A84">
      <w:rPr>
        <w:sz w:val="24"/>
      </w:rPr>
      <w:fldChar w:fldCharType="separate"/>
    </w:r>
    <w:r w:rsidR="00AA7695">
      <w:rPr>
        <w:noProof/>
        <w:sz w:val="24"/>
      </w:rPr>
      <w:t>12</w:t>
    </w:r>
    <w:r w:rsidRPr="00F26A84">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A429" w14:textId="77777777" w:rsidR="00E56C2D" w:rsidRDefault="00E56C2D">
      <w:r>
        <w:separator/>
      </w:r>
    </w:p>
  </w:footnote>
  <w:footnote w:type="continuationSeparator" w:id="0">
    <w:p w14:paraId="44FA23E7" w14:textId="77777777" w:rsidR="00E56C2D" w:rsidRDefault="00E56C2D">
      <w:r>
        <w:continuationSeparator/>
      </w:r>
    </w:p>
  </w:footnote>
  <w:footnote w:id="1">
    <w:p w14:paraId="44441787" w14:textId="6237327C" w:rsidR="00E56C2D" w:rsidRPr="00C47B4B" w:rsidRDefault="00E56C2D" w:rsidP="00EF660C">
      <w:pPr>
        <w:pStyle w:val="FootnoteText"/>
        <w:rPr>
          <w:lang w:val="en-US"/>
        </w:rPr>
      </w:pPr>
      <w:r>
        <w:rPr>
          <w:rStyle w:val="FootnoteReference"/>
        </w:rPr>
        <w:footnoteRef/>
      </w:r>
      <w:r>
        <w:t xml:space="preserve"> </w:t>
      </w:r>
      <w:r>
        <w:tab/>
      </w:r>
      <w:r>
        <w:rPr>
          <w:lang w:val="en-US"/>
        </w:rPr>
        <w:t>Crimes that can be committed only through the use of Information and Communications Technology (“</w:t>
      </w:r>
      <w:r w:rsidRPr="006E1F3B">
        <w:rPr>
          <w:b/>
          <w:lang w:val="en-US"/>
        </w:rPr>
        <w:t>ICT</w:t>
      </w:r>
      <w:r>
        <w:rPr>
          <w:lang w:val="en-US"/>
        </w:rPr>
        <w:t xml:space="preserve">”) devices, where the devices are both the tool for committing the crime, and the target of the crime.  Examples include </w:t>
      </w:r>
      <w:r w:rsidRPr="002F327D">
        <w:t xml:space="preserve">hacking, distribution of computer virus, and </w:t>
      </w:r>
      <w:r>
        <w:t>a distributed denial of service (“</w:t>
      </w:r>
      <w:r w:rsidRPr="002E2CDB">
        <w:rPr>
          <w:b/>
        </w:rPr>
        <w:t>DDOS</w:t>
      </w:r>
      <w:r>
        <w:t>”)</w:t>
      </w:r>
      <w:r w:rsidRPr="002F327D">
        <w:t xml:space="preserve"> attack</w:t>
      </w:r>
      <w:r>
        <w:rPr>
          <w:lang w:val="en-US"/>
        </w:rPr>
        <w:t>.</w:t>
      </w:r>
    </w:p>
  </w:footnote>
  <w:footnote w:id="2">
    <w:p w14:paraId="03476027" w14:textId="77777777" w:rsidR="00E56C2D" w:rsidRPr="00C47B4B" w:rsidRDefault="00E56C2D" w:rsidP="00EF660C">
      <w:pPr>
        <w:pStyle w:val="FootnoteText"/>
        <w:rPr>
          <w:lang w:val="en-US"/>
        </w:rPr>
      </w:pPr>
      <w:r>
        <w:rPr>
          <w:rStyle w:val="FootnoteReference"/>
        </w:rPr>
        <w:footnoteRef/>
      </w:r>
      <w:r>
        <w:t xml:space="preserve"> </w:t>
      </w:r>
      <w:r>
        <w:tab/>
      </w:r>
      <w:r>
        <w:rPr>
          <w:lang w:val="en-US"/>
        </w:rPr>
        <w:t xml:space="preserve">Traditional crimes which can be increased in scale or reach by the use of computers, computer networks or other forms of ICT.  Examples include </w:t>
      </w:r>
      <w:r w:rsidRPr="002F327D">
        <w:t xml:space="preserve">online dissemination of child pornography, setting up of a phishing website, and online </w:t>
      </w:r>
      <w:proofErr w:type="spellStart"/>
      <w:r w:rsidRPr="002F327D">
        <w:t>doxxing</w:t>
      </w:r>
      <w:proofErr w:type="spellEnd"/>
      <w:r>
        <w:rPr>
          <w:lang w:val="en-US"/>
        </w:rPr>
        <w:t>.</w:t>
      </w:r>
    </w:p>
  </w:footnote>
  <w:footnote w:id="3">
    <w:p w14:paraId="6A4E29FA" w14:textId="25D40CE9" w:rsidR="00E56C2D" w:rsidRPr="006F3423" w:rsidRDefault="00E56C2D" w:rsidP="00EF660C">
      <w:pPr>
        <w:pStyle w:val="FootnoteText"/>
        <w:rPr>
          <w:color w:val="00B050"/>
          <w:lang w:val="en-US"/>
        </w:rPr>
      </w:pPr>
      <w:r>
        <w:rPr>
          <w:rStyle w:val="FootnoteReference"/>
        </w:rPr>
        <w:footnoteRef/>
      </w:r>
      <w:r>
        <w:t xml:space="preserve"> </w:t>
      </w:r>
      <w:r>
        <w:tab/>
        <w:t>Data sovereignty is also known as cyber, digital or technological sovereignty</w:t>
      </w:r>
      <w:r>
        <w:rPr>
          <w:lang w:val="en-US"/>
        </w:rPr>
        <w:t xml:space="preserve">.  It refers to the idea that a place should be </w:t>
      </w:r>
      <w:r w:rsidRPr="005B3149">
        <w:rPr>
          <w:rFonts w:eastAsia="DengXian" w:cs="Arial"/>
        </w:rPr>
        <w:t>able to take autonomous actions and decisions regarding its digital infrastructures and technology deployment.  It also relates to efforts in ensuring the security of digital infrastructures and their authority regarding digital communication matters pertaining to their territories and citizens</w:t>
      </w:r>
      <w:r>
        <w:rPr>
          <w:rFonts w:eastAsia="DengXian" w:cs="Arial"/>
        </w:rPr>
        <w:t xml:space="preserve">.  See </w:t>
      </w:r>
      <w:r w:rsidRPr="00B5273A">
        <w:t xml:space="preserve">Julia </w:t>
      </w:r>
      <w:proofErr w:type="spellStart"/>
      <w:r w:rsidRPr="00B5273A">
        <w:t>Pohle</w:t>
      </w:r>
      <w:proofErr w:type="spellEnd"/>
      <w:r w:rsidRPr="00B5273A">
        <w:t xml:space="preserve"> &amp; Thorsten </w:t>
      </w:r>
      <w:proofErr w:type="spellStart"/>
      <w:r w:rsidRPr="00B5273A">
        <w:t>Thiel</w:t>
      </w:r>
      <w:proofErr w:type="spellEnd"/>
      <w:r w:rsidRPr="00B5273A">
        <w:t xml:space="preserve">, “Digital Sovereignty”, </w:t>
      </w:r>
      <w:proofErr w:type="gramStart"/>
      <w:r w:rsidRPr="00B5273A">
        <w:t>Internet</w:t>
      </w:r>
      <w:proofErr w:type="gramEnd"/>
      <w:r w:rsidRPr="00B5273A">
        <w:t xml:space="preserve"> Policy Review: Journal on internet regulation (2020), Vol 9, Issue 4, at </w:t>
      </w:r>
      <w:r>
        <w:t>8</w:t>
      </w:r>
      <w:r w:rsidRPr="00B5273A">
        <w:t>.</w:t>
      </w:r>
    </w:p>
  </w:footnote>
  <w:footnote w:id="4">
    <w:p w14:paraId="6275B7B2" w14:textId="3F3A6251" w:rsidR="00E56C2D" w:rsidRDefault="00E56C2D" w:rsidP="00EF660C">
      <w:pPr>
        <w:pStyle w:val="FootnoteText"/>
        <w:rPr>
          <w:lang w:val="en-US"/>
        </w:rPr>
      </w:pPr>
      <w:r>
        <w:rPr>
          <w:rStyle w:val="FootnoteReference"/>
        </w:rPr>
        <w:footnoteRef/>
      </w:r>
      <w:r>
        <w:tab/>
        <w:t>In addition to the general principles set out in Article 3, Article 9 of the National Security Law provides, in particular, that the Hong Kong Special Administrative Region Government shall take necessary measures to strengthen regulation over matters concerning national security, including the internet.</w:t>
      </w:r>
    </w:p>
  </w:footnote>
  <w:footnote w:id="5">
    <w:p w14:paraId="5DBFC54E" w14:textId="581312FA" w:rsidR="00E56C2D" w:rsidRPr="008A2891" w:rsidRDefault="00E56C2D" w:rsidP="00EF660C">
      <w:pPr>
        <w:pStyle w:val="FootnoteText"/>
      </w:pPr>
      <w:r w:rsidRPr="008A2891">
        <w:rPr>
          <w:rStyle w:val="FootnoteReference"/>
        </w:rPr>
        <w:footnoteRef/>
      </w:r>
      <w:r w:rsidRPr="008A2891">
        <w:t xml:space="preserve"> </w:t>
      </w:r>
      <w:r w:rsidRPr="008A2891">
        <w:tab/>
      </w:r>
      <w:r w:rsidRPr="00CE285C">
        <w:t>United Nations Office on Drugs and Crime</w:t>
      </w:r>
      <w:r w:rsidRPr="008A2891">
        <w:t>, “Global Programme on Cybercrime”,</w:t>
      </w:r>
      <w:r>
        <w:t xml:space="preserve"> </w:t>
      </w:r>
      <w:r w:rsidRPr="000B0717">
        <w:rPr>
          <w:rFonts w:cs="Arial"/>
          <w:spacing w:val="-4"/>
        </w:rPr>
        <w:t xml:space="preserve">available at </w:t>
      </w:r>
      <w:r w:rsidRPr="000B0717">
        <w:t xml:space="preserve">https://www.unodc.org/unodc/en/cybercrime/global-programme-cybercrime.html (accessed on </w:t>
      </w:r>
      <w:r>
        <w:rPr>
          <w:lang w:val="en-HK"/>
        </w:rPr>
        <w:t>3 May</w:t>
      </w:r>
      <w:r>
        <w:t xml:space="preserve"> </w:t>
      </w:r>
      <w:r w:rsidRPr="000B0717">
        <w:t>202</w:t>
      </w:r>
      <w:r>
        <w:t>2</w:t>
      </w:r>
      <w:r w:rsidRPr="000B0717">
        <w:t>)</w:t>
      </w:r>
      <w:r w:rsidRPr="000B0717">
        <w:rPr>
          <w:rFonts w:hint="eastAsia"/>
        </w:rPr>
        <w:t>.</w:t>
      </w:r>
    </w:p>
  </w:footnote>
  <w:footnote w:id="6">
    <w:p w14:paraId="2CB0B23C" w14:textId="05C7191F" w:rsidR="00E56C2D" w:rsidRPr="00ED58B5" w:rsidRDefault="00E56C2D" w:rsidP="00EF660C">
      <w:pPr>
        <w:pStyle w:val="FootnoteText"/>
        <w:rPr>
          <w:color w:val="00B050"/>
        </w:rPr>
      </w:pPr>
      <w:r w:rsidRPr="008A2891">
        <w:rPr>
          <w:rStyle w:val="FootnoteReference"/>
        </w:rPr>
        <w:footnoteRef/>
      </w:r>
      <w:r>
        <w:t xml:space="preserve"> </w:t>
      </w:r>
      <w:r>
        <w:tab/>
        <w:t xml:space="preserve">These are </w:t>
      </w:r>
      <w:r w:rsidRPr="00180961">
        <w:t>offences against the confidentiality, integrity and availability of computer data and systems</w:t>
      </w:r>
      <w:r>
        <w:t xml:space="preserve">, computer-related offences (including computer-related forgery and fraud), content-related offences (including </w:t>
      </w:r>
      <w:r w:rsidRPr="00406F17">
        <w:t>offences related to child pornography, and dissemination of racist and xenophobic material through computer systems)</w:t>
      </w:r>
      <w:r>
        <w:t xml:space="preserve"> and offences relating to infringement of copyright and related rights.</w:t>
      </w:r>
    </w:p>
  </w:footnote>
  <w:footnote w:id="7">
    <w:p w14:paraId="69FBD6DF" w14:textId="199F361A" w:rsidR="00E56C2D" w:rsidRPr="008A2891" w:rsidRDefault="00E56C2D" w:rsidP="00EF660C">
      <w:pPr>
        <w:pStyle w:val="FootnoteText"/>
        <w:rPr>
          <w:lang w:val="en-US"/>
        </w:rPr>
      </w:pPr>
      <w:r w:rsidRPr="008A2891">
        <w:rPr>
          <w:rStyle w:val="FootnoteReference"/>
        </w:rPr>
        <w:footnoteRef/>
      </w:r>
      <w:r w:rsidRPr="008A2891">
        <w:t xml:space="preserve"> </w:t>
      </w:r>
      <w:r w:rsidRPr="008A2891">
        <w:tab/>
        <w:t>(2019) 22 HKCFAR 97</w:t>
      </w:r>
      <w:r>
        <w:t>, [2019] HKCFA 9</w:t>
      </w:r>
      <w:r w:rsidRPr="008A2891">
        <w:t>.</w:t>
      </w:r>
    </w:p>
  </w:footnote>
  <w:footnote w:id="8">
    <w:p w14:paraId="13818640" w14:textId="762AD548" w:rsidR="00E56C2D" w:rsidRPr="008A2891" w:rsidRDefault="00E56C2D" w:rsidP="00EF660C">
      <w:pPr>
        <w:pStyle w:val="FootnoteText"/>
        <w:rPr>
          <w:lang w:val="en-US"/>
        </w:rPr>
      </w:pPr>
      <w:r w:rsidRPr="008A2891">
        <w:rPr>
          <w:rStyle w:val="FootnoteReference"/>
        </w:rPr>
        <w:footnoteRef/>
      </w:r>
      <w:r w:rsidRPr="008A2891">
        <w:t xml:space="preserve"> </w:t>
      </w:r>
      <w:r w:rsidRPr="008A2891">
        <w:tab/>
      </w:r>
      <w:r>
        <w:t>Same as above, at para 38.</w:t>
      </w:r>
    </w:p>
  </w:footnote>
  <w:footnote w:id="9">
    <w:p w14:paraId="7065DC87" w14:textId="67FB2599" w:rsidR="00E56C2D" w:rsidRPr="00780678" w:rsidRDefault="00E56C2D" w:rsidP="00EF660C">
      <w:pPr>
        <w:pStyle w:val="FootnoteText"/>
      </w:pPr>
      <w:r>
        <w:rPr>
          <w:rStyle w:val="FootnoteReference"/>
        </w:rPr>
        <w:footnoteRef/>
      </w:r>
      <w:r>
        <w:t xml:space="preserve"> </w:t>
      </w:r>
      <w:r>
        <w:tab/>
      </w:r>
      <w:r w:rsidRPr="00780678">
        <w:rPr>
          <w:i/>
        </w:rPr>
        <w:t xml:space="preserve">HKSAR v </w:t>
      </w:r>
      <w:proofErr w:type="spellStart"/>
      <w:r w:rsidRPr="00780678">
        <w:rPr>
          <w:i/>
        </w:rPr>
        <w:t>Tsun</w:t>
      </w:r>
      <w:proofErr w:type="spellEnd"/>
      <w:r w:rsidRPr="00780678">
        <w:rPr>
          <w:i/>
        </w:rPr>
        <w:t xml:space="preserve"> </w:t>
      </w:r>
      <w:proofErr w:type="spellStart"/>
      <w:r w:rsidRPr="00780678">
        <w:rPr>
          <w:i/>
        </w:rPr>
        <w:t>Shui</w:t>
      </w:r>
      <w:proofErr w:type="spellEnd"/>
      <w:r w:rsidRPr="00780678">
        <w:rPr>
          <w:i/>
        </w:rPr>
        <w:t xml:space="preserve"> </w:t>
      </w:r>
      <w:proofErr w:type="spellStart"/>
      <w:r w:rsidRPr="00780678">
        <w:rPr>
          <w:i/>
        </w:rPr>
        <w:t>Lun</w:t>
      </w:r>
      <w:proofErr w:type="spellEnd"/>
      <w:r>
        <w:rPr>
          <w:i/>
        </w:rPr>
        <w:t xml:space="preserve"> </w:t>
      </w:r>
      <w:r w:rsidRPr="008A2891">
        <w:t>[1999] 3 HKLRD 215</w:t>
      </w:r>
      <w:r>
        <w:t>, HCMA 723/1998 (date of judgment: 15 Jan 1999)</w:t>
      </w:r>
      <w:r w:rsidRPr="008A2891">
        <w:t xml:space="preserve">, cited with approval in </w:t>
      </w:r>
      <w:r w:rsidRPr="008A2891">
        <w:rPr>
          <w:i/>
        </w:rPr>
        <w:t xml:space="preserve">HKSAR v Au Yeung </w:t>
      </w:r>
      <w:proofErr w:type="spellStart"/>
      <w:r w:rsidRPr="008A2891">
        <w:rPr>
          <w:i/>
        </w:rPr>
        <w:t>Ka</w:t>
      </w:r>
      <w:proofErr w:type="spellEnd"/>
      <w:r w:rsidRPr="008A2891">
        <w:rPr>
          <w:i/>
        </w:rPr>
        <w:t xml:space="preserve"> Man </w:t>
      </w:r>
      <w:proofErr w:type="spellStart"/>
      <w:r w:rsidRPr="008A2891">
        <w:rPr>
          <w:i/>
        </w:rPr>
        <w:t>Yuniko</w:t>
      </w:r>
      <w:proofErr w:type="spellEnd"/>
      <w:r w:rsidRPr="008A2891">
        <w:t xml:space="preserve"> [2018] HKCFA 23.</w:t>
      </w:r>
    </w:p>
  </w:footnote>
  <w:footnote w:id="10">
    <w:p w14:paraId="7190EC9E" w14:textId="7C1C691E" w:rsidR="00E56C2D" w:rsidRPr="008907BF" w:rsidRDefault="00E56C2D" w:rsidP="00EF660C">
      <w:pPr>
        <w:pStyle w:val="FootnoteText"/>
        <w:rPr>
          <w:lang w:val="en-US"/>
        </w:rPr>
      </w:pPr>
      <w:r w:rsidRPr="008A2891">
        <w:rPr>
          <w:rStyle w:val="FootnoteReference"/>
        </w:rPr>
        <w:footnoteRef/>
      </w:r>
      <w:r w:rsidRPr="008A2891">
        <w:t xml:space="preserve"> </w:t>
      </w:r>
      <w:r w:rsidRPr="008A2891">
        <w:tab/>
      </w:r>
      <w:r>
        <w:t xml:space="preserve">See </w:t>
      </w:r>
      <w:r w:rsidRPr="007113FB">
        <w:t>Oxford English Dictionary (</w:t>
      </w:r>
      <w:r>
        <w:t>Mar 2022</w:t>
      </w:r>
      <w:r w:rsidRPr="007113FB">
        <w:t>)</w:t>
      </w:r>
      <w:r>
        <w:t xml:space="preserve">, which refers to a “computer” as </w:t>
      </w:r>
      <w:r w:rsidRPr="007113FB">
        <w:rPr>
          <w:lang w:val="en-US"/>
        </w:rPr>
        <w:t>“</w:t>
      </w:r>
      <w:r w:rsidRPr="00F40121">
        <w:rPr>
          <w:i/>
          <w:lang w:val="en-US"/>
        </w:rPr>
        <w:t xml:space="preserve">an electronic </w:t>
      </w:r>
      <w:r w:rsidRPr="00790B08">
        <w:rPr>
          <w:i/>
        </w:rPr>
        <w:t>device (or system</w:t>
      </w:r>
      <w:r w:rsidRPr="00F40121">
        <w:rPr>
          <w:i/>
        </w:rPr>
        <w:t xml:space="preserve"> of devices) which is used to store, manipulate, and communicate information, perform complex calculations, or control or regulate other devices or machines, and is capable of receiving information (data) and of processing it in accordance with variable procedural instructions (programs or software); esp. a small, self-contained one for individual use in the home or workplace, used esp. for handling text, images, music, and video, accessing and using the internet, communicating with other people (e.g. by means of email), and playing games</w:t>
      </w:r>
      <w:r w:rsidRPr="008907BF">
        <w:rPr>
          <w:lang w:val="en-US"/>
        </w:rPr>
        <w:t>”.</w:t>
      </w:r>
    </w:p>
  </w:footnote>
  <w:footnote w:id="11">
    <w:p w14:paraId="6192B873" w14:textId="0230BC32" w:rsidR="00E56C2D" w:rsidRPr="008A2891" w:rsidRDefault="00E56C2D" w:rsidP="00EF660C">
      <w:pPr>
        <w:pStyle w:val="FootnoteText"/>
        <w:rPr>
          <w:lang w:val="en-US"/>
        </w:rPr>
      </w:pPr>
      <w:r w:rsidRPr="008A2891">
        <w:rPr>
          <w:rStyle w:val="FootnoteReference"/>
        </w:rPr>
        <w:footnoteRef/>
      </w:r>
      <w:r w:rsidRPr="008A2891">
        <w:t xml:space="preserve"> </w:t>
      </w:r>
      <w:r w:rsidRPr="008A2891">
        <w:tab/>
      </w:r>
      <w:r>
        <w:t xml:space="preserve">S </w:t>
      </w:r>
      <w:proofErr w:type="gramStart"/>
      <w:r>
        <w:t>22A(</w:t>
      </w:r>
      <w:proofErr w:type="gramEnd"/>
      <w:r>
        <w:t xml:space="preserve">12) of the Evidence Ordinance (Cap 8) defines a “computer” as </w:t>
      </w:r>
      <w:r w:rsidRPr="007113FB">
        <w:rPr>
          <w:lang w:val="en-US"/>
        </w:rPr>
        <w:t>“</w:t>
      </w:r>
      <w:r w:rsidRPr="00F40121">
        <w:rPr>
          <w:i/>
          <w:lang w:val="en-US"/>
        </w:rPr>
        <w:t xml:space="preserve">any </w:t>
      </w:r>
      <w:r w:rsidRPr="00F40121">
        <w:rPr>
          <w:rFonts w:eastAsia="DengXian" w:cs="Arial"/>
          <w:i/>
        </w:rPr>
        <w:t>device for storing, processing or retrieving information</w:t>
      </w:r>
      <w:r w:rsidRPr="007113FB">
        <w:rPr>
          <w:lang w:val="en-US"/>
        </w:rPr>
        <w:t>”</w:t>
      </w:r>
      <w:r>
        <w:rPr>
          <w:lang w:val="en-US"/>
        </w:rPr>
        <w:t>.</w:t>
      </w:r>
    </w:p>
  </w:footnote>
  <w:footnote w:id="12">
    <w:p w14:paraId="2B6C92E7" w14:textId="079C74EF" w:rsidR="00E56C2D" w:rsidRPr="008A2891" w:rsidRDefault="00E56C2D" w:rsidP="00EF660C">
      <w:pPr>
        <w:pStyle w:val="FootnoteText"/>
        <w:rPr>
          <w:lang w:val="en-US"/>
        </w:rPr>
      </w:pPr>
      <w:r w:rsidRPr="008A2891">
        <w:rPr>
          <w:rStyle w:val="FootnoteReference"/>
        </w:rPr>
        <w:footnoteRef/>
      </w:r>
      <w:r w:rsidRPr="008A2891">
        <w:t xml:space="preserve"> </w:t>
      </w:r>
      <w:r w:rsidRPr="008A2891">
        <w:tab/>
      </w:r>
      <w:r>
        <w:t xml:space="preserve">Article </w:t>
      </w:r>
      <w:r w:rsidRPr="007113FB">
        <w:t>4(o)</w:t>
      </w:r>
      <w:r>
        <w:t xml:space="preserve"> of the Russian Convention defines an “ICT device” as </w:t>
      </w:r>
      <w:r w:rsidRPr="007113FB">
        <w:rPr>
          <w:lang w:val="en-US"/>
        </w:rPr>
        <w:t>“</w:t>
      </w:r>
      <w:r w:rsidRPr="00F40121">
        <w:rPr>
          <w:i/>
        </w:rPr>
        <w:t>an assemblage (grouping) of hardware components used / designed for automatic processing and storage of electronic information</w:t>
      </w:r>
      <w:r w:rsidRPr="00F40121">
        <w:t>”</w:t>
      </w:r>
      <w:r>
        <w:rPr>
          <w:lang w:val="en-US"/>
        </w:rPr>
        <w:t>.</w:t>
      </w:r>
    </w:p>
  </w:footnote>
  <w:footnote w:id="13">
    <w:p w14:paraId="01123AB0" w14:textId="42639170" w:rsidR="00E56C2D" w:rsidRPr="008A2891" w:rsidRDefault="00E56C2D" w:rsidP="00EF660C">
      <w:pPr>
        <w:pStyle w:val="FootnoteText"/>
        <w:rPr>
          <w:lang w:val="en-US"/>
        </w:rPr>
      </w:pPr>
      <w:r w:rsidRPr="008A2891">
        <w:rPr>
          <w:rStyle w:val="FootnoteReference"/>
        </w:rPr>
        <w:footnoteRef/>
      </w:r>
      <w:r w:rsidRPr="008A2891">
        <w:t xml:space="preserve"> </w:t>
      </w:r>
      <w:r w:rsidRPr="008A2891">
        <w:tab/>
      </w:r>
      <w:r>
        <w:t>[</w:t>
      </w:r>
      <w:r w:rsidRPr="008A2891">
        <w:t>20</w:t>
      </w:r>
      <w:r>
        <w:t>00] 2 AC</w:t>
      </w:r>
      <w:r w:rsidRPr="008A2891">
        <w:t xml:space="preserve"> 2</w:t>
      </w:r>
      <w:r>
        <w:t>16</w:t>
      </w:r>
      <w:r w:rsidRPr="008A2891">
        <w:t>.</w:t>
      </w:r>
    </w:p>
  </w:footnote>
  <w:footnote w:id="14">
    <w:p w14:paraId="69478FC3" w14:textId="64811C49" w:rsidR="00E56C2D" w:rsidRPr="002F7A29" w:rsidRDefault="00E56C2D" w:rsidP="00EF660C">
      <w:pPr>
        <w:pStyle w:val="FootnoteText"/>
        <w:rPr>
          <w:color w:val="00B050"/>
          <w:lang w:val="en-US"/>
        </w:rPr>
      </w:pPr>
      <w:r w:rsidRPr="008A2891">
        <w:rPr>
          <w:rStyle w:val="FootnoteReference"/>
        </w:rPr>
        <w:footnoteRef/>
      </w:r>
      <w:r w:rsidRPr="008A2891">
        <w:t xml:space="preserve"> </w:t>
      </w:r>
      <w:r w:rsidRPr="008A2891">
        <w:tab/>
      </w:r>
      <w:r>
        <w:t>A “program” is “</w:t>
      </w:r>
      <w:r w:rsidRPr="00903013">
        <w:rPr>
          <w:i/>
          <w:lang w:val="en-US"/>
        </w:rPr>
        <w:t>a series of coded instructions and definitions which when fed into a computer automatically directs its operation in performing a particular task</w:t>
      </w:r>
      <w:r w:rsidRPr="007113FB">
        <w:rPr>
          <w:lang w:val="en-US"/>
        </w:rPr>
        <w:t>”</w:t>
      </w:r>
      <w:r>
        <w:rPr>
          <w:lang w:val="en-US"/>
        </w:rPr>
        <w:t xml:space="preserve">, while “data” means </w:t>
      </w:r>
      <w:r w:rsidRPr="007113FB">
        <w:rPr>
          <w:lang w:val="en-US"/>
        </w:rPr>
        <w:t>“</w:t>
      </w:r>
      <w:r w:rsidRPr="00903013">
        <w:rPr>
          <w:i/>
          <w:lang w:val="en-US"/>
        </w:rPr>
        <w:t>the quantities, characters, or symbols on which operations are performed by a computer, considered collectively</w:t>
      </w:r>
      <w:r w:rsidRPr="007113FB">
        <w:rPr>
          <w:lang w:val="en-US"/>
        </w:rPr>
        <w:t>”</w:t>
      </w:r>
      <w:r>
        <w:rPr>
          <w:lang w:val="en-US"/>
        </w:rPr>
        <w:t xml:space="preserve">.  In </w:t>
      </w:r>
      <w:r w:rsidRPr="007113FB">
        <w:rPr>
          <w:lang w:val="en-US"/>
        </w:rPr>
        <w:t>non-technical contexts, “data” also means “</w:t>
      </w:r>
      <w:r w:rsidRPr="00F23070">
        <w:rPr>
          <w:i/>
          <w:lang w:val="en-US"/>
        </w:rPr>
        <w:t>information in digital form</w:t>
      </w:r>
      <w:r w:rsidRPr="007113FB">
        <w:rPr>
          <w:lang w:val="en-US"/>
        </w:rPr>
        <w:t>”</w:t>
      </w:r>
      <w:r>
        <w:rPr>
          <w:lang w:val="en-US"/>
        </w:rPr>
        <w:t xml:space="preserve">.  </w:t>
      </w:r>
      <w:r>
        <w:t>See the Oxford English Dictionary (Mar 2022).</w:t>
      </w:r>
    </w:p>
  </w:footnote>
  <w:footnote w:id="15">
    <w:p w14:paraId="2FCB814B" w14:textId="3318BE06" w:rsidR="00E56C2D" w:rsidRPr="002F7A29" w:rsidRDefault="00E56C2D" w:rsidP="00EF660C">
      <w:pPr>
        <w:pStyle w:val="FootnoteText"/>
        <w:rPr>
          <w:color w:val="00B050"/>
          <w:lang w:val="en-US"/>
        </w:rPr>
      </w:pPr>
      <w:r w:rsidRPr="008A2891">
        <w:rPr>
          <w:rStyle w:val="FootnoteReference"/>
        </w:rPr>
        <w:footnoteRef/>
      </w:r>
      <w:r w:rsidRPr="008A2891">
        <w:t xml:space="preserve"> </w:t>
      </w:r>
      <w:r w:rsidRPr="008A2891">
        <w:tab/>
      </w:r>
      <w:r>
        <w:t>For example, “cybersecurity” has been understood as “</w:t>
      </w:r>
      <w:r w:rsidRPr="00A6609F">
        <w:rPr>
          <w:i/>
        </w:rPr>
        <w:t>the procedures that are taken to protect computers, networks and programs from a cyberattack or acts of cybercrime (e.g., viruses, malware or ransomware)</w:t>
      </w:r>
      <w:r w:rsidRPr="00121D0B">
        <w:t>”</w:t>
      </w:r>
      <w:r w:rsidRPr="00266B60">
        <w:t xml:space="preserve">.  </w:t>
      </w:r>
      <w:r w:rsidRPr="00121D0B">
        <w:t xml:space="preserve">It is also </w:t>
      </w:r>
      <w:r>
        <w:t>known</w:t>
      </w:r>
      <w:r w:rsidRPr="00121D0B">
        <w:t xml:space="preserve"> as “</w:t>
      </w:r>
      <w:r w:rsidRPr="00266B60">
        <w:t>information technology security</w:t>
      </w:r>
      <w:r w:rsidRPr="00121D0B">
        <w:rPr>
          <w:lang w:val="en-US"/>
        </w:rPr>
        <w:t>”</w:t>
      </w:r>
      <w:r>
        <w:rPr>
          <w:lang w:val="en-US"/>
        </w:rPr>
        <w:t xml:space="preserve">.  </w:t>
      </w:r>
      <w:r>
        <w:t xml:space="preserve">See Marion and </w:t>
      </w:r>
      <w:proofErr w:type="spellStart"/>
      <w:r>
        <w:t>Twede</w:t>
      </w:r>
      <w:proofErr w:type="spellEnd"/>
      <w:r>
        <w:t xml:space="preserve">, </w:t>
      </w:r>
      <w:r w:rsidRPr="00D832B5">
        <w:t>Cybercrime</w:t>
      </w:r>
      <w:r>
        <w:t>:</w:t>
      </w:r>
      <w:r w:rsidRPr="00D832B5">
        <w:t xml:space="preserve"> An </w:t>
      </w:r>
      <w:proofErr w:type="spellStart"/>
      <w:r w:rsidRPr="00D832B5">
        <w:t>Encyclopedia</w:t>
      </w:r>
      <w:proofErr w:type="spellEnd"/>
      <w:r w:rsidRPr="00D832B5">
        <w:t xml:space="preserve"> of Digital Crime (</w:t>
      </w:r>
      <w:r>
        <w:t xml:space="preserve">ABC-CLIO, </w:t>
      </w:r>
      <w:r w:rsidRPr="00D832B5">
        <w:t>2020), at 92</w:t>
      </w:r>
      <w:r w:rsidRPr="007113FB">
        <w:t>.</w:t>
      </w:r>
    </w:p>
  </w:footnote>
  <w:footnote w:id="16">
    <w:p w14:paraId="46C4BB11" w14:textId="6CA71F3A" w:rsidR="00E56C2D" w:rsidRPr="00960F93" w:rsidRDefault="00E56C2D" w:rsidP="00EF660C">
      <w:pPr>
        <w:pStyle w:val="FootnoteText"/>
      </w:pPr>
      <w:r w:rsidRPr="00960F93">
        <w:rPr>
          <w:rStyle w:val="FootnoteReference"/>
        </w:rPr>
        <w:footnoteRef/>
      </w:r>
      <w:r w:rsidRPr="00960F93">
        <w:t xml:space="preserve"> </w:t>
      </w:r>
      <w:r w:rsidRPr="00960F93">
        <w:tab/>
        <w:t>S</w:t>
      </w:r>
      <w:r>
        <w:t>ee paras 80 to 81</w:t>
      </w:r>
      <w:r w:rsidRPr="00960F93">
        <w:t xml:space="preserve"> below.</w:t>
      </w:r>
    </w:p>
  </w:footnote>
  <w:footnote w:id="17">
    <w:p w14:paraId="2F148134" w14:textId="34679CD1" w:rsidR="00E56C2D" w:rsidRPr="006908F2" w:rsidRDefault="00E56C2D" w:rsidP="00EF660C">
      <w:pPr>
        <w:pStyle w:val="FootnoteText"/>
      </w:pPr>
      <w:r w:rsidRPr="00960F93">
        <w:rPr>
          <w:rStyle w:val="FootnoteReference"/>
        </w:rPr>
        <w:footnoteRef/>
      </w:r>
      <w:r w:rsidRPr="006908F2">
        <w:t xml:space="preserve"> </w:t>
      </w:r>
      <w:r w:rsidRPr="006908F2">
        <w:tab/>
      </w:r>
      <w:r>
        <w:t>The examples in Recommendation 8(b) are web scraping by robots or web crawlers initiated by internet information collection tools (</w:t>
      </w:r>
      <w:proofErr w:type="spellStart"/>
      <w:r>
        <w:t>eg</w:t>
      </w:r>
      <w:proofErr w:type="spellEnd"/>
      <w:r>
        <w:t xml:space="preserve"> search engines) to collect data from servers without authorisation, as well as scanning a service provider’s system for identifying vulnerability or ensuring the security and integrity of an Application Programming Interface</w:t>
      </w:r>
      <w:r w:rsidRPr="006908F2">
        <w:t>.</w:t>
      </w:r>
    </w:p>
  </w:footnote>
  <w:footnote w:id="18">
    <w:p w14:paraId="2A8ADA0C" w14:textId="5C2EB062" w:rsidR="00E56C2D" w:rsidRPr="006E458C" w:rsidRDefault="00E56C2D" w:rsidP="00EF660C">
      <w:pPr>
        <w:pStyle w:val="FootnoteText"/>
      </w:pPr>
      <w:r>
        <w:rPr>
          <w:rStyle w:val="FootnoteReference"/>
        </w:rPr>
        <w:footnoteRef/>
      </w:r>
      <w:r>
        <w:t xml:space="preserve"> </w:t>
      </w:r>
      <w:r>
        <w:tab/>
        <w:t>This was developed by the Commonwealth of Nations after taking into account the Budapest Convention.</w:t>
      </w:r>
    </w:p>
  </w:footnote>
  <w:footnote w:id="19">
    <w:p w14:paraId="0A622189" w14:textId="5070373E" w:rsidR="00E56C2D" w:rsidRPr="00A128C6" w:rsidRDefault="00E56C2D" w:rsidP="00EF660C">
      <w:pPr>
        <w:pStyle w:val="FootnoteText"/>
        <w:rPr>
          <w:lang w:val="en-US"/>
        </w:rPr>
      </w:pPr>
      <w:r>
        <w:rPr>
          <w:rStyle w:val="FootnoteReference"/>
        </w:rPr>
        <w:footnoteRef/>
      </w:r>
      <w:r>
        <w:t xml:space="preserve"> </w:t>
      </w:r>
      <w:r>
        <w:tab/>
        <w:t>Crimes Ordinance (“</w:t>
      </w:r>
      <w:r w:rsidRPr="008A721B">
        <w:rPr>
          <w:b/>
        </w:rPr>
        <w:t>CO</w:t>
      </w:r>
      <w:r>
        <w:t>”), s</w:t>
      </w:r>
      <w:r w:rsidRPr="00A128C6">
        <w:rPr>
          <w:snapToGrid w:val="0"/>
          <w:lang w:val="en-US"/>
        </w:rPr>
        <w:t xml:space="preserve"> 59(1</w:t>
      </w:r>
      <w:proofErr w:type="gramStart"/>
      <w:r>
        <w:rPr>
          <w:snapToGrid w:val="0"/>
          <w:lang w:val="en-US"/>
        </w:rPr>
        <w:t>)(</w:t>
      </w:r>
      <w:proofErr w:type="gramEnd"/>
      <w:r>
        <w:rPr>
          <w:snapToGrid w:val="0"/>
          <w:lang w:val="en-US"/>
        </w:rPr>
        <w:t>b</w:t>
      </w:r>
      <w:r w:rsidRPr="00A128C6">
        <w:rPr>
          <w:snapToGrid w:val="0"/>
          <w:lang w:val="en-US"/>
        </w:rPr>
        <w:t>)</w:t>
      </w:r>
      <w:r w:rsidRPr="00A128C6">
        <w:rPr>
          <w:rFonts w:cs="Arial"/>
          <w:i/>
          <w:snapToGrid w:val="0"/>
          <w:spacing w:val="-4"/>
          <w:lang w:val="en-US"/>
        </w:rPr>
        <w:t>.</w:t>
      </w:r>
    </w:p>
  </w:footnote>
  <w:footnote w:id="20">
    <w:p w14:paraId="14606249" w14:textId="68E8A2F8" w:rsidR="00E56C2D" w:rsidRPr="00A128C6" w:rsidRDefault="00E56C2D" w:rsidP="00EF660C">
      <w:pPr>
        <w:pStyle w:val="FootnoteText"/>
        <w:rPr>
          <w:snapToGrid w:val="0"/>
          <w:lang w:val="en-US"/>
        </w:rPr>
      </w:pPr>
      <w:r>
        <w:rPr>
          <w:rStyle w:val="FootnoteReference"/>
        </w:rPr>
        <w:footnoteRef/>
      </w:r>
      <w:r>
        <w:t xml:space="preserve"> </w:t>
      </w:r>
      <w:r>
        <w:tab/>
      </w:r>
      <w:r w:rsidRPr="00A128C6">
        <w:rPr>
          <w:snapToGrid w:val="0"/>
          <w:lang w:val="en-US"/>
        </w:rPr>
        <w:t>S 59(1A)</w:t>
      </w:r>
      <w:r>
        <w:rPr>
          <w:snapToGrid w:val="0"/>
          <w:lang w:val="en-US"/>
        </w:rPr>
        <w:t xml:space="preserve"> of the CO</w:t>
      </w:r>
      <w:r w:rsidRPr="00A128C6">
        <w:rPr>
          <w:snapToGrid w:val="0"/>
          <w:lang w:val="en-US"/>
        </w:rPr>
        <w:t xml:space="preserve"> defines “misuse of a computer” to mean the following acts</w:t>
      </w:r>
      <w:r>
        <w:rPr>
          <w:snapToGrid w:val="0"/>
          <w:lang w:val="en-US"/>
        </w:rPr>
        <w:t>, among which paras (b) and (c) are the most relevant to illegal interference of computer data (as opposed to interference with computer system)</w:t>
      </w:r>
      <w:r w:rsidRPr="00A128C6">
        <w:rPr>
          <w:snapToGrid w:val="0"/>
          <w:lang w:val="en-US"/>
        </w:rPr>
        <w:t>:</w:t>
      </w:r>
    </w:p>
    <w:p w14:paraId="50A7476F" w14:textId="77777777" w:rsidR="00E56C2D" w:rsidRPr="00A128C6" w:rsidRDefault="00E56C2D" w:rsidP="008907BF">
      <w:pPr>
        <w:widowControl/>
        <w:tabs>
          <w:tab w:val="clear" w:pos="1418"/>
          <w:tab w:val="left" w:pos="709"/>
        </w:tabs>
        <w:overflowPunct w:val="0"/>
        <w:autoSpaceDE w:val="0"/>
        <w:autoSpaceDN w:val="0"/>
        <w:ind w:leftChars="139" w:left="718" w:right="85" w:hangingChars="218" w:hanging="384"/>
        <w:textAlignment w:val="baseline"/>
        <w:rPr>
          <w:rFonts w:cs="Arial"/>
          <w:i/>
          <w:snapToGrid w:val="0"/>
          <w:spacing w:val="-4"/>
          <w:sz w:val="18"/>
          <w:szCs w:val="18"/>
          <w:lang w:val="en-US"/>
        </w:rPr>
      </w:pPr>
      <w:r w:rsidRPr="00A128C6">
        <w:rPr>
          <w:rFonts w:cs="Arial"/>
          <w:snapToGrid w:val="0"/>
          <w:spacing w:val="-4"/>
          <w:sz w:val="18"/>
          <w:szCs w:val="18"/>
          <w:lang w:val="en-US"/>
        </w:rPr>
        <w:t>“</w:t>
      </w:r>
      <w:r w:rsidRPr="00A128C6">
        <w:rPr>
          <w:rFonts w:cs="Arial"/>
          <w:i/>
          <w:snapToGrid w:val="0"/>
          <w:spacing w:val="-4"/>
          <w:sz w:val="18"/>
          <w:szCs w:val="18"/>
          <w:lang w:val="en-US"/>
        </w:rPr>
        <w:t>(a)</w:t>
      </w:r>
      <w:r w:rsidRPr="00A128C6">
        <w:rPr>
          <w:rFonts w:cs="Arial"/>
          <w:i/>
          <w:snapToGrid w:val="0"/>
          <w:spacing w:val="-4"/>
          <w:sz w:val="18"/>
          <w:szCs w:val="18"/>
          <w:lang w:val="en-US"/>
        </w:rPr>
        <w:tab/>
        <w:t>to cause a computer to function other than as it has been established to function by or on behalf of its owner, notwithstanding that the misuse may not impair the operation of the computer or a program held in the computer or the reliability of data held in the computer;</w:t>
      </w:r>
    </w:p>
    <w:p w14:paraId="3C6C6104" w14:textId="77777777" w:rsidR="00E56C2D" w:rsidRPr="00A128C6" w:rsidRDefault="00E56C2D" w:rsidP="008907BF">
      <w:pPr>
        <w:widowControl/>
        <w:tabs>
          <w:tab w:val="clear" w:pos="1418"/>
          <w:tab w:val="left" w:pos="709"/>
        </w:tabs>
        <w:overflowPunct w:val="0"/>
        <w:autoSpaceDE w:val="0"/>
        <w:autoSpaceDN w:val="0"/>
        <w:ind w:leftChars="139" w:left="718" w:right="85" w:hangingChars="218" w:hanging="384"/>
        <w:textAlignment w:val="baseline"/>
        <w:rPr>
          <w:rFonts w:cs="Arial"/>
          <w:i/>
          <w:snapToGrid w:val="0"/>
          <w:spacing w:val="-4"/>
          <w:sz w:val="18"/>
          <w:szCs w:val="18"/>
          <w:lang w:val="en-US"/>
        </w:rPr>
      </w:pPr>
      <w:r w:rsidRPr="00A128C6">
        <w:rPr>
          <w:rFonts w:cs="Arial"/>
          <w:i/>
          <w:snapToGrid w:val="0"/>
          <w:spacing w:val="-4"/>
          <w:sz w:val="18"/>
          <w:szCs w:val="18"/>
          <w:lang w:val="en-US"/>
        </w:rPr>
        <w:t>(b)</w:t>
      </w:r>
      <w:r w:rsidRPr="00A128C6">
        <w:rPr>
          <w:rFonts w:cs="Arial"/>
          <w:i/>
          <w:snapToGrid w:val="0"/>
          <w:spacing w:val="-4"/>
          <w:sz w:val="18"/>
          <w:szCs w:val="18"/>
          <w:lang w:val="en-US"/>
        </w:rPr>
        <w:tab/>
        <w:t>to alter or erase any program or data held in a computer or in a computer storage medium;</w:t>
      </w:r>
    </w:p>
    <w:p w14:paraId="24D29B50" w14:textId="77777777" w:rsidR="00E56C2D" w:rsidRPr="00A128C6" w:rsidRDefault="00E56C2D" w:rsidP="008907BF">
      <w:pPr>
        <w:widowControl/>
        <w:tabs>
          <w:tab w:val="clear" w:pos="1418"/>
          <w:tab w:val="left" w:pos="709"/>
        </w:tabs>
        <w:overflowPunct w:val="0"/>
        <w:autoSpaceDE w:val="0"/>
        <w:autoSpaceDN w:val="0"/>
        <w:ind w:leftChars="139" w:left="718" w:right="85" w:hangingChars="218" w:hanging="384"/>
        <w:textAlignment w:val="baseline"/>
        <w:rPr>
          <w:rFonts w:cs="Arial"/>
          <w:i/>
          <w:snapToGrid w:val="0"/>
          <w:spacing w:val="-4"/>
          <w:sz w:val="18"/>
          <w:szCs w:val="18"/>
          <w:lang w:val="en-US"/>
        </w:rPr>
      </w:pPr>
      <w:r w:rsidRPr="00A128C6">
        <w:rPr>
          <w:rFonts w:cs="Arial"/>
          <w:i/>
          <w:snapToGrid w:val="0"/>
          <w:spacing w:val="-4"/>
          <w:sz w:val="18"/>
          <w:szCs w:val="18"/>
          <w:lang w:val="en-US"/>
        </w:rPr>
        <w:t>(c)</w:t>
      </w:r>
      <w:r w:rsidRPr="00A128C6">
        <w:rPr>
          <w:rFonts w:cs="Arial"/>
          <w:i/>
          <w:snapToGrid w:val="0"/>
          <w:spacing w:val="-4"/>
          <w:sz w:val="18"/>
          <w:szCs w:val="18"/>
          <w:lang w:val="en-US"/>
        </w:rPr>
        <w:tab/>
        <w:t>to add any program or data to the contents of a computer or of a computer storage medium,</w:t>
      </w:r>
    </w:p>
    <w:p w14:paraId="3E9D2321" w14:textId="77777777" w:rsidR="00E56C2D" w:rsidRPr="00A128C6" w:rsidRDefault="00E56C2D" w:rsidP="008907BF">
      <w:pPr>
        <w:widowControl/>
        <w:tabs>
          <w:tab w:val="clear" w:pos="1418"/>
          <w:tab w:val="left" w:pos="709"/>
        </w:tabs>
        <w:overflowPunct w:val="0"/>
        <w:autoSpaceDE w:val="0"/>
        <w:autoSpaceDN w:val="0"/>
        <w:ind w:leftChars="139" w:left="718" w:right="85" w:hangingChars="218" w:hanging="384"/>
        <w:textAlignment w:val="baseline"/>
        <w:rPr>
          <w:lang w:val="en-US"/>
        </w:rPr>
      </w:pPr>
      <w:r w:rsidRPr="00A128C6">
        <w:rPr>
          <w:rFonts w:cs="Arial"/>
          <w:i/>
          <w:snapToGrid w:val="0"/>
          <w:spacing w:val="-4"/>
          <w:sz w:val="18"/>
          <w:szCs w:val="18"/>
          <w:lang w:val="en-US"/>
        </w:rPr>
        <w:tab/>
      </w:r>
      <w:proofErr w:type="gramStart"/>
      <w:r w:rsidRPr="00A128C6">
        <w:rPr>
          <w:rFonts w:cs="Arial"/>
          <w:i/>
          <w:snapToGrid w:val="0"/>
          <w:spacing w:val="-4"/>
          <w:sz w:val="18"/>
          <w:szCs w:val="18"/>
          <w:lang w:val="en-US"/>
        </w:rPr>
        <w:t>and</w:t>
      </w:r>
      <w:proofErr w:type="gramEnd"/>
      <w:r w:rsidRPr="00A128C6">
        <w:rPr>
          <w:rFonts w:cs="Arial"/>
          <w:i/>
          <w:snapToGrid w:val="0"/>
          <w:spacing w:val="-4"/>
          <w:sz w:val="18"/>
          <w:szCs w:val="18"/>
          <w:lang w:val="en-US"/>
        </w:rPr>
        <w:t xml:space="preserve"> any act which contributes towards causing the misuse of a kind referred to in paragraph (a), (b) or (c) shall be regarded as causing it.</w:t>
      </w:r>
      <w:r w:rsidRPr="00A128C6">
        <w:rPr>
          <w:rFonts w:cs="Arial"/>
          <w:snapToGrid w:val="0"/>
          <w:spacing w:val="-4"/>
          <w:sz w:val="18"/>
          <w:szCs w:val="18"/>
          <w:lang w:val="en-US"/>
        </w:rPr>
        <w:t>”</w:t>
      </w:r>
    </w:p>
  </w:footnote>
  <w:footnote w:id="21">
    <w:p w14:paraId="2D598560" w14:textId="6ECBE419" w:rsidR="00E56C2D" w:rsidRPr="00773F46" w:rsidRDefault="00E56C2D" w:rsidP="00EF660C">
      <w:pPr>
        <w:pStyle w:val="FootnoteText"/>
        <w:rPr>
          <w:lang w:val="en-US"/>
        </w:rPr>
      </w:pPr>
      <w:r>
        <w:rPr>
          <w:rStyle w:val="FootnoteReference"/>
        </w:rPr>
        <w:footnoteRef/>
      </w:r>
      <w:r>
        <w:t xml:space="preserve"> </w:t>
      </w:r>
      <w:r>
        <w:tab/>
      </w:r>
      <w:r>
        <w:rPr>
          <w:lang w:val="en-US"/>
        </w:rPr>
        <w:t>See para 10 above.</w:t>
      </w:r>
    </w:p>
  </w:footnote>
  <w:footnote w:id="22">
    <w:p w14:paraId="5E5E8C4A" w14:textId="77777777" w:rsidR="00E56C2D" w:rsidRPr="001B5DCB" w:rsidRDefault="00E56C2D" w:rsidP="00EF660C">
      <w:pPr>
        <w:pStyle w:val="FootnoteText"/>
        <w:rPr>
          <w:lang w:val="en-US"/>
        </w:rPr>
      </w:pPr>
      <w:r>
        <w:rPr>
          <w:rStyle w:val="FootnoteReference"/>
        </w:rPr>
        <w:footnoteRef/>
      </w:r>
      <w:r>
        <w:t xml:space="preserve"> </w:t>
      </w:r>
      <w:r>
        <w:rPr>
          <w:lang w:val="en-US"/>
        </w:rPr>
        <w:tab/>
      </w:r>
      <w:r w:rsidRPr="001B5DCB">
        <w:t>Even if it may be recoverable by using certain data recovery tools.</w:t>
      </w:r>
    </w:p>
  </w:footnote>
  <w:footnote w:id="23">
    <w:p w14:paraId="6311780D" w14:textId="28AA4A8A" w:rsidR="00E56C2D" w:rsidRPr="008907BF" w:rsidRDefault="00E56C2D" w:rsidP="00EF660C">
      <w:pPr>
        <w:pStyle w:val="FootnoteText"/>
        <w:rPr>
          <w:lang w:val="en-US"/>
        </w:rPr>
      </w:pPr>
      <w:r w:rsidRPr="00255E8F">
        <w:rPr>
          <w:rStyle w:val="FootnoteReference"/>
        </w:rPr>
        <w:footnoteRef/>
      </w:r>
      <w:r w:rsidRPr="00255E8F">
        <w:t xml:space="preserve"> </w:t>
      </w:r>
      <w:r w:rsidRPr="00255E8F">
        <w:rPr>
          <w:lang w:val="en-US"/>
        </w:rPr>
        <w:tab/>
      </w:r>
      <w:r w:rsidRPr="00255E8F">
        <w:t xml:space="preserve">A DDOS attack may be perpetrated by means of a “botnet”, </w:t>
      </w:r>
      <w:proofErr w:type="spellStart"/>
      <w:r w:rsidRPr="00255E8F">
        <w:t>ie</w:t>
      </w:r>
      <w:proofErr w:type="spellEnd"/>
      <w:r w:rsidRPr="00255E8F">
        <w:t xml:space="preserve"> a group of compromised computers.  A criminal can, for example, remotely instruct all computers in a botnet to request the same webpage simultaneously and repeatedly.  If the server hosting the webpage has insufficient capacity to respond to the same request from a large number of computers at the same time, the server may freeze, crash or otherwise fail.  Those computers’ owners may be innocent and kept in the dark</w:t>
      </w:r>
      <w:r w:rsidRPr="008907BF">
        <w:t>.</w:t>
      </w:r>
    </w:p>
  </w:footnote>
  <w:footnote w:id="24">
    <w:p w14:paraId="0C0B8453" w14:textId="0C111ECB" w:rsidR="00E56C2D" w:rsidRPr="000301F2" w:rsidRDefault="00E56C2D" w:rsidP="00EF660C">
      <w:pPr>
        <w:pStyle w:val="FootnoteText"/>
        <w:rPr>
          <w:lang w:val="en-US"/>
        </w:rPr>
      </w:pPr>
      <w:r>
        <w:rPr>
          <w:rStyle w:val="FootnoteReference"/>
        </w:rPr>
        <w:footnoteRef/>
      </w:r>
      <w:r>
        <w:t xml:space="preserve"> </w:t>
      </w:r>
      <w:r>
        <w:tab/>
        <w:t xml:space="preserve">See </w:t>
      </w:r>
      <w:proofErr w:type="spellStart"/>
      <w:proofErr w:type="gramStart"/>
      <w:r>
        <w:t>fn</w:t>
      </w:r>
      <w:proofErr w:type="spellEnd"/>
      <w:proofErr w:type="gramEnd"/>
      <w:r>
        <w:t xml:space="preserve"> 20</w:t>
      </w:r>
      <w:r w:rsidRPr="00841FD6">
        <w:rPr>
          <w:lang w:val="en-US"/>
        </w:rPr>
        <w:t>.</w:t>
      </w:r>
    </w:p>
  </w:footnote>
  <w:footnote w:id="25">
    <w:p w14:paraId="33C214D2" w14:textId="0D64DEF9" w:rsidR="00E56C2D" w:rsidRPr="008907BF" w:rsidRDefault="00E56C2D" w:rsidP="00EF660C">
      <w:pPr>
        <w:pStyle w:val="FootnoteText"/>
        <w:rPr>
          <w:lang w:val="en-US"/>
        </w:rPr>
      </w:pPr>
      <w:r>
        <w:rPr>
          <w:rStyle w:val="FootnoteReference"/>
        </w:rPr>
        <w:footnoteRef/>
      </w:r>
      <w:r>
        <w:t xml:space="preserve"> </w:t>
      </w:r>
      <w:r>
        <w:tab/>
      </w:r>
      <w:r w:rsidRPr="00050508">
        <w:rPr>
          <w:rFonts w:hint="eastAsia"/>
          <w:i/>
        </w:rPr>
        <w:t>香港特別行政區</w:t>
      </w:r>
      <w:r>
        <w:rPr>
          <w:rFonts w:hint="eastAsia"/>
          <w:i/>
        </w:rPr>
        <w:t xml:space="preserve"> </w:t>
      </w:r>
      <w:r w:rsidRPr="00050508">
        <w:rPr>
          <w:rFonts w:hint="eastAsia"/>
          <w:i/>
        </w:rPr>
        <w:t>訴</w:t>
      </w:r>
      <w:r>
        <w:rPr>
          <w:rFonts w:hint="eastAsia"/>
          <w:i/>
        </w:rPr>
        <w:t xml:space="preserve"> </w:t>
      </w:r>
      <w:r w:rsidRPr="00050508">
        <w:rPr>
          <w:rFonts w:hint="eastAsia"/>
          <w:i/>
        </w:rPr>
        <w:t>朱婷婷</w:t>
      </w:r>
      <w:r>
        <w:rPr>
          <w:lang w:val="en-US"/>
        </w:rPr>
        <w:t xml:space="preserve"> </w:t>
      </w:r>
      <w:r w:rsidRPr="008A2891">
        <w:rPr>
          <w:lang w:val="en-US"/>
        </w:rPr>
        <w:t>[2017] 4 HKLRD 651 (</w:t>
      </w:r>
      <w:r>
        <w:rPr>
          <w:lang w:val="en-US"/>
        </w:rPr>
        <w:t xml:space="preserve">The </w:t>
      </w:r>
      <w:r w:rsidRPr="008A2891">
        <w:rPr>
          <w:lang w:val="en-US"/>
        </w:rPr>
        <w:t xml:space="preserve">English translation of the </w:t>
      </w:r>
      <w:r>
        <w:rPr>
          <w:lang w:val="en-US"/>
        </w:rPr>
        <w:t>judgment was r</w:t>
      </w:r>
      <w:r w:rsidRPr="008A2891">
        <w:rPr>
          <w:lang w:val="en-US"/>
        </w:rPr>
        <w:t>eported as</w:t>
      </w:r>
      <w:r w:rsidRPr="008A2891">
        <w:t xml:space="preserve"> </w:t>
      </w:r>
      <w:r w:rsidRPr="008A2891">
        <w:rPr>
          <w:i/>
        </w:rPr>
        <w:t>HKSAR v </w:t>
      </w:r>
      <w:r w:rsidRPr="008A2891">
        <w:rPr>
          <w:bCs/>
          <w:i/>
        </w:rPr>
        <w:t>Chu</w:t>
      </w:r>
      <w:r w:rsidRPr="008A2891">
        <w:rPr>
          <w:i/>
        </w:rPr>
        <w:t> </w:t>
      </w:r>
      <w:r w:rsidRPr="008A2891">
        <w:rPr>
          <w:bCs/>
          <w:i/>
        </w:rPr>
        <w:t>Ting</w:t>
      </w:r>
      <w:r w:rsidRPr="008A2891">
        <w:rPr>
          <w:i/>
        </w:rPr>
        <w:t> </w:t>
      </w:r>
      <w:proofErr w:type="spellStart"/>
      <w:r w:rsidRPr="008A2891">
        <w:rPr>
          <w:bCs/>
          <w:i/>
        </w:rPr>
        <w:t>Ting</w:t>
      </w:r>
      <w:proofErr w:type="spellEnd"/>
      <w:r w:rsidRPr="008A2891">
        <w:rPr>
          <w:lang w:val="en-US"/>
        </w:rPr>
        <w:t xml:space="preserve"> </w:t>
      </w:r>
      <w:r w:rsidRPr="008A2891">
        <w:t>[2017] 4 HKLRD 666)</w:t>
      </w:r>
      <w:r>
        <w:t>, HCMA 33/2016 (date of judgment: 11 Oct 2016</w:t>
      </w:r>
      <w:r w:rsidRPr="008907BF">
        <w:t>).</w:t>
      </w:r>
    </w:p>
  </w:footnote>
  <w:footnote w:id="26">
    <w:p w14:paraId="33F368F7" w14:textId="1C172371" w:rsidR="00E56C2D" w:rsidRPr="000301F2" w:rsidRDefault="00E56C2D" w:rsidP="00EF660C">
      <w:pPr>
        <w:pStyle w:val="FootnoteText"/>
        <w:rPr>
          <w:lang w:val="en-US"/>
        </w:rPr>
      </w:pPr>
      <w:r>
        <w:rPr>
          <w:rStyle w:val="FootnoteReference"/>
        </w:rPr>
        <w:footnoteRef/>
      </w:r>
      <w:r>
        <w:t xml:space="preserve"> </w:t>
      </w:r>
      <w:r>
        <w:tab/>
      </w:r>
      <w:r w:rsidRPr="008A2891">
        <w:t>(2019) 22 HKCFAR 30, [2019] HKCFA 3</w:t>
      </w:r>
      <w:r>
        <w:t>.</w:t>
      </w:r>
    </w:p>
  </w:footnote>
  <w:footnote w:id="27">
    <w:p w14:paraId="5C0110A2" w14:textId="79684635" w:rsidR="00E56C2D" w:rsidRPr="00C0741F" w:rsidRDefault="00E56C2D" w:rsidP="00EF660C">
      <w:pPr>
        <w:pStyle w:val="FootnoteText"/>
        <w:rPr>
          <w:lang w:val="en-US"/>
        </w:rPr>
      </w:pPr>
      <w:r>
        <w:rPr>
          <w:rStyle w:val="FootnoteReference"/>
        </w:rPr>
        <w:footnoteRef/>
      </w:r>
      <w:r>
        <w:t xml:space="preserve"> </w:t>
      </w:r>
      <w:r>
        <w:tab/>
      </w:r>
      <w:r>
        <w:rPr>
          <w:lang w:val="en-US"/>
        </w:rPr>
        <w:t xml:space="preserve">See </w:t>
      </w:r>
      <w:proofErr w:type="spellStart"/>
      <w:proofErr w:type="gramStart"/>
      <w:r>
        <w:rPr>
          <w:lang w:val="en-US"/>
        </w:rPr>
        <w:t>fn</w:t>
      </w:r>
      <w:proofErr w:type="spellEnd"/>
      <w:proofErr w:type="gramEnd"/>
      <w:r>
        <w:rPr>
          <w:lang w:val="en-US"/>
        </w:rPr>
        <w:t xml:space="preserve"> 20</w:t>
      </w:r>
      <w:r w:rsidRPr="00841FD6">
        <w:rPr>
          <w:lang w:val="en-US"/>
        </w:rPr>
        <w:t xml:space="preserve"> a</w:t>
      </w:r>
      <w:r>
        <w:rPr>
          <w:lang w:val="en-US"/>
        </w:rPr>
        <w:t xml:space="preserve">nd </w:t>
      </w:r>
      <w:r w:rsidRPr="00880E8D">
        <w:rPr>
          <w:i/>
          <w:lang w:val="en-US"/>
        </w:rPr>
        <w:t xml:space="preserve">HKSAR v Chu </w:t>
      </w:r>
      <w:proofErr w:type="spellStart"/>
      <w:r w:rsidRPr="00880E8D">
        <w:rPr>
          <w:i/>
          <w:lang w:val="en-US"/>
        </w:rPr>
        <w:t>Tsun</w:t>
      </w:r>
      <w:proofErr w:type="spellEnd"/>
      <w:r w:rsidRPr="00880E8D">
        <w:rPr>
          <w:i/>
          <w:lang w:val="en-US"/>
        </w:rPr>
        <w:t xml:space="preserve"> </w:t>
      </w:r>
      <w:proofErr w:type="spellStart"/>
      <w:r w:rsidRPr="00880E8D">
        <w:rPr>
          <w:i/>
          <w:lang w:val="en-US"/>
        </w:rPr>
        <w:t>Wai</w:t>
      </w:r>
      <w:proofErr w:type="spellEnd"/>
      <w:r w:rsidRPr="003C7DF4">
        <w:rPr>
          <w:lang w:val="en-US"/>
        </w:rPr>
        <w:t xml:space="preserve"> </w:t>
      </w:r>
      <w:r w:rsidRPr="008A2891">
        <w:t>(2019) 22 HKCFAR 30</w:t>
      </w:r>
      <w:r>
        <w:t>, at 37, [2019] HKCFA 3 (para 18).</w:t>
      </w:r>
    </w:p>
  </w:footnote>
  <w:footnote w:id="28">
    <w:p w14:paraId="2FE80479" w14:textId="1637FB63" w:rsidR="00E56C2D" w:rsidRPr="009D7124" w:rsidRDefault="00E56C2D" w:rsidP="00EF660C">
      <w:pPr>
        <w:pStyle w:val="FootnoteText"/>
        <w:rPr>
          <w:lang w:val="en-US"/>
        </w:rPr>
      </w:pPr>
      <w:r>
        <w:rPr>
          <w:rStyle w:val="FootnoteReference"/>
        </w:rPr>
        <w:footnoteRef/>
      </w:r>
      <w:r>
        <w:t xml:space="preserve"> </w:t>
      </w:r>
      <w:r>
        <w:rPr>
          <w:lang w:val="en-US"/>
        </w:rPr>
        <w:tab/>
        <w:t xml:space="preserve">See </w:t>
      </w:r>
      <w:proofErr w:type="spellStart"/>
      <w:proofErr w:type="gramStart"/>
      <w:r>
        <w:rPr>
          <w:lang w:val="en-US"/>
        </w:rPr>
        <w:t>fn</w:t>
      </w:r>
      <w:proofErr w:type="spellEnd"/>
      <w:proofErr w:type="gramEnd"/>
      <w:r>
        <w:rPr>
          <w:lang w:val="en-US"/>
        </w:rPr>
        <w:t xml:space="preserve"> 20 above.</w:t>
      </w:r>
    </w:p>
  </w:footnote>
  <w:footnote w:id="29">
    <w:p w14:paraId="341E43F8" w14:textId="7CB3D4D6" w:rsidR="00E56C2D" w:rsidRPr="009D7124" w:rsidRDefault="00E56C2D" w:rsidP="00EF660C">
      <w:pPr>
        <w:pStyle w:val="FootnoteText"/>
        <w:rPr>
          <w:lang w:val="en-US"/>
        </w:rPr>
      </w:pPr>
      <w:r>
        <w:rPr>
          <w:rStyle w:val="FootnoteReference"/>
        </w:rPr>
        <w:footnoteRef/>
      </w:r>
      <w:r>
        <w:t xml:space="preserve"> </w:t>
      </w:r>
      <w:r>
        <w:rPr>
          <w:lang w:val="en-US"/>
        </w:rPr>
        <w:tab/>
        <w:t>See para 30(a) above.</w:t>
      </w:r>
    </w:p>
  </w:footnote>
  <w:footnote w:id="30">
    <w:p w14:paraId="5DEB99CD" w14:textId="34748B72" w:rsidR="00E56C2D" w:rsidRPr="00F75E6C" w:rsidRDefault="00E56C2D" w:rsidP="00EF660C">
      <w:pPr>
        <w:pStyle w:val="FootnoteText"/>
        <w:rPr>
          <w:lang w:val="en-HK"/>
        </w:rPr>
      </w:pPr>
      <w:r>
        <w:rPr>
          <w:rStyle w:val="FootnoteReference"/>
        </w:rPr>
        <w:footnoteRef/>
      </w:r>
      <w:r>
        <w:t xml:space="preserve"> </w:t>
      </w:r>
      <w:r>
        <w:tab/>
      </w:r>
      <w:r w:rsidR="00302B10">
        <w:t xml:space="preserve">Information about </w:t>
      </w:r>
      <w:r w:rsidRPr="008A2891">
        <w:rPr>
          <w:lang w:val="en-US"/>
        </w:rPr>
        <w:t>RFC6335 is available on the website of the Internet Engineering Task Force,</w:t>
      </w:r>
      <w:r>
        <w:rPr>
          <w:lang w:val="en-US"/>
        </w:rPr>
        <w:t xml:space="preserve"> </w:t>
      </w:r>
      <w:r w:rsidRPr="008C6D03">
        <w:rPr>
          <w:rFonts w:cs="Arial"/>
          <w:spacing w:val="-4"/>
          <w:lang w:val="en-US"/>
        </w:rPr>
        <w:t xml:space="preserve">at </w:t>
      </w:r>
      <w:r w:rsidRPr="008C6D03">
        <w:rPr>
          <w:lang w:val="en-US"/>
        </w:rPr>
        <w:t xml:space="preserve">https://datatracker.ietf.org/doc/rfc6335/ (accessed on </w:t>
      </w:r>
      <w:r>
        <w:rPr>
          <w:lang w:val="en-US"/>
        </w:rPr>
        <w:t>3 May</w:t>
      </w:r>
      <w:r w:rsidRPr="008C6D03">
        <w:rPr>
          <w:lang w:val="en-US"/>
        </w:rPr>
        <w:t xml:space="preserve"> 202</w:t>
      </w:r>
      <w:r>
        <w:rPr>
          <w:lang w:val="en-US"/>
        </w:rPr>
        <w:t>2</w:t>
      </w:r>
      <w:r w:rsidRPr="008C6D03">
        <w:rPr>
          <w:lang w:val="en-US"/>
        </w:rPr>
        <w:t>)</w:t>
      </w:r>
      <w:r>
        <w:rPr>
          <w:lang w:val="en-US"/>
        </w:rPr>
        <w:t>.</w:t>
      </w:r>
    </w:p>
  </w:footnote>
  <w:footnote w:id="31">
    <w:p w14:paraId="2152B648" w14:textId="52400405" w:rsidR="00E56C2D" w:rsidRPr="009D7124" w:rsidRDefault="00E56C2D" w:rsidP="00EF660C">
      <w:pPr>
        <w:pStyle w:val="FootnoteText"/>
        <w:rPr>
          <w:lang w:val="en-US"/>
        </w:rPr>
      </w:pPr>
      <w:r>
        <w:rPr>
          <w:rStyle w:val="FootnoteReference"/>
        </w:rPr>
        <w:footnoteRef/>
      </w:r>
      <w:r>
        <w:t xml:space="preserve"> </w:t>
      </w:r>
      <w:r>
        <w:rPr>
          <w:lang w:val="en-US"/>
        </w:rPr>
        <w:tab/>
        <w:t xml:space="preserve">Public Order Ordinance (Cap 245), s 33(1), </w:t>
      </w:r>
      <w:proofErr w:type="spellStart"/>
      <w:r>
        <w:rPr>
          <w:lang w:val="en-US"/>
        </w:rPr>
        <w:t>eg</w:t>
      </w:r>
      <w:proofErr w:type="spellEnd"/>
      <w:r>
        <w:rPr>
          <w:lang w:val="en-US"/>
        </w:rPr>
        <w:t xml:space="preserve"> w</w:t>
      </w:r>
      <w:r w:rsidRPr="000E5AD4">
        <w:rPr>
          <w:lang w:val="en-US"/>
        </w:rPr>
        <w:t>here the possessor uses a pole weapon in performing art</w:t>
      </w:r>
      <w:r>
        <w:rPr>
          <w:lang w:val="en-US"/>
        </w:rPr>
        <w:t>.</w:t>
      </w:r>
    </w:p>
  </w:footnote>
  <w:footnote w:id="32">
    <w:p w14:paraId="144D34F5" w14:textId="299C2C95" w:rsidR="00E56C2D" w:rsidRPr="0048368B" w:rsidRDefault="00E56C2D" w:rsidP="00EF660C">
      <w:pPr>
        <w:pStyle w:val="FootnoteText"/>
        <w:rPr>
          <w:color w:val="00B050"/>
          <w:lang w:val="en-US"/>
        </w:rPr>
      </w:pPr>
      <w:r>
        <w:rPr>
          <w:rStyle w:val="FootnoteReference"/>
        </w:rPr>
        <w:footnoteRef/>
      </w:r>
      <w:r>
        <w:t xml:space="preserve"> </w:t>
      </w:r>
      <w:r>
        <w:rPr>
          <w:lang w:val="en-US"/>
        </w:rPr>
        <w:tab/>
        <w:t>Nevertheless, many states have claimed jurisdiction over offences committed upon ships flying their flags and aircraft registered under their laws.  See the Explanatory Report to the Convention on Cybercrime, at para 235.</w:t>
      </w:r>
    </w:p>
  </w:footnote>
  <w:footnote w:id="33">
    <w:p w14:paraId="66D6A816" w14:textId="5F2210D4" w:rsidR="00E56C2D" w:rsidRPr="0048368B" w:rsidRDefault="00E56C2D" w:rsidP="00EF660C">
      <w:pPr>
        <w:pStyle w:val="FootnoteText"/>
        <w:rPr>
          <w:color w:val="00B050"/>
          <w:lang w:val="en-US"/>
        </w:rPr>
      </w:pPr>
      <w:r>
        <w:rPr>
          <w:rStyle w:val="FootnoteReference"/>
        </w:rPr>
        <w:footnoteRef/>
      </w:r>
      <w:r>
        <w:t xml:space="preserve"> </w:t>
      </w:r>
      <w:r>
        <w:rPr>
          <w:lang w:val="en-US"/>
        </w:rPr>
        <w:tab/>
        <w:t xml:space="preserve">These offences were “unauthorized access to computer by telecommunications” under s 27A of the Telecommunications Ordinance, “destroying or damaging property” relating to misuse of a computer under </w:t>
      </w:r>
      <w:proofErr w:type="spellStart"/>
      <w:r>
        <w:rPr>
          <w:lang w:val="en-US"/>
        </w:rPr>
        <w:t>ss</w:t>
      </w:r>
      <w:proofErr w:type="spellEnd"/>
      <w:r>
        <w:rPr>
          <w:lang w:val="en-US"/>
        </w:rPr>
        <w:t xml:space="preserve"> 59 and 60 of the CO and “access to computer with criminal or dishonest intent” under s 161 of the CO.</w:t>
      </w:r>
    </w:p>
  </w:footnote>
  <w:footnote w:id="34">
    <w:p w14:paraId="4A2100B5" w14:textId="1AC0C19F" w:rsidR="00E56C2D" w:rsidRPr="00B922BA" w:rsidRDefault="00E56C2D" w:rsidP="00EF660C">
      <w:pPr>
        <w:pStyle w:val="FootnoteText"/>
      </w:pPr>
      <w:r>
        <w:rPr>
          <w:rStyle w:val="FootnoteReference"/>
        </w:rPr>
        <w:footnoteRef/>
      </w:r>
      <w:r>
        <w:tab/>
        <w:t xml:space="preserve">See, for instance, </w:t>
      </w:r>
      <w:proofErr w:type="spellStart"/>
      <w:r>
        <w:t>ss</w:t>
      </w:r>
      <w:proofErr w:type="spellEnd"/>
      <w:r>
        <w:t xml:space="preserve"> 153P and 153Q of, read together with Schedule 2 to, the CO and s 4 of the Prevention of Bribery Ordinance (Cap. 201).</w:t>
      </w:r>
    </w:p>
  </w:footnote>
  <w:footnote w:id="35">
    <w:p w14:paraId="22759AEA" w14:textId="1B7808A9" w:rsidR="00E56C2D" w:rsidRPr="0048368B" w:rsidRDefault="00E56C2D" w:rsidP="00EF660C">
      <w:pPr>
        <w:pStyle w:val="FootnoteText"/>
        <w:rPr>
          <w:color w:val="00B050"/>
          <w:lang w:val="en-US"/>
        </w:rPr>
      </w:pPr>
      <w:r w:rsidRPr="0048368B">
        <w:rPr>
          <w:rStyle w:val="FootnoteReference"/>
        </w:rPr>
        <w:footnoteRef/>
      </w:r>
      <w:r w:rsidRPr="0048368B">
        <w:t xml:space="preserve"> </w:t>
      </w:r>
      <w:r w:rsidRPr="0048368B">
        <w:rPr>
          <w:lang w:val="en-US"/>
        </w:rPr>
        <w:tab/>
      </w:r>
      <w:r w:rsidRPr="0048368B">
        <w:t xml:space="preserve">For instance, in </w:t>
      </w:r>
      <w:r w:rsidRPr="00F75E6C">
        <w:rPr>
          <w:i/>
        </w:rPr>
        <w:t>DPP v Sutcliffe</w:t>
      </w:r>
      <w:r>
        <w:t xml:space="preserve"> [2001] VSC 43, at paras 62-63, the Supreme Court of Victoria (Australia) acknowledged that the “</w:t>
      </w:r>
      <w:r w:rsidRPr="00CF5347">
        <w:rPr>
          <w:i/>
        </w:rPr>
        <w:t>Internet provides a speedy, relatively inexpensive means of communications between persons</w:t>
      </w:r>
      <w:r>
        <w:t>” and that access “</w:t>
      </w:r>
      <w:r w:rsidRPr="00CF5347">
        <w:rPr>
          <w:i/>
        </w:rPr>
        <w:t>is not confined to ownership of a computer … The law must move with these changes</w:t>
      </w:r>
      <w:r>
        <w:rPr>
          <w:i/>
        </w:rPr>
        <w:t>.</w:t>
      </w:r>
      <w:r>
        <w:t>”</w:t>
      </w:r>
    </w:p>
  </w:footnote>
  <w:footnote w:id="36">
    <w:p w14:paraId="012952DE" w14:textId="77777777" w:rsidR="00E56C2D" w:rsidRPr="007113FB" w:rsidRDefault="00E56C2D" w:rsidP="008D3D35">
      <w:pPr>
        <w:pStyle w:val="FootnoteText"/>
      </w:pPr>
      <w:r w:rsidRPr="007113FB">
        <w:rPr>
          <w:rStyle w:val="FootnoteReference"/>
        </w:rPr>
        <w:footnoteRef/>
      </w:r>
      <w:r w:rsidRPr="007113FB">
        <w:t xml:space="preserve"> </w:t>
      </w:r>
      <w:r w:rsidRPr="007113FB">
        <w:tab/>
        <w:t>For example, Article 10(4) of the Council Framework Decision 2005/222/JHA on attacks against information systems in the European Union and Article 30(3) of the Arab Convention on Combating Information Technology Offences (21 Dec 2010) set out the following factors:</w:t>
      </w:r>
    </w:p>
    <w:p w14:paraId="295CB922" w14:textId="77777777" w:rsidR="00E56C2D" w:rsidRPr="007113FB" w:rsidRDefault="00E56C2D" w:rsidP="00396723">
      <w:pPr>
        <w:pStyle w:val="FootnoteText"/>
        <w:numPr>
          <w:ilvl w:val="0"/>
          <w:numId w:val="37"/>
        </w:numPr>
        <w:ind w:leftChars="117" w:left="638" w:firstLineChars="0" w:hanging="357"/>
      </w:pPr>
      <w:r w:rsidRPr="007113FB">
        <w:t>the state whose security or interests were disrupted by the offence;</w:t>
      </w:r>
    </w:p>
    <w:p w14:paraId="653726D1" w14:textId="77777777" w:rsidR="00E56C2D" w:rsidRPr="007113FB" w:rsidRDefault="00E56C2D" w:rsidP="00396723">
      <w:pPr>
        <w:pStyle w:val="FootnoteText"/>
        <w:numPr>
          <w:ilvl w:val="0"/>
          <w:numId w:val="37"/>
        </w:numPr>
        <w:ind w:leftChars="117" w:left="638" w:firstLineChars="0" w:hanging="357"/>
      </w:pPr>
      <w:r w:rsidRPr="007113FB">
        <w:t>the state in whose territory the offences have been committed;</w:t>
      </w:r>
    </w:p>
    <w:p w14:paraId="0FD900A0" w14:textId="77777777" w:rsidR="00E56C2D" w:rsidRPr="007113FB" w:rsidRDefault="00E56C2D" w:rsidP="00396723">
      <w:pPr>
        <w:pStyle w:val="FootnoteText"/>
        <w:numPr>
          <w:ilvl w:val="0"/>
          <w:numId w:val="37"/>
        </w:numPr>
        <w:ind w:leftChars="117" w:left="638" w:firstLineChars="0" w:hanging="357"/>
      </w:pPr>
      <w:r w:rsidRPr="007113FB">
        <w:t>the state of which the perpetrator is a national;</w:t>
      </w:r>
    </w:p>
    <w:p w14:paraId="12F9AA15" w14:textId="77777777" w:rsidR="00E56C2D" w:rsidRPr="007113FB" w:rsidRDefault="00E56C2D" w:rsidP="00396723">
      <w:pPr>
        <w:pStyle w:val="FootnoteText"/>
        <w:numPr>
          <w:ilvl w:val="0"/>
          <w:numId w:val="37"/>
        </w:numPr>
        <w:ind w:leftChars="117" w:left="638" w:firstLineChars="0" w:hanging="357"/>
      </w:pPr>
      <w:r w:rsidRPr="007113FB">
        <w:t>the state in which the perpetrator has been found; and</w:t>
      </w:r>
    </w:p>
    <w:p w14:paraId="0EFEA4B3" w14:textId="21E6F2B2" w:rsidR="00E56C2D" w:rsidRPr="00886506" w:rsidRDefault="00E56C2D" w:rsidP="00396723">
      <w:pPr>
        <w:pStyle w:val="FootnoteText"/>
        <w:numPr>
          <w:ilvl w:val="0"/>
          <w:numId w:val="37"/>
        </w:numPr>
        <w:ind w:leftChars="117" w:left="638" w:firstLineChars="0" w:hanging="357"/>
        <w:rPr>
          <w:color w:val="00B050"/>
        </w:rPr>
      </w:pPr>
      <w:r w:rsidRPr="007113FB">
        <w:t>(</w:t>
      </w:r>
      <w:proofErr w:type="gramStart"/>
      <w:r w:rsidRPr="007113FB">
        <w:t>in</w:t>
      </w:r>
      <w:proofErr w:type="gramEnd"/>
      <w:r w:rsidRPr="007113FB">
        <w:t xml:space="preserve"> case of similar circumstances) the first state that requests the extradition.</w:t>
      </w:r>
    </w:p>
  </w:footnote>
  <w:footnote w:id="37">
    <w:p w14:paraId="4CD9E17F" w14:textId="2C988B89" w:rsidR="00E56C2D" w:rsidRPr="007113FB" w:rsidRDefault="00E56C2D" w:rsidP="00EF660C">
      <w:pPr>
        <w:pStyle w:val="FootnoteText"/>
      </w:pPr>
      <w:r w:rsidRPr="00165DD0">
        <w:rPr>
          <w:rStyle w:val="FootnoteReference"/>
        </w:rPr>
        <w:footnoteRef/>
      </w:r>
      <w:r w:rsidRPr="00165DD0">
        <w:t xml:space="preserve"> </w:t>
      </w:r>
      <w:r w:rsidRPr="00165DD0">
        <w:tab/>
      </w:r>
      <w:r>
        <w:t xml:space="preserve">Under the Basic Law, the Central People’s Government is responsible for </w:t>
      </w:r>
      <w:r w:rsidRPr="006139F5">
        <w:t>the foreign affairs relating to Hong Kong</w:t>
      </w:r>
      <w:r>
        <w:t xml:space="preserve"> and Hong Kong is authorised to </w:t>
      </w:r>
      <w:r w:rsidRPr="006139F5">
        <w:t xml:space="preserve">conduct relevant external affairs </w:t>
      </w:r>
      <w:r>
        <w:t>(</w:t>
      </w:r>
      <w:proofErr w:type="spellStart"/>
      <w:r>
        <w:t>ie</w:t>
      </w:r>
      <w:proofErr w:type="spellEnd"/>
      <w:r>
        <w:t xml:space="preserve"> in the economic, trade, financial and monetary, shipping, communications, tourism, cultural and sports fields as stipulated in Article 151) </w:t>
      </w:r>
      <w:r w:rsidRPr="006139F5">
        <w:t>on its own</w:t>
      </w:r>
      <w:r w:rsidRPr="00165DD0">
        <w:t>.</w:t>
      </w:r>
    </w:p>
  </w:footnote>
  <w:footnote w:id="38">
    <w:p w14:paraId="20DBBA49" w14:textId="3D7BBFEA" w:rsidR="00E56C2D" w:rsidRPr="003716F6" w:rsidRDefault="00E56C2D" w:rsidP="00EF660C">
      <w:pPr>
        <w:pStyle w:val="FootnoteText"/>
        <w:rPr>
          <w:color w:val="00B050"/>
        </w:rPr>
      </w:pPr>
      <w:r w:rsidRPr="00165DD0">
        <w:rPr>
          <w:rStyle w:val="FootnoteReference"/>
        </w:rPr>
        <w:footnoteRef/>
      </w:r>
      <w:r w:rsidRPr="00165DD0">
        <w:t xml:space="preserve"> </w:t>
      </w:r>
      <w:r w:rsidRPr="00165DD0">
        <w:tab/>
        <w:t>The jurisdictional rules proposed for the five cyber-dependent offence</w:t>
      </w:r>
      <w:r>
        <w:t>s</w:t>
      </w:r>
      <w:r w:rsidRPr="00165DD0">
        <w:t xml:space="preserve"> are summarised in Recommendations 11, 12, 13, 14 and 15 respectively.  </w:t>
      </w:r>
      <w:r>
        <w:t>See</w:t>
      </w:r>
      <w:r w:rsidRPr="00165DD0">
        <w:t xml:space="preserve"> paras </w:t>
      </w:r>
      <w:r>
        <w:t xml:space="preserve">113 </w:t>
      </w:r>
      <w:r w:rsidRPr="00165DD0">
        <w:t>to</w:t>
      </w:r>
      <w:r>
        <w:t xml:space="preserve"> 127</w:t>
      </w:r>
      <w:r w:rsidRPr="00165DD0">
        <w:t>.</w:t>
      </w:r>
    </w:p>
  </w:footnote>
  <w:footnote w:id="39">
    <w:p w14:paraId="28865086" w14:textId="02060677" w:rsidR="00E56C2D" w:rsidRPr="007113FB" w:rsidRDefault="00E56C2D" w:rsidP="00EF660C">
      <w:pPr>
        <w:pStyle w:val="FootnoteText"/>
      </w:pPr>
      <w:r w:rsidRPr="00165DD0">
        <w:rPr>
          <w:rStyle w:val="FootnoteReference"/>
        </w:rPr>
        <w:footnoteRef/>
      </w:r>
      <w:r w:rsidRPr="00165DD0">
        <w:t xml:space="preserve"> </w:t>
      </w:r>
      <w:r w:rsidRPr="00165DD0">
        <w:tab/>
      </w:r>
      <w:r w:rsidRPr="007113FB">
        <w:t>The rule against double jeopardy applies to barring the prosecution of a person if he has been previously acquitted or convicted of an offence and is later charged with the same offence.  The rule also applies to previous conviction or acquittal in another jurisdiction.  As the C</w:t>
      </w:r>
      <w:r>
        <w:t>FA</w:t>
      </w:r>
      <w:r w:rsidRPr="007113FB">
        <w:t xml:space="preserve"> confirmed in </w:t>
      </w:r>
      <w:r w:rsidRPr="007113FB">
        <w:rPr>
          <w:i/>
        </w:rPr>
        <w:t>Yeung Chun Pong &amp; Others v Secretary for Justice</w:t>
      </w:r>
      <w:r w:rsidRPr="007113FB">
        <w:t xml:space="preserve"> (2009) 12 HKCFAR 867, there is a discretionary power to stay a prosecution as an abuse of process where “</w:t>
      </w:r>
      <w:r w:rsidRPr="007113FB">
        <w:rPr>
          <w:i/>
        </w:rPr>
        <w:t>a person faces a second trial arising from the same or substantially the same set of facts as gave rise to an earlier trial (whether in the same jurisdiction or in a competent court in another jurisdiction)</w:t>
      </w:r>
      <w:r w:rsidRPr="007113FB">
        <w:t>” (para 21)</w:t>
      </w:r>
      <w:r w:rsidRPr="00165DD0">
        <w:t>.</w:t>
      </w:r>
    </w:p>
  </w:footnote>
  <w:footnote w:id="40">
    <w:p w14:paraId="17A12AF3" w14:textId="2B081AEE" w:rsidR="00E56C2D" w:rsidRPr="0048368B" w:rsidRDefault="00E56C2D" w:rsidP="00EF660C">
      <w:pPr>
        <w:pStyle w:val="FootnoteText"/>
        <w:rPr>
          <w:color w:val="00B050"/>
          <w:lang w:val="en-US"/>
        </w:rPr>
      </w:pPr>
      <w:r w:rsidRPr="0048368B">
        <w:rPr>
          <w:rStyle w:val="FootnoteReference"/>
        </w:rPr>
        <w:footnoteRef/>
      </w:r>
      <w:r w:rsidRPr="0048368B">
        <w:t xml:space="preserve"> </w:t>
      </w:r>
      <w:r w:rsidRPr="0048368B">
        <w:rPr>
          <w:lang w:val="en-US"/>
        </w:rPr>
        <w:tab/>
      </w:r>
      <w:proofErr w:type="spellStart"/>
      <w:r>
        <w:rPr>
          <w:lang w:val="en-US"/>
        </w:rPr>
        <w:t>Eg</w:t>
      </w:r>
      <w:proofErr w:type="spellEnd"/>
      <w:r>
        <w:rPr>
          <w:lang w:val="en-US"/>
        </w:rPr>
        <w:t xml:space="preserve"> where the perpetrator (“albeit a Hong Kong person”), his or her act, the device used, the data in question and the victim are all outside Hong Kong.</w:t>
      </w:r>
    </w:p>
  </w:footnote>
  <w:footnote w:id="41">
    <w:p w14:paraId="730065D4" w14:textId="5F01A6C4" w:rsidR="00E56C2D" w:rsidRPr="001C5966" w:rsidRDefault="00E56C2D" w:rsidP="00EF660C">
      <w:pPr>
        <w:pStyle w:val="FootnoteText"/>
        <w:rPr>
          <w:color w:val="00B050"/>
          <w:lang w:val="en-US"/>
        </w:rPr>
      </w:pPr>
      <w:r>
        <w:rPr>
          <w:rStyle w:val="FootnoteReference"/>
        </w:rPr>
        <w:footnoteRef/>
      </w:r>
      <w:r>
        <w:t xml:space="preserve"> </w:t>
      </w:r>
      <w:r>
        <w:tab/>
      </w:r>
      <w:r w:rsidRPr="001C5966">
        <w:rPr>
          <w:i/>
        </w:rPr>
        <w:t xml:space="preserve">Liu </w:t>
      </w:r>
      <w:proofErr w:type="spellStart"/>
      <w:r w:rsidRPr="001C5966">
        <w:rPr>
          <w:i/>
        </w:rPr>
        <w:t>Wai</w:t>
      </w:r>
      <w:proofErr w:type="spellEnd"/>
      <w:r w:rsidRPr="001C5966">
        <w:rPr>
          <w:i/>
        </w:rPr>
        <w:t xml:space="preserve"> Shun v HKSAR</w:t>
      </w:r>
      <w:r>
        <w:t xml:space="preserve">, </w:t>
      </w:r>
      <w:r>
        <w:rPr>
          <w:lang w:val="en-US"/>
        </w:rPr>
        <w:t>F</w:t>
      </w:r>
      <w:r w:rsidRPr="00933465">
        <w:t>AM</w:t>
      </w:r>
      <w:r>
        <w:t>C</w:t>
      </w:r>
      <w:r w:rsidRPr="00933465">
        <w:t xml:space="preserve"> 30/2004</w:t>
      </w:r>
      <w:r>
        <w:t xml:space="preserve"> (date of judgment:</w:t>
      </w:r>
      <w:r w:rsidRPr="00933465">
        <w:t xml:space="preserve"> 27 Sept 2004</w:t>
      </w:r>
      <w:r>
        <w:t>), at para 7</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FFFFFFFB"/>
    <w:multiLevelType w:val="multilevel"/>
    <w:tmpl w:val="CC742432"/>
    <w:lvl w:ilvl="0">
      <w:start w:val="1"/>
      <w:numFmt w:val="decimal"/>
      <w:suff w:val="nothing"/>
      <w:lvlText w:val="CHAPTER %1"/>
      <w:lvlJc w:val="left"/>
      <w:pPr>
        <w:ind w:left="4253" w:firstLine="0"/>
      </w:pPr>
      <w:rPr>
        <w:rFonts w:hint="eastAsia"/>
        <w:b/>
        <w:i w:val="0"/>
        <w:sz w:val="28"/>
      </w:rPr>
    </w:lvl>
    <w:lvl w:ilvl="1">
      <w:start w:val="1"/>
      <w:numFmt w:val="decimal"/>
      <w:lvlText w:val="%1.%2"/>
      <w:lvlJc w:val="left"/>
      <w:pPr>
        <w:tabs>
          <w:tab w:val="num" w:pos="709"/>
        </w:tabs>
        <w:ind w:left="709" w:hanging="709"/>
      </w:pPr>
      <w:rPr>
        <w:rFonts w:hint="default"/>
        <w:b w:val="0"/>
        <w:i w:val="0"/>
        <w:color w:val="000000"/>
      </w:rPr>
    </w:lvl>
    <w:lvl w:ilvl="2">
      <w:start w:val="1"/>
      <w:numFmt w:val="decimal"/>
      <w:lvlText w:val="%1.%2.%3"/>
      <w:lvlJc w:val="left"/>
      <w:pPr>
        <w:tabs>
          <w:tab w:val="num" w:pos="1417"/>
        </w:tabs>
        <w:ind w:left="1417" w:hanging="850"/>
      </w:pPr>
      <w:rPr>
        <w:rFonts w:hint="default"/>
        <w:b w:val="0"/>
        <w:i w:val="0"/>
      </w:rPr>
    </w:lvl>
    <w:lvl w:ilvl="3">
      <w:start w:val="1"/>
      <w:numFmt w:val="upperLetter"/>
      <w:lvlText w:val="(%4)"/>
      <w:lvlJc w:val="left"/>
      <w:pPr>
        <w:tabs>
          <w:tab w:val="num" w:pos="2268"/>
        </w:tabs>
        <w:ind w:left="2268" w:hanging="709"/>
      </w:pPr>
      <w:rPr>
        <w:rFonts w:hint="default"/>
        <w:b w:val="0"/>
        <w:i w:val="0"/>
      </w:rPr>
    </w:lvl>
    <w:lvl w:ilvl="4">
      <w:start w:val="1"/>
      <w:numFmt w:val="decimal"/>
      <w:pStyle w:val="Heading5"/>
      <w:lvlText w:val="(%5)"/>
      <w:lvlJc w:val="left"/>
      <w:pPr>
        <w:tabs>
          <w:tab w:val="num" w:pos="2977"/>
        </w:tabs>
        <w:ind w:left="2977" w:hanging="709"/>
      </w:pPr>
      <w:rPr>
        <w:rFonts w:hint="default"/>
        <w:b w:val="0"/>
        <w:i w:val="0"/>
      </w:rPr>
    </w:lvl>
    <w:lvl w:ilvl="5">
      <w:start w:val="1"/>
      <w:numFmt w:val="lowerLetter"/>
      <w:pStyle w:val="Heading6"/>
      <w:lvlText w:val="(%6)"/>
      <w:lvlJc w:val="left"/>
      <w:pPr>
        <w:tabs>
          <w:tab w:val="num" w:pos="3686"/>
        </w:tabs>
        <w:ind w:left="3686" w:hanging="709"/>
      </w:pPr>
      <w:rPr>
        <w:rFonts w:hint="default"/>
        <w:b w:val="0"/>
        <w:i w:val="0"/>
      </w:rPr>
    </w:lvl>
    <w:lvl w:ilvl="6">
      <w:start w:val="1"/>
      <w:numFmt w:val="lowerRoman"/>
      <w:pStyle w:val="Heading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04D38DB"/>
    <w:multiLevelType w:val="hybridMultilevel"/>
    <w:tmpl w:val="174E6412"/>
    <w:lvl w:ilvl="0" w:tplc="8BD872FE">
      <w:start w:val="1"/>
      <w:numFmt w:val="decimal"/>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117E"/>
    <w:multiLevelType w:val="hybridMultilevel"/>
    <w:tmpl w:val="800A940E"/>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4" w15:restartNumberingAfterBreak="0">
    <w:nsid w:val="0E661DF2"/>
    <w:multiLevelType w:val="hybridMultilevel"/>
    <w:tmpl w:val="FBF211C8"/>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5" w15:restartNumberingAfterBreak="0">
    <w:nsid w:val="10E672F1"/>
    <w:multiLevelType w:val="hybridMultilevel"/>
    <w:tmpl w:val="A0DECF8E"/>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6" w15:restartNumberingAfterBreak="0">
    <w:nsid w:val="1332095E"/>
    <w:multiLevelType w:val="hybridMultilevel"/>
    <w:tmpl w:val="21C61AE0"/>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7" w15:restartNumberingAfterBreak="0">
    <w:nsid w:val="1C7F6574"/>
    <w:multiLevelType w:val="hybridMultilevel"/>
    <w:tmpl w:val="BA76D2E2"/>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8"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2C747F"/>
    <w:multiLevelType w:val="hybridMultilevel"/>
    <w:tmpl w:val="FB98B4DE"/>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10" w15:restartNumberingAfterBreak="0">
    <w:nsid w:val="2732568A"/>
    <w:multiLevelType w:val="hybridMultilevel"/>
    <w:tmpl w:val="87984138"/>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11" w15:restartNumberingAfterBreak="0">
    <w:nsid w:val="278B3671"/>
    <w:multiLevelType w:val="hybridMultilevel"/>
    <w:tmpl w:val="73DACCFC"/>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12" w15:restartNumberingAfterBreak="0">
    <w:nsid w:val="2E0C3385"/>
    <w:multiLevelType w:val="hybridMultilevel"/>
    <w:tmpl w:val="4C5AAE8A"/>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1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5096359"/>
    <w:multiLevelType w:val="hybridMultilevel"/>
    <w:tmpl w:val="3E3026F6"/>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15" w15:restartNumberingAfterBreak="0">
    <w:nsid w:val="3709192C"/>
    <w:multiLevelType w:val="multilevel"/>
    <w:tmpl w:val="7D28D1F6"/>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tabs>
          <w:tab w:val="num" w:pos="1559"/>
        </w:tabs>
        <w:ind w:left="1559" w:hanging="850"/>
      </w:pPr>
      <w:rPr>
        <w:rFonts w:hint="default"/>
      </w:rPr>
    </w:lvl>
    <w:lvl w:ilvl="2">
      <w:start w:val="1"/>
      <w:numFmt w:val="lowerRoman"/>
      <w:pStyle w:val="DefinitionLevel2"/>
      <w:lvlText w:val="(%3)"/>
      <w:lvlJc w:val="left"/>
      <w:pPr>
        <w:ind w:left="2268"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6"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A20FC1"/>
    <w:multiLevelType w:val="hybridMultilevel"/>
    <w:tmpl w:val="F09E9AD0"/>
    <w:lvl w:ilvl="0" w:tplc="3C04E1D2">
      <w:start w:val="1"/>
      <w:numFmt w:val="lowerLetter"/>
      <w:lvlText w:val="(%1)"/>
      <w:lvlJc w:val="left"/>
      <w:pPr>
        <w:ind w:left="1425" w:hanging="7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D5239D7"/>
    <w:multiLevelType w:val="hybridMultilevel"/>
    <w:tmpl w:val="3662CFD8"/>
    <w:lvl w:ilvl="0" w:tplc="11D805FA">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0C174D"/>
    <w:multiLevelType w:val="hybridMultilevel"/>
    <w:tmpl w:val="D7A6930E"/>
    <w:lvl w:ilvl="0" w:tplc="2BD05A5A">
      <w:start w:val="1"/>
      <w:numFmt w:val="decimal"/>
      <w:lvlText w:val="%1."/>
      <w:lvlJc w:val="left"/>
      <w:pPr>
        <w:ind w:left="7119" w:hanging="1425"/>
      </w:pPr>
      <w:rPr>
        <w:rFonts w:hint="default"/>
        <w:i w:val="0"/>
        <w:sz w:val="24"/>
        <w:szCs w:val="24"/>
      </w:rPr>
    </w:lvl>
    <w:lvl w:ilvl="1" w:tplc="EC68089C">
      <w:start w:val="1"/>
      <w:numFmt w:val="lowerLetter"/>
      <w:lvlText w:val="(%2)"/>
      <w:lvlJc w:val="left"/>
      <w:pPr>
        <w:ind w:left="6654" w:hanging="480"/>
      </w:pPr>
      <w:rPr>
        <w:rFonts w:hint="eastAsia"/>
        <w:color w:val="auto"/>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20"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22" w15:restartNumberingAfterBreak="0">
    <w:nsid w:val="46277EAD"/>
    <w:multiLevelType w:val="multilevel"/>
    <w:tmpl w:val="122CA77C"/>
    <w:lvl w:ilvl="0">
      <w:start w:val="1"/>
      <w:numFmt w:val="upperLetter"/>
      <w:pStyle w:val="SchedulePart"/>
      <w:suff w:val="nothing"/>
      <w:lvlText w:val="P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C73D4"/>
    <w:multiLevelType w:val="multilevel"/>
    <w:tmpl w:val="8626F5A0"/>
    <w:styleLink w:val="Style1"/>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59"/>
        </w:tabs>
        <w:ind w:left="1559" w:hanging="850"/>
      </w:pPr>
      <w:rPr>
        <w:rFonts w:hint="default"/>
        <w:b w:val="0"/>
        <w:i w:val="0"/>
      </w:rPr>
    </w:lvl>
    <w:lvl w:ilvl="3">
      <w:start w:val="1"/>
      <w:numFmt w:val="upperLetter"/>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48867786"/>
    <w:multiLevelType w:val="multilevel"/>
    <w:tmpl w:val="33ACDB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5" w15:restartNumberingAfterBreak="0">
    <w:nsid w:val="5522312B"/>
    <w:multiLevelType w:val="multilevel"/>
    <w:tmpl w:val="01E04EF6"/>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8D93DEC"/>
    <w:multiLevelType w:val="multilevel"/>
    <w:tmpl w:val="ED9E7CE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7" w15:restartNumberingAfterBreak="0">
    <w:nsid w:val="5C613495"/>
    <w:multiLevelType w:val="hybridMultilevel"/>
    <w:tmpl w:val="F7E259C8"/>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28" w15:restartNumberingAfterBreak="0">
    <w:nsid w:val="63840891"/>
    <w:multiLevelType w:val="hybridMultilevel"/>
    <w:tmpl w:val="C20A7F30"/>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29" w15:restartNumberingAfterBreak="0">
    <w:nsid w:val="648642D1"/>
    <w:multiLevelType w:val="hybridMultilevel"/>
    <w:tmpl w:val="38B6FB7C"/>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30" w15:restartNumberingAfterBreak="0">
    <w:nsid w:val="699E2AB8"/>
    <w:multiLevelType w:val="multilevel"/>
    <w:tmpl w:val="E3086CA8"/>
    <w:lvl w:ilvl="0">
      <w:start w:val="1"/>
      <w:numFmt w:val="decimal"/>
      <w:lvlText w:val="%1"/>
      <w:lvlJc w:val="left"/>
      <w:pPr>
        <w:ind w:left="1440" w:hanging="1440"/>
      </w:pPr>
      <w:rPr>
        <w:rFonts w:hint="default"/>
      </w:rPr>
    </w:lvl>
    <w:lvl w:ilvl="1">
      <w:start w:val="59"/>
      <w:numFmt w:val="decimal"/>
      <w:lvlText w:val="3.%2"/>
      <w:lvlJc w:val="left"/>
      <w:pPr>
        <w:ind w:left="1440" w:hanging="1440"/>
      </w:pPr>
      <w:rPr>
        <w:rFonts w:hint="eastAsia"/>
        <w:b w:val="0"/>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C8072B"/>
    <w:multiLevelType w:val="hybridMultilevel"/>
    <w:tmpl w:val="61FA26BA"/>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32" w15:restartNumberingAfterBreak="0">
    <w:nsid w:val="712A268E"/>
    <w:multiLevelType w:val="hybridMultilevel"/>
    <w:tmpl w:val="81761CA0"/>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33" w15:restartNumberingAfterBreak="0">
    <w:nsid w:val="7CC60BDD"/>
    <w:multiLevelType w:val="hybridMultilevel"/>
    <w:tmpl w:val="BC6E562C"/>
    <w:lvl w:ilvl="0" w:tplc="2B4082F6">
      <w:start w:val="1"/>
      <w:numFmt w:val="decimal"/>
      <w:lvlText w:val="%1."/>
      <w:lvlJc w:val="left"/>
      <w:pPr>
        <w:ind w:left="6104" w:hanging="1425"/>
      </w:pPr>
      <w:rPr>
        <w:rFonts w:hint="default"/>
        <w:i w:val="0"/>
        <w:color w:val="auto"/>
        <w:sz w:val="24"/>
        <w:szCs w:val="24"/>
      </w:rPr>
    </w:lvl>
    <w:lvl w:ilvl="1" w:tplc="04090019">
      <w:start w:val="1"/>
      <w:numFmt w:val="ideographTraditional"/>
      <w:lvlText w:val="%2、"/>
      <w:lvlJc w:val="left"/>
      <w:pPr>
        <w:ind w:left="6654" w:hanging="480"/>
      </w:p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34" w15:restartNumberingAfterBreak="0">
    <w:nsid w:val="7D771C81"/>
    <w:multiLevelType w:val="hybridMultilevel"/>
    <w:tmpl w:val="8DF227D0"/>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35" w15:restartNumberingAfterBreak="0">
    <w:nsid w:val="7EBA0AFA"/>
    <w:multiLevelType w:val="hybridMultilevel"/>
    <w:tmpl w:val="826A8064"/>
    <w:lvl w:ilvl="0" w:tplc="2BD05A5A">
      <w:start w:val="1"/>
      <w:numFmt w:val="decimal"/>
      <w:lvlText w:val="%1."/>
      <w:lvlJc w:val="left"/>
      <w:pPr>
        <w:ind w:left="7119" w:hanging="1425"/>
      </w:pPr>
      <w:rPr>
        <w:rFonts w:hint="default"/>
        <w:i w:val="0"/>
        <w:sz w:val="24"/>
        <w:szCs w:val="24"/>
      </w:rPr>
    </w:lvl>
    <w:lvl w:ilvl="1" w:tplc="1568A0F2">
      <w:start w:val="1"/>
      <w:numFmt w:val="lowerLetter"/>
      <w:lvlText w:val="(%2)"/>
      <w:lvlJc w:val="left"/>
      <w:pPr>
        <w:ind w:left="6654" w:hanging="480"/>
      </w:pPr>
      <w:rPr>
        <w:rFonts w:hint="eastAsia"/>
        <w:color w:val="auto"/>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abstractNum w:abstractNumId="36" w15:restartNumberingAfterBreak="0">
    <w:nsid w:val="7FDA14DB"/>
    <w:multiLevelType w:val="hybridMultilevel"/>
    <w:tmpl w:val="8A00B2EE"/>
    <w:lvl w:ilvl="0" w:tplc="2BD05A5A">
      <w:start w:val="1"/>
      <w:numFmt w:val="decimal"/>
      <w:lvlText w:val="%1."/>
      <w:lvlJc w:val="left"/>
      <w:pPr>
        <w:ind w:left="7119" w:hanging="1425"/>
      </w:pPr>
      <w:rPr>
        <w:rFonts w:hint="default"/>
        <w:i w:val="0"/>
        <w:sz w:val="24"/>
        <w:szCs w:val="24"/>
      </w:rPr>
    </w:lvl>
    <w:lvl w:ilvl="1" w:tplc="9708B836">
      <w:start w:val="1"/>
      <w:numFmt w:val="lowerLetter"/>
      <w:lvlText w:val="(%2)"/>
      <w:lvlJc w:val="left"/>
      <w:pPr>
        <w:ind w:left="6654" w:hanging="480"/>
      </w:pPr>
      <w:rPr>
        <w:rFonts w:hint="eastAsia"/>
      </w:rPr>
    </w:lvl>
    <w:lvl w:ilvl="2" w:tplc="0409001B" w:tentative="1">
      <w:start w:val="1"/>
      <w:numFmt w:val="lowerRoman"/>
      <w:lvlText w:val="%3."/>
      <w:lvlJc w:val="right"/>
      <w:pPr>
        <w:ind w:left="7134" w:hanging="480"/>
      </w:pPr>
    </w:lvl>
    <w:lvl w:ilvl="3" w:tplc="0409000F" w:tentative="1">
      <w:start w:val="1"/>
      <w:numFmt w:val="decimal"/>
      <w:lvlText w:val="%4."/>
      <w:lvlJc w:val="left"/>
      <w:pPr>
        <w:ind w:left="7614" w:hanging="480"/>
      </w:pPr>
    </w:lvl>
    <w:lvl w:ilvl="4" w:tplc="04090019" w:tentative="1">
      <w:start w:val="1"/>
      <w:numFmt w:val="ideographTraditional"/>
      <w:lvlText w:val="%5、"/>
      <w:lvlJc w:val="left"/>
      <w:pPr>
        <w:ind w:left="8094" w:hanging="480"/>
      </w:pPr>
    </w:lvl>
    <w:lvl w:ilvl="5" w:tplc="0409001B" w:tentative="1">
      <w:start w:val="1"/>
      <w:numFmt w:val="lowerRoman"/>
      <w:lvlText w:val="%6."/>
      <w:lvlJc w:val="right"/>
      <w:pPr>
        <w:ind w:left="8574" w:hanging="480"/>
      </w:pPr>
    </w:lvl>
    <w:lvl w:ilvl="6" w:tplc="0409000F" w:tentative="1">
      <w:start w:val="1"/>
      <w:numFmt w:val="decimal"/>
      <w:lvlText w:val="%7."/>
      <w:lvlJc w:val="left"/>
      <w:pPr>
        <w:ind w:left="9054" w:hanging="480"/>
      </w:pPr>
    </w:lvl>
    <w:lvl w:ilvl="7" w:tplc="04090019" w:tentative="1">
      <w:start w:val="1"/>
      <w:numFmt w:val="ideographTraditional"/>
      <w:lvlText w:val="%8、"/>
      <w:lvlJc w:val="left"/>
      <w:pPr>
        <w:ind w:left="9534" w:hanging="480"/>
      </w:pPr>
    </w:lvl>
    <w:lvl w:ilvl="8" w:tplc="0409001B" w:tentative="1">
      <w:start w:val="1"/>
      <w:numFmt w:val="lowerRoman"/>
      <w:lvlText w:val="%9."/>
      <w:lvlJc w:val="right"/>
      <w:pPr>
        <w:ind w:left="10014" w:hanging="480"/>
      </w:pPr>
    </w:lvl>
  </w:abstractNum>
  <w:num w:numId="1">
    <w:abstractNumId w:val="24"/>
  </w:num>
  <w:num w:numId="2">
    <w:abstractNumId w:val="8"/>
  </w:num>
  <w:num w:numId="3">
    <w:abstractNumId w:val="13"/>
  </w:num>
  <w:num w:numId="4">
    <w:abstractNumId w:val="16"/>
  </w:num>
  <w:num w:numId="5">
    <w:abstractNumId w:val="20"/>
  </w:num>
  <w:num w:numId="6">
    <w:abstractNumId w:val="26"/>
  </w:num>
  <w:num w:numId="7">
    <w:abstractNumId w:val="25"/>
  </w:num>
  <w:num w:numId="8">
    <w:abstractNumId w:val="22"/>
  </w:num>
  <w:num w:numId="9">
    <w:abstractNumId w:val="15"/>
  </w:num>
  <w:num w:numId="10">
    <w:abstractNumId w:val="23"/>
  </w:num>
  <w:num w:numId="11">
    <w:abstractNumId w:val="1"/>
  </w:num>
  <w:num w:numId="12">
    <w:abstractNumId w:val="21"/>
  </w:num>
  <w:num w:numId="13">
    <w:abstractNumId w:val="0"/>
  </w:num>
  <w:num w:numId="14">
    <w:abstractNumId w:val="33"/>
  </w:num>
  <w:num w:numId="15">
    <w:abstractNumId w:val="19"/>
  </w:num>
  <w:num w:numId="16">
    <w:abstractNumId w:val="3"/>
  </w:num>
  <w:num w:numId="17">
    <w:abstractNumId w:val="10"/>
  </w:num>
  <w:num w:numId="18">
    <w:abstractNumId w:val="11"/>
  </w:num>
  <w:num w:numId="19">
    <w:abstractNumId w:val="32"/>
  </w:num>
  <w:num w:numId="20">
    <w:abstractNumId w:val="9"/>
  </w:num>
  <w:num w:numId="21">
    <w:abstractNumId w:val="35"/>
  </w:num>
  <w:num w:numId="22">
    <w:abstractNumId w:val="36"/>
  </w:num>
  <w:num w:numId="23">
    <w:abstractNumId w:val="12"/>
  </w:num>
  <w:num w:numId="24">
    <w:abstractNumId w:val="2"/>
  </w:num>
  <w:num w:numId="25">
    <w:abstractNumId w:val="14"/>
  </w:num>
  <w:num w:numId="26">
    <w:abstractNumId w:val="28"/>
  </w:num>
  <w:num w:numId="27">
    <w:abstractNumId w:val="6"/>
  </w:num>
  <w:num w:numId="28">
    <w:abstractNumId w:val="29"/>
  </w:num>
  <w:num w:numId="29">
    <w:abstractNumId w:val="27"/>
  </w:num>
  <w:num w:numId="30">
    <w:abstractNumId w:val="7"/>
  </w:num>
  <w:num w:numId="31">
    <w:abstractNumId w:val="34"/>
  </w:num>
  <w:num w:numId="32">
    <w:abstractNumId w:val="5"/>
  </w:num>
  <w:num w:numId="33">
    <w:abstractNumId w:val="4"/>
  </w:num>
  <w:num w:numId="34">
    <w:abstractNumId w:val="31"/>
  </w:num>
  <w:num w:numId="35">
    <w:abstractNumId w:val="17"/>
  </w:num>
  <w:num w:numId="36">
    <w:abstractNumId w:val="30"/>
  </w:num>
  <w:num w:numId="3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HK"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HK" w:vendorID="64" w:dllVersion="131078" w:nlCheck="1" w:checkStyle="1"/>
  <w:activeWritingStyle w:appName="MSWord" w:lang="zh-TW" w:vendorID="64" w:dllVersion="131077" w:nlCheck="1" w:checkStyle="1"/>
  <w:activeWritingStyle w:appName="MSWord" w:lang="zh-CN" w:vendorID="64" w:dllVersion="131077" w:nlCheck="1" w:checkStyle="1"/>
  <w:activeWritingStyle w:appName="MSWord" w:lang="zh-HK"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6305">
      <o:colormenu v:ext="edit" fillcolor="none [3212]"/>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50"/>
    <w:rsid w:val="000012A6"/>
    <w:rsid w:val="00001D3A"/>
    <w:rsid w:val="0000371B"/>
    <w:rsid w:val="00003C58"/>
    <w:rsid w:val="000046C7"/>
    <w:rsid w:val="00004AA7"/>
    <w:rsid w:val="00005803"/>
    <w:rsid w:val="0000739E"/>
    <w:rsid w:val="00010257"/>
    <w:rsid w:val="00011128"/>
    <w:rsid w:val="0001128E"/>
    <w:rsid w:val="0001146E"/>
    <w:rsid w:val="0001264D"/>
    <w:rsid w:val="00012966"/>
    <w:rsid w:val="0001354C"/>
    <w:rsid w:val="00013CB0"/>
    <w:rsid w:val="00014F3F"/>
    <w:rsid w:val="000154BE"/>
    <w:rsid w:val="00015904"/>
    <w:rsid w:val="00016486"/>
    <w:rsid w:val="00017055"/>
    <w:rsid w:val="000177C3"/>
    <w:rsid w:val="00017BFA"/>
    <w:rsid w:val="000212D9"/>
    <w:rsid w:val="000217AF"/>
    <w:rsid w:val="00022234"/>
    <w:rsid w:val="00022E10"/>
    <w:rsid w:val="000234A5"/>
    <w:rsid w:val="000238DA"/>
    <w:rsid w:val="00023E5D"/>
    <w:rsid w:val="000245F0"/>
    <w:rsid w:val="000246B6"/>
    <w:rsid w:val="00024B2F"/>
    <w:rsid w:val="00025EDF"/>
    <w:rsid w:val="00026652"/>
    <w:rsid w:val="00026681"/>
    <w:rsid w:val="000269DA"/>
    <w:rsid w:val="00026EF6"/>
    <w:rsid w:val="0002778F"/>
    <w:rsid w:val="0002792F"/>
    <w:rsid w:val="000301F2"/>
    <w:rsid w:val="00030239"/>
    <w:rsid w:val="00030BE8"/>
    <w:rsid w:val="000313C8"/>
    <w:rsid w:val="00031697"/>
    <w:rsid w:val="000322E1"/>
    <w:rsid w:val="00032B16"/>
    <w:rsid w:val="00032B2D"/>
    <w:rsid w:val="00033056"/>
    <w:rsid w:val="00033C09"/>
    <w:rsid w:val="000376BA"/>
    <w:rsid w:val="00037873"/>
    <w:rsid w:val="000379ED"/>
    <w:rsid w:val="00037B57"/>
    <w:rsid w:val="00037E80"/>
    <w:rsid w:val="00040550"/>
    <w:rsid w:val="000409E0"/>
    <w:rsid w:val="0004231C"/>
    <w:rsid w:val="00042550"/>
    <w:rsid w:val="0004306D"/>
    <w:rsid w:val="000431E2"/>
    <w:rsid w:val="00043358"/>
    <w:rsid w:val="00043D1F"/>
    <w:rsid w:val="00044954"/>
    <w:rsid w:val="000456E4"/>
    <w:rsid w:val="00045A04"/>
    <w:rsid w:val="0004647B"/>
    <w:rsid w:val="00046641"/>
    <w:rsid w:val="0004784E"/>
    <w:rsid w:val="00047A9F"/>
    <w:rsid w:val="00047C9F"/>
    <w:rsid w:val="000505D8"/>
    <w:rsid w:val="00051F63"/>
    <w:rsid w:val="000529B4"/>
    <w:rsid w:val="00054173"/>
    <w:rsid w:val="00056942"/>
    <w:rsid w:val="00056FFA"/>
    <w:rsid w:val="0006000F"/>
    <w:rsid w:val="00060B5B"/>
    <w:rsid w:val="00060C77"/>
    <w:rsid w:val="00061BE9"/>
    <w:rsid w:val="00062426"/>
    <w:rsid w:val="0006271D"/>
    <w:rsid w:val="00062B72"/>
    <w:rsid w:val="00062E44"/>
    <w:rsid w:val="0006362C"/>
    <w:rsid w:val="00063DD0"/>
    <w:rsid w:val="000646F4"/>
    <w:rsid w:val="00065213"/>
    <w:rsid w:val="0006541C"/>
    <w:rsid w:val="00065543"/>
    <w:rsid w:val="00065725"/>
    <w:rsid w:val="000657B4"/>
    <w:rsid w:val="000668E8"/>
    <w:rsid w:val="00066B5D"/>
    <w:rsid w:val="00067560"/>
    <w:rsid w:val="000703D4"/>
    <w:rsid w:val="0007200A"/>
    <w:rsid w:val="00072C4E"/>
    <w:rsid w:val="000734C0"/>
    <w:rsid w:val="00074F5A"/>
    <w:rsid w:val="00075238"/>
    <w:rsid w:val="00075540"/>
    <w:rsid w:val="00075DB8"/>
    <w:rsid w:val="00076411"/>
    <w:rsid w:val="00076A59"/>
    <w:rsid w:val="00076F15"/>
    <w:rsid w:val="00080712"/>
    <w:rsid w:val="000807F3"/>
    <w:rsid w:val="00080A7B"/>
    <w:rsid w:val="00080C87"/>
    <w:rsid w:val="0008166E"/>
    <w:rsid w:val="00081733"/>
    <w:rsid w:val="000817A8"/>
    <w:rsid w:val="00081C8C"/>
    <w:rsid w:val="0008257D"/>
    <w:rsid w:val="00082AE7"/>
    <w:rsid w:val="00082F4F"/>
    <w:rsid w:val="00082FBD"/>
    <w:rsid w:val="0008358E"/>
    <w:rsid w:val="00083ED9"/>
    <w:rsid w:val="00085443"/>
    <w:rsid w:val="000857C9"/>
    <w:rsid w:val="000859FA"/>
    <w:rsid w:val="00086319"/>
    <w:rsid w:val="0008655B"/>
    <w:rsid w:val="00086768"/>
    <w:rsid w:val="00086BD3"/>
    <w:rsid w:val="00086F7C"/>
    <w:rsid w:val="00090749"/>
    <w:rsid w:val="000910DE"/>
    <w:rsid w:val="0009126C"/>
    <w:rsid w:val="000918DA"/>
    <w:rsid w:val="00091B2C"/>
    <w:rsid w:val="00091ED2"/>
    <w:rsid w:val="00092FD6"/>
    <w:rsid w:val="0009329D"/>
    <w:rsid w:val="000937DD"/>
    <w:rsid w:val="00093D95"/>
    <w:rsid w:val="00094BE7"/>
    <w:rsid w:val="00094F10"/>
    <w:rsid w:val="00094F2E"/>
    <w:rsid w:val="00096320"/>
    <w:rsid w:val="00096C57"/>
    <w:rsid w:val="00096EAE"/>
    <w:rsid w:val="000A1938"/>
    <w:rsid w:val="000A2861"/>
    <w:rsid w:val="000A3084"/>
    <w:rsid w:val="000A3813"/>
    <w:rsid w:val="000A54F6"/>
    <w:rsid w:val="000A565F"/>
    <w:rsid w:val="000A5B97"/>
    <w:rsid w:val="000A74E3"/>
    <w:rsid w:val="000A76EA"/>
    <w:rsid w:val="000B0024"/>
    <w:rsid w:val="000B019B"/>
    <w:rsid w:val="000B0573"/>
    <w:rsid w:val="000B0717"/>
    <w:rsid w:val="000B20A9"/>
    <w:rsid w:val="000B3042"/>
    <w:rsid w:val="000B3557"/>
    <w:rsid w:val="000B35A2"/>
    <w:rsid w:val="000B4975"/>
    <w:rsid w:val="000B523F"/>
    <w:rsid w:val="000B59B2"/>
    <w:rsid w:val="000B5CAF"/>
    <w:rsid w:val="000C0193"/>
    <w:rsid w:val="000C02F9"/>
    <w:rsid w:val="000C03EA"/>
    <w:rsid w:val="000C0426"/>
    <w:rsid w:val="000C18BB"/>
    <w:rsid w:val="000C1F21"/>
    <w:rsid w:val="000C2785"/>
    <w:rsid w:val="000C347D"/>
    <w:rsid w:val="000C466B"/>
    <w:rsid w:val="000C4E3B"/>
    <w:rsid w:val="000C57FF"/>
    <w:rsid w:val="000C62BD"/>
    <w:rsid w:val="000C69D0"/>
    <w:rsid w:val="000C6C6A"/>
    <w:rsid w:val="000C760B"/>
    <w:rsid w:val="000C76A2"/>
    <w:rsid w:val="000C7C77"/>
    <w:rsid w:val="000D0005"/>
    <w:rsid w:val="000D0995"/>
    <w:rsid w:val="000D0FE1"/>
    <w:rsid w:val="000D11BE"/>
    <w:rsid w:val="000D1792"/>
    <w:rsid w:val="000D18D9"/>
    <w:rsid w:val="000D1CFE"/>
    <w:rsid w:val="000D2628"/>
    <w:rsid w:val="000D2D94"/>
    <w:rsid w:val="000D306F"/>
    <w:rsid w:val="000D31A3"/>
    <w:rsid w:val="000D4626"/>
    <w:rsid w:val="000D4F64"/>
    <w:rsid w:val="000D53D2"/>
    <w:rsid w:val="000D57D8"/>
    <w:rsid w:val="000D5870"/>
    <w:rsid w:val="000D6174"/>
    <w:rsid w:val="000D7767"/>
    <w:rsid w:val="000D7B5C"/>
    <w:rsid w:val="000E0C65"/>
    <w:rsid w:val="000E1648"/>
    <w:rsid w:val="000E3048"/>
    <w:rsid w:val="000E33B8"/>
    <w:rsid w:val="000E3827"/>
    <w:rsid w:val="000E3F9D"/>
    <w:rsid w:val="000E4BA0"/>
    <w:rsid w:val="000E4D35"/>
    <w:rsid w:val="000E5AD4"/>
    <w:rsid w:val="000E610E"/>
    <w:rsid w:val="000F0104"/>
    <w:rsid w:val="000F19AD"/>
    <w:rsid w:val="000F1BB9"/>
    <w:rsid w:val="000F1F8E"/>
    <w:rsid w:val="000F20AC"/>
    <w:rsid w:val="000F3464"/>
    <w:rsid w:val="000F3673"/>
    <w:rsid w:val="000F39EC"/>
    <w:rsid w:val="000F6F94"/>
    <w:rsid w:val="000F772B"/>
    <w:rsid w:val="00101809"/>
    <w:rsid w:val="00101C25"/>
    <w:rsid w:val="00102958"/>
    <w:rsid w:val="001033F9"/>
    <w:rsid w:val="0010455D"/>
    <w:rsid w:val="001059F3"/>
    <w:rsid w:val="00105DE4"/>
    <w:rsid w:val="00110183"/>
    <w:rsid w:val="0011103F"/>
    <w:rsid w:val="0011155C"/>
    <w:rsid w:val="00111FD1"/>
    <w:rsid w:val="00112E09"/>
    <w:rsid w:val="00113FB9"/>
    <w:rsid w:val="001140B3"/>
    <w:rsid w:val="00114781"/>
    <w:rsid w:val="001154AE"/>
    <w:rsid w:val="00115CA6"/>
    <w:rsid w:val="001179F7"/>
    <w:rsid w:val="001200ED"/>
    <w:rsid w:val="0012070B"/>
    <w:rsid w:val="00120B35"/>
    <w:rsid w:val="00121319"/>
    <w:rsid w:val="00121A47"/>
    <w:rsid w:val="00121D0B"/>
    <w:rsid w:val="00121F6A"/>
    <w:rsid w:val="001226CC"/>
    <w:rsid w:val="001229D4"/>
    <w:rsid w:val="00122A59"/>
    <w:rsid w:val="00124422"/>
    <w:rsid w:val="001245F3"/>
    <w:rsid w:val="00124634"/>
    <w:rsid w:val="001248EB"/>
    <w:rsid w:val="00124C83"/>
    <w:rsid w:val="00124E64"/>
    <w:rsid w:val="001258E2"/>
    <w:rsid w:val="00125E96"/>
    <w:rsid w:val="00126A0C"/>
    <w:rsid w:val="00127A17"/>
    <w:rsid w:val="00127D97"/>
    <w:rsid w:val="001316C0"/>
    <w:rsid w:val="00132D7A"/>
    <w:rsid w:val="00132DB8"/>
    <w:rsid w:val="0013304E"/>
    <w:rsid w:val="00133574"/>
    <w:rsid w:val="00134358"/>
    <w:rsid w:val="0013448A"/>
    <w:rsid w:val="00134DD5"/>
    <w:rsid w:val="0013536B"/>
    <w:rsid w:val="00135DB7"/>
    <w:rsid w:val="001361E0"/>
    <w:rsid w:val="001363E0"/>
    <w:rsid w:val="00136426"/>
    <w:rsid w:val="0013674F"/>
    <w:rsid w:val="00136ACA"/>
    <w:rsid w:val="001371AD"/>
    <w:rsid w:val="0013739D"/>
    <w:rsid w:val="00137BF9"/>
    <w:rsid w:val="00137C1C"/>
    <w:rsid w:val="001422A1"/>
    <w:rsid w:val="001427E1"/>
    <w:rsid w:val="00143450"/>
    <w:rsid w:val="00145C0E"/>
    <w:rsid w:val="00146565"/>
    <w:rsid w:val="0014656C"/>
    <w:rsid w:val="00146CCD"/>
    <w:rsid w:val="00146DA0"/>
    <w:rsid w:val="0014745D"/>
    <w:rsid w:val="00150622"/>
    <w:rsid w:val="001511D0"/>
    <w:rsid w:val="00151C09"/>
    <w:rsid w:val="00152AAD"/>
    <w:rsid w:val="00153D75"/>
    <w:rsid w:val="00153FBF"/>
    <w:rsid w:val="00157612"/>
    <w:rsid w:val="00157AE5"/>
    <w:rsid w:val="00157B14"/>
    <w:rsid w:val="00157EED"/>
    <w:rsid w:val="001612E2"/>
    <w:rsid w:val="001617D7"/>
    <w:rsid w:val="00161D46"/>
    <w:rsid w:val="0016200F"/>
    <w:rsid w:val="00162490"/>
    <w:rsid w:val="001624C1"/>
    <w:rsid w:val="00164406"/>
    <w:rsid w:val="00164436"/>
    <w:rsid w:val="00165A55"/>
    <w:rsid w:val="00165D5D"/>
    <w:rsid w:val="001671FC"/>
    <w:rsid w:val="00167E8C"/>
    <w:rsid w:val="00170853"/>
    <w:rsid w:val="0017171F"/>
    <w:rsid w:val="00171BC1"/>
    <w:rsid w:val="00172154"/>
    <w:rsid w:val="00172188"/>
    <w:rsid w:val="00173201"/>
    <w:rsid w:val="001732C4"/>
    <w:rsid w:val="00173E9B"/>
    <w:rsid w:val="00173EC5"/>
    <w:rsid w:val="0017425F"/>
    <w:rsid w:val="0017513A"/>
    <w:rsid w:val="00176393"/>
    <w:rsid w:val="00176764"/>
    <w:rsid w:val="00176809"/>
    <w:rsid w:val="00177BB0"/>
    <w:rsid w:val="00180961"/>
    <w:rsid w:val="0018104A"/>
    <w:rsid w:val="0018182E"/>
    <w:rsid w:val="00182264"/>
    <w:rsid w:val="00182AFC"/>
    <w:rsid w:val="00183023"/>
    <w:rsid w:val="0018318F"/>
    <w:rsid w:val="00183E5B"/>
    <w:rsid w:val="00184C31"/>
    <w:rsid w:val="001857CC"/>
    <w:rsid w:val="0018586D"/>
    <w:rsid w:val="00186018"/>
    <w:rsid w:val="001875BD"/>
    <w:rsid w:val="00187772"/>
    <w:rsid w:val="001913D7"/>
    <w:rsid w:val="0019302F"/>
    <w:rsid w:val="00193129"/>
    <w:rsid w:val="0019335E"/>
    <w:rsid w:val="001934CD"/>
    <w:rsid w:val="00193564"/>
    <w:rsid w:val="00195278"/>
    <w:rsid w:val="00196A1F"/>
    <w:rsid w:val="00197795"/>
    <w:rsid w:val="001A2878"/>
    <w:rsid w:val="001A3774"/>
    <w:rsid w:val="001A3FF3"/>
    <w:rsid w:val="001A43CC"/>
    <w:rsid w:val="001A4754"/>
    <w:rsid w:val="001A4AA3"/>
    <w:rsid w:val="001A52F1"/>
    <w:rsid w:val="001B1926"/>
    <w:rsid w:val="001B19F0"/>
    <w:rsid w:val="001B1B29"/>
    <w:rsid w:val="001B32FD"/>
    <w:rsid w:val="001B389B"/>
    <w:rsid w:val="001B4824"/>
    <w:rsid w:val="001B487F"/>
    <w:rsid w:val="001B61F3"/>
    <w:rsid w:val="001B6B13"/>
    <w:rsid w:val="001B6D8A"/>
    <w:rsid w:val="001B77B9"/>
    <w:rsid w:val="001C0E47"/>
    <w:rsid w:val="001C1584"/>
    <w:rsid w:val="001C1815"/>
    <w:rsid w:val="001C1F09"/>
    <w:rsid w:val="001C204F"/>
    <w:rsid w:val="001C231D"/>
    <w:rsid w:val="001C3604"/>
    <w:rsid w:val="001C49DE"/>
    <w:rsid w:val="001C5505"/>
    <w:rsid w:val="001C5966"/>
    <w:rsid w:val="001C6CCB"/>
    <w:rsid w:val="001C7911"/>
    <w:rsid w:val="001C7D07"/>
    <w:rsid w:val="001D03FB"/>
    <w:rsid w:val="001D0A42"/>
    <w:rsid w:val="001D1068"/>
    <w:rsid w:val="001D14AD"/>
    <w:rsid w:val="001D1852"/>
    <w:rsid w:val="001D19E2"/>
    <w:rsid w:val="001D1F64"/>
    <w:rsid w:val="001D217E"/>
    <w:rsid w:val="001D3B9C"/>
    <w:rsid w:val="001D47A1"/>
    <w:rsid w:val="001D5A7B"/>
    <w:rsid w:val="001D6298"/>
    <w:rsid w:val="001D759F"/>
    <w:rsid w:val="001D7DB1"/>
    <w:rsid w:val="001D7F56"/>
    <w:rsid w:val="001E0820"/>
    <w:rsid w:val="001E1017"/>
    <w:rsid w:val="001E1348"/>
    <w:rsid w:val="001E167D"/>
    <w:rsid w:val="001E1742"/>
    <w:rsid w:val="001E2270"/>
    <w:rsid w:val="001E2B97"/>
    <w:rsid w:val="001E2C87"/>
    <w:rsid w:val="001E3E6A"/>
    <w:rsid w:val="001E4196"/>
    <w:rsid w:val="001E57C2"/>
    <w:rsid w:val="001E58B1"/>
    <w:rsid w:val="001E5CB9"/>
    <w:rsid w:val="001E63ED"/>
    <w:rsid w:val="001E6DC3"/>
    <w:rsid w:val="001E734E"/>
    <w:rsid w:val="001E73C7"/>
    <w:rsid w:val="001E77AB"/>
    <w:rsid w:val="001E79BB"/>
    <w:rsid w:val="001F0588"/>
    <w:rsid w:val="001F0D62"/>
    <w:rsid w:val="001F12F8"/>
    <w:rsid w:val="001F1573"/>
    <w:rsid w:val="001F1719"/>
    <w:rsid w:val="001F1758"/>
    <w:rsid w:val="001F19BF"/>
    <w:rsid w:val="001F1CE3"/>
    <w:rsid w:val="001F2142"/>
    <w:rsid w:val="001F2AEA"/>
    <w:rsid w:val="001F36E8"/>
    <w:rsid w:val="001F3B5E"/>
    <w:rsid w:val="001F4DE3"/>
    <w:rsid w:val="001F59B4"/>
    <w:rsid w:val="001F6456"/>
    <w:rsid w:val="001F7FE2"/>
    <w:rsid w:val="002001B7"/>
    <w:rsid w:val="00201676"/>
    <w:rsid w:val="00201943"/>
    <w:rsid w:val="002019F9"/>
    <w:rsid w:val="00201BB9"/>
    <w:rsid w:val="00201D6D"/>
    <w:rsid w:val="0020202D"/>
    <w:rsid w:val="00202340"/>
    <w:rsid w:val="00202479"/>
    <w:rsid w:val="0020261F"/>
    <w:rsid w:val="00202792"/>
    <w:rsid w:val="00202C60"/>
    <w:rsid w:val="00202CE3"/>
    <w:rsid w:val="002036DE"/>
    <w:rsid w:val="00203E8A"/>
    <w:rsid w:val="00204347"/>
    <w:rsid w:val="00204DB5"/>
    <w:rsid w:val="00205BCB"/>
    <w:rsid w:val="0020616B"/>
    <w:rsid w:val="00206B17"/>
    <w:rsid w:val="00207A3A"/>
    <w:rsid w:val="00210D9E"/>
    <w:rsid w:val="002113D3"/>
    <w:rsid w:val="00212C42"/>
    <w:rsid w:val="0021402C"/>
    <w:rsid w:val="002143AF"/>
    <w:rsid w:val="00215115"/>
    <w:rsid w:val="00216153"/>
    <w:rsid w:val="00216D3E"/>
    <w:rsid w:val="00216EB5"/>
    <w:rsid w:val="00217354"/>
    <w:rsid w:val="00217743"/>
    <w:rsid w:val="00217762"/>
    <w:rsid w:val="00220524"/>
    <w:rsid w:val="00220573"/>
    <w:rsid w:val="00220D59"/>
    <w:rsid w:val="00221613"/>
    <w:rsid w:val="00221AC5"/>
    <w:rsid w:val="002224AD"/>
    <w:rsid w:val="0022431A"/>
    <w:rsid w:val="002245AB"/>
    <w:rsid w:val="00224EF6"/>
    <w:rsid w:val="0022537D"/>
    <w:rsid w:val="002253C6"/>
    <w:rsid w:val="002267AE"/>
    <w:rsid w:val="00226E13"/>
    <w:rsid w:val="00226F14"/>
    <w:rsid w:val="0022732B"/>
    <w:rsid w:val="0022759A"/>
    <w:rsid w:val="0022763B"/>
    <w:rsid w:val="002304BB"/>
    <w:rsid w:val="00231A48"/>
    <w:rsid w:val="002320E3"/>
    <w:rsid w:val="002321EF"/>
    <w:rsid w:val="00232A1E"/>
    <w:rsid w:val="00232E53"/>
    <w:rsid w:val="002334B8"/>
    <w:rsid w:val="00233C2C"/>
    <w:rsid w:val="0023412A"/>
    <w:rsid w:val="0023480A"/>
    <w:rsid w:val="002349D3"/>
    <w:rsid w:val="00234E90"/>
    <w:rsid w:val="00235868"/>
    <w:rsid w:val="00235B2B"/>
    <w:rsid w:val="00236960"/>
    <w:rsid w:val="00236CC6"/>
    <w:rsid w:val="00236F97"/>
    <w:rsid w:val="002403A1"/>
    <w:rsid w:val="00240416"/>
    <w:rsid w:val="0024052F"/>
    <w:rsid w:val="0024094B"/>
    <w:rsid w:val="002416B6"/>
    <w:rsid w:val="0024188E"/>
    <w:rsid w:val="00241FD8"/>
    <w:rsid w:val="0024297C"/>
    <w:rsid w:val="00242E77"/>
    <w:rsid w:val="002432CA"/>
    <w:rsid w:val="00243B5D"/>
    <w:rsid w:val="0024442E"/>
    <w:rsid w:val="00244664"/>
    <w:rsid w:val="00244E9F"/>
    <w:rsid w:val="00244EBF"/>
    <w:rsid w:val="002458A0"/>
    <w:rsid w:val="00245C6C"/>
    <w:rsid w:val="00246762"/>
    <w:rsid w:val="00247085"/>
    <w:rsid w:val="002478D6"/>
    <w:rsid w:val="00247BD5"/>
    <w:rsid w:val="00247DE8"/>
    <w:rsid w:val="00247E31"/>
    <w:rsid w:val="00247F4E"/>
    <w:rsid w:val="00251AFC"/>
    <w:rsid w:val="00252274"/>
    <w:rsid w:val="00252281"/>
    <w:rsid w:val="002530AC"/>
    <w:rsid w:val="00255400"/>
    <w:rsid w:val="002559B7"/>
    <w:rsid w:val="002559D3"/>
    <w:rsid w:val="00255E8F"/>
    <w:rsid w:val="002562CE"/>
    <w:rsid w:val="002563EA"/>
    <w:rsid w:val="00256CF9"/>
    <w:rsid w:val="002574BC"/>
    <w:rsid w:val="00257C06"/>
    <w:rsid w:val="00257F2A"/>
    <w:rsid w:val="00261A29"/>
    <w:rsid w:val="00261BC1"/>
    <w:rsid w:val="00261DAC"/>
    <w:rsid w:val="00262E08"/>
    <w:rsid w:val="00263B9F"/>
    <w:rsid w:val="0026567C"/>
    <w:rsid w:val="0026604B"/>
    <w:rsid w:val="00267A43"/>
    <w:rsid w:val="00270A8B"/>
    <w:rsid w:val="0027231A"/>
    <w:rsid w:val="00272FD4"/>
    <w:rsid w:val="00273CCC"/>
    <w:rsid w:val="002744CC"/>
    <w:rsid w:val="00274870"/>
    <w:rsid w:val="00274F47"/>
    <w:rsid w:val="00275DB0"/>
    <w:rsid w:val="002763C6"/>
    <w:rsid w:val="00276B42"/>
    <w:rsid w:val="00276C77"/>
    <w:rsid w:val="00277003"/>
    <w:rsid w:val="00277D90"/>
    <w:rsid w:val="00280002"/>
    <w:rsid w:val="0028116B"/>
    <w:rsid w:val="00281713"/>
    <w:rsid w:val="00281801"/>
    <w:rsid w:val="00281B23"/>
    <w:rsid w:val="002822C4"/>
    <w:rsid w:val="00282CF6"/>
    <w:rsid w:val="00282DE5"/>
    <w:rsid w:val="002836C3"/>
    <w:rsid w:val="002840FC"/>
    <w:rsid w:val="002849FF"/>
    <w:rsid w:val="00285CAD"/>
    <w:rsid w:val="002860E2"/>
    <w:rsid w:val="00286C25"/>
    <w:rsid w:val="00286C85"/>
    <w:rsid w:val="00287061"/>
    <w:rsid w:val="00290AD5"/>
    <w:rsid w:val="00290CB8"/>
    <w:rsid w:val="00291097"/>
    <w:rsid w:val="00291568"/>
    <w:rsid w:val="002917D2"/>
    <w:rsid w:val="002931E6"/>
    <w:rsid w:val="00294EB3"/>
    <w:rsid w:val="00295221"/>
    <w:rsid w:val="002952D7"/>
    <w:rsid w:val="002964DE"/>
    <w:rsid w:val="002968EA"/>
    <w:rsid w:val="00297484"/>
    <w:rsid w:val="00297A1A"/>
    <w:rsid w:val="002A00A0"/>
    <w:rsid w:val="002A1C2F"/>
    <w:rsid w:val="002A25BC"/>
    <w:rsid w:val="002A28D9"/>
    <w:rsid w:val="002A4FAB"/>
    <w:rsid w:val="002A5010"/>
    <w:rsid w:val="002A55A1"/>
    <w:rsid w:val="002A5DFC"/>
    <w:rsid w:val="002A6179"/>
    <w:rsid w:val="002A7985"/>
    <w:rsid w:val="002B0362"/>
    <w:rsid w:val="002B05B1"/>
    <w:rsid w:val="002B09F9"/>
    <w:rsid w:val="002B19B4"/>
    <w:rsid w:val="002B1FE7"/>
    <w:rsid w:val="002B4B1F"/>
    <w:rsid w:val="002B5489"/>
    <w:rsid w:val="002B5749"/>
    <w:rsid w:val="002B5E4C"/>
    <w:rsid w:val="002B651B"/>
    <w:rsid w:val="002B6759"/>
    <w:rsid w:val="002B7D8E"/>
    <w:rsid w:val="002C191D"/>
    <w:rsid w:val="002C3AEC"/>
    <w:rsid w:val="002C54B3"/>
    <w:rsid w:val="002C57FF"/>
    <w:rsid w:val="002C6B93"/>
    <w:rsid w:val="002C6E88"/>
    <w:rsid w:val="002C7102"/>
    <w:rsid w:val="002C769E"/>
    <w:rsid w:val="002C7EBA"/>
    <w:rsid w:val="002D0873"/>
    <w:rsid w:val="002D0FBD"/>
    <w:rsid w:val="002D200C"/>
    <w:rsid w:val="002D20A3"/>
    <w:rsid w:val="002D2C5E"/>
    <w:rsid w:val="002D3375"/>
    <w:rsid w:val="002D4795"/>
    <w:rsid w:val="002D5309"/>
    <w:rsid w:val="002D643A"/>
    <w:rsid w:val="002D64AB"/>
    <w:rsid w:val="002D678D"/>
    <w:rsid w:val="002D790F"/>
    <w:rsid w:val="002D7D2A"/>
    <w:rsid w:val="002E0AEF"/>
    <w:rsid w:val="002E1580"/>
    <w:rsid w:val="002E15F7"/>
    <w:rsid w:val="002E182D"/>
    <w:rsid w:val="002E213A"/>
    <w:rsid w:val="002E22DA"/>
    <w:rsid w:val="002E253B"/>
    <w:rsid w:val="002E2CDB"/>
    <w:rsid w:val="002E2DE2"/>
    <w:rsid w:val="002E3060"/>
    <w:rsid w:val="002E4822"/>
    <w:rsid w:val="002E4FCE"/>
    <w:rsid w:val="002E6142"/>
    <w:rsid w:val="002E6253"/>
    <w:rsid w:val="002E63F8"/>
    <w:rsid w:val="002E7862"/>
    <w:rsid w:val="002E7AFE"/>
    <w:rsid w:val="002F0ED1"/>
    <w:rsid w:val="002F1D8F"/>
    <w:rsid w:val="002F2FAF"/>
    <w:rsid w:val="002F327D"/>
    <w:rsid w:val="002F35A7"/>
    <w:rsid w:val="002F3E4D"/>
    <w:rsid w:val="002F488B"/>
    <w:rsid w:val="002F7A29"/>
    <w:rsid w:val="00300B69"/>
    <w:rsid w:val="003010B9"/>
    <w:rsid w:val="00301C68"/>
    <w:rsid w:val="003025B3"/>
    <w:rsid w:val="00302B10"/>
    <w:rsid w:val="00303269"/>
    <w:rsid w:val="00303B25"/>
    <w:rsid w:val="00304041"/>
    <w:rsid w:val="0030579D"/>
    <w:rsid w:val="00305853"/>
    <w:rsid w:val="00305E09"/>
    <w:rsid w:val="00306252"/>
    <w:rsid w:val="0030648B"/>
    <w:rsid w:val="00307F39"/>
    <w:rsid w:val="0031088A"/>
    <w:rsid w:val="003109C0"/>
    <w:rsid w:val="00310B71"/>
    <w:rsid w:val="00310C12"/>
    <w:rsid w:val="00310C47"/>
    <w:rsid w:val="00310CD8"/>
    <w:rsid w:val="00311AE2"/>
    <w:rsid w:val="00312982"/>
    <w:rsid w:val="00315F6A"/>
    <w:rsid w:val="003167E4"/>
    <w:rsid w:val="00317AC6"/>
    <w:rsid w:val="00317E3E"/>
    <w:rsid w:val="00317E98"/>
    <w:rsid w:val="00321841"/>
    <w:rsid w:val="003222AE"/>
    <w:rsid w:val="00322570"/>
    <w:rsid w:val="00322DA3"/>
    <w:rsid w:val="0032350E"/>
    <w:rsid w:val="003241E7"/>
    <w:rsid w:val="00324517"/>
    <w:rsid w:val="00325516"/>
    <w:rsid w:val="0032594F"/>
    <w:rsid w:val="00326368"/>
    <w:rsid w:val="003301B5"/>
    <w:rsid w:val="00330387"/>
    <w:rsid w:val="003303BA"/>
    <w:rsid w:val="00330489"/>
    <w:rsid w:val="003304CF"/>
    <w:rsid w:val="00331207"/>
    <w:rsid w:val="00331570"/>
    <w:rsid w:val="00332BE3"/>
    <w:rsid w:val="0033319D"/>
    <w:rsid w:val="00333E00"/>
    <w:rsid w:val="003361E1"/>
    <w:rsid w:val="00336311"/>
    <w:rsid w:val="003364A0"/>
    <w:rsid w:val="00336928"/>
    <w:rsid w:val="0033769A"/>
    <w:rsid w:val="003376A0"/>
    <w:rsid w:val="00337E97"/>
    <w:rsid w:val="003400B8"/>
    <w:rsid w:val="00340100"/>
    <w:rsid w:val="00341BE4"/>
    <w:rsid w:val="003426AA"/>
    <w:rsid w:val="003437CC"/>
    <w:rsid w:val="00343990"/>
    <w:rsid w:val="00344714"/>
    <w:rsid w:val="00345223"/>
    <w:rsid w:val="0034681D"/>
    <w:rsid w:val="003468E3"/>
    <w:rsid w:val="00347563"/>
    <w:rsid w:val="003477E8"/>
    <w:rsid w:val="00350853"/>
    <w:rsid w:val="0035086E"/>
    <w:rsid w:val="00350F48"/>
    <w:rsid w:val="003514A6"/>
    <w:rsid w:val="00351915"/>
    <w:rsid w:val="003526E6"/>
    <w:rsid w:val="00352722"/>
    <w:rsid w:val="00352826"/>
    <w:rsid w:val="00353CD3"/>
    <w:rsid w:val="00353F30"/>
    <w:rsid w:val="00354329"/>
    <w:rsid w:val="00354708"/>
    <w:rsid w:val="003548A2"/>
    <w:rsid w:val="00355606"/>
    <w:rsid w:val="003556A7"/>
    <w:rsid w:val="00355AEC"/>
    <w:rsid w:val="00355DF7"/>
    <w:rsid w:val="003562D7"/>
    <w:rsid w:val="003562FA"/>
    <w:rsid w:val="00356342"/>
    <w:rsid w:val="00356C8B"/>
    <w:rsid w:val="003573C1"/>
    <w:rsid w:val="00357E96"/>
    <w:rsid w:val="0036184C"/>
    <w:rsid w:val="00361AB1"/>
    <w:rsid w:val="00361CD5"/>
    <w:rsid w:val="00364386"/>
    <w:rsid w:val="0036523E"/>
    <w:rsid w:val="00365262"/>
    <w:rsid w:val="00365C25"/>
    <w:rsid w:val="0036677B"/>
    <w:rsid w:val="00367117"/>
    <w:rsid w:val="00367B81"/>
    <w:rsid w:val="00367FF3"/>
    <w:rsid w:val="0037006A"/>
    <w:rsid w:val="003716F6"/>
    <w:rsid w:val="00372576"/>
    <w:rsid w:val="00372704"/>
    <w:rsid w:val="00372E28"/>
    <w:rsid w:val="00374E74"/>
    <w:rsid w:val="003759B7"/>
    <w:rsid w:val="003764A2"/>
    <w:rsid w:val="003778A2"/>
    <w:rsid w:val="00380807"/>
    <w:rsid w:val="00380E15"/>
    <w:rsid w:val="00381523"/>
    <w:rsid w:val="0038196E"/>
    <w:rsid w:val="00381B23"/>
    <w:rsid w:val="0038296C"/>
    <w:rsid w:val="00382BE6"/>
    <w:rsid w:val="00382C99"/>
    <w:rsid w:val="003830C2"/>
    <w:rsid w:val="00383196"/>
    <w:rsid w:val="003832D9"/>
    <w:rsid w:val="0038333C"/>
    <w:rsid w:val="00384459"/>
    <w:rsid w:val="00384B61"/>
    <w:rsid w:val="00385119"/>
    <w:rsid w:val="00386974"/>
    <w:rsid w:val="00387A0D"/>
    <w:rsid w:val="00387A72"/>
    <w:rsid w:val="0039038A"/>
    <w:rsid w:val="00391144"/>
    <w:rsid w:val="003913B3"/>
    <w:rsid w:val="0039274B"/>
    <w:rsid w:val="00392BD0"/>
    <w:rsid w:val="0039326E"/>
    <w:rsid w:val="003942B5"/>
    <w:rsid w:val="0039570D"/>
    <w:rsid w:val="00395997"/>
    <w:rsid w:val="00395A8E"/>
    <w:rsid w:val="00395AD8"/>
    <w:rsid w:val="003960CF"/>
    <w:rsid w:val="003962EA"/>
    <w:rsid w:val="00396723"/>
    <w:rsid w:val="00396F78"/>
    <w:rsid w:val="00397095"/>
    <w:rsid w:val="003A1015"/>
    <w:rsid w:val="003A1B5E"/>
    <w:rsid w:val="003A1C96"/>
    <w:rsid w:val="003A261E"/>
    <w:rsid w:val="003A2FC1"/>
    <w:rsid w:val="003A33FF"/>
    <w:rsid w:val="003A39F5"/>
    <w:rsid w:val="003A3A2A"/>
    <w:rsid w:val="003A4259"/>
    <w:rsid w:val="003A432B"/>
    <w:rsid w:val="003A43DA"/>
    <w:rsid w:val="003A5538"/>
    <w:rsid w:val="003A592E"/>
    <w:rsid w:val="003A65EF"/>
    <w:rsid w:val="003A7099"/>
    <w:rsid w:val="003A7392"/>
    <w:rsid w:val="003B06B3"/>
    <w:rsid w:val="003B0AC9"/>
    <w:rsid w:val="003B1069"/>
    <w:rsid w:val="003B33DB"/>
    <w:rsid w:val="003B3E87"/>
    <w:rsid w:val="003B412D"/>
    <w:rsid w:val="003B419F"/>
    <w:rsid w:val="003B47EF"/>
    <w:rsid w:val="003B51C9"/>
    <w:rsid w:val="003B73DD"/>
    <w:rsid w:val="003C0076"/>
    <w:rsid w:val="003C02A0"/>
    <w:rsid w:val="003C0ECF"/>
    <w:rsid w:val="003C1B77"/>
    <w:rsid w:val="003C2A1C"/>
    <w:rsid w:val="003C2F75"/>
    <w:rsid w:val="003C32CD"/>
    <w:rsid w:val="003C3AC5"/>
    <w:rsid w:val="003C4640"/>
    <w:rsid w:val="003C482A"/>
    <w:rsid w:val="003C6387"/>
    <w:rsid w:val="003C67E7"/>
    <w:rsid w:val="003C6E5B"/>
    <w:rsid w:val="003C7DF4"/>
    <w:rsid w:val="003D03F7"/>
    <w:rsid w:val="003D16BB"/>
    <w:rsid w:val="003D17F5"/>
    <w:rsid w:val="003D3973"/>
    <w:rsid w:val="003D47CC"/>
    <w:rsid w:val="003D50E9"/>
    <w:rsid w:val="003D5417"/>
    <w:rsid w:val="003E04A1"/>
    <w:rsid w:val="003E0CAE"/>
    <w:rsid w:val="003E28BE"/>
    <w:rsid w:val="003E3D14"/>
    <w:rsid w:val="003E407F"/>
    <w:rsid w:val="003E4FF0"/>
    <w:rsid w:val="003E52F3"/>
    <w:rsid w:val="003E573E"/>
    <w:rsid w:val="003E683A"/>
    <w:rsid w:val="003E6881"/>
    <w:rsid w:val="003F13CE"/>
    <w:rsid w:val="003F1CAB"/>
    <w:rsid w:val="003F2D82"/>
    <w:rsid w:val="003F382E"/>
    <w:rsid w:val="003F4BB9"/>
    <w:rsid w:val="003F57A8"/>
    <w:rsid w:val="003F59CA"/>
    <w:rsid w:val="003F65E8"/>
    <w:rsid w:val="003F661D"/>
    <w:rsid w:val="003F6805"/>
    <w:rsid w:val="003F705A"/>
    <w:rsid w:val="003F7105"/>
    <w:rsid w:val="003F76EB"/>
    <w:rsid w:val="003F7874"/>
    <w:rsid w:val="003F7D85"/>
    <w:rsid w:val="004005C9"/>
    <w:rsid w:val="0040204E"/>
    <w:rsid w:val="004025A3"/>
    <w:rsid w:val="00403769"/>
    <w:rsid w:val="00403B71"/>
    <w:rsid w:val="00403B92"/>
    <w:rsid w:val="004043F8"/>
    <w:rsid w:val="004049D7"/>
    <w:rsid w:val="00405EF9"/>
    <w:rsid w:val="00406F17"/>
    <w:rsid w:val="0040759F"/>
    <w:rsid w:val="0040784F"/>
    <w:rsid w:val="004100B0"/>
    <w:rsid w:val="00410408"/>
    <w:rsid w:val="00410F9B"/>
    <w:rsid w:val="00411310"/>
    <w:rsid w:val="00411658"/>
    <w:rsid w:val="00413027"/>
    <w:rsid w:val="0041304A"/>
    <w:rsid w:val="00414455"/>
    <w:rsid w:val="00414D05"/>
    <w:rsid w:val="00415D82"/>
    <w:rsid w:val="00415FDB"/>
    <w:rsid w:val="004161D3"/>
    <w:rsid w:val="00416473"/>
    <w:rsid w:val="00417445"/>
    <w:rsid w:val="00417644"/>
    <w:rsid w:val="00420296"/>
    <w:rsid w:val="00420DE5"/>
    <w:rsid w:val="00420DFE"/>
    <w:rsid w:val="00420F68"/>
    <w:rsid w:val="00421B31"/>
    <w:rsid w:val="00423209"/>
    <w:rsid w:val="0042382B"/>
    <w:rsid w:val="00423A63"/>
    <w:rsid w:val="00423DF2"/>
    <w:rsid w:val="004248D8"/>
    <w:rsid w:val="00424A25"/>
    <w:rsid w:val="00424CBC"/>
    <w:rsid w:val="00425016"/>
    <w:rsid w:val="00427BC0"/>
    <w:rsid w:val="0043045C"/>
    <w:rsid w:val="0043237E"/>
    <w:rsid w:val="00434324"/>
    <w:rsid w:val="0043465E"/>
    <w:rsid w:val="00434A73"/>
    <w:rsid w:val="00434B7C"/>
    <w:rsid w:val="00435055"/>
    <w:rsid w:val="004351DB"/>
    <w:rsid w:val="00435DF3"/>
    <w:rsid w:val="0043631D"/>
    <w:rsid w:val="00436A38"/>
    <w:rsid w:val="00436A6B"/>
    <w:rsid w:val="00437F03"/>
    <w:rsid w:val="004409D4"/>
    <w:rsid w:val="00440D21"/>
    <w:rsid w:val="004420AB"/>
    <w:rsid w:val="004421F8"/>
    <w:rsid w:val="00443047"/>
    <w:rsid w:val="00443F66"/>
    <w:rsid w:val="00444897"/>
    <w:rsid w:val="00444F14"/>
    <w:rsid w:val="00445A51"/>
    <w:rsid w:val="0044719A"/>
    <w:rsid w:val="00447755"/>
    <w:rsid w:val="00447EF1"/>
    <w:rsid w:val="00450D92"/>
    <w:rsid w:val="00451557"/>
    <w:rsid w:val="00452646"/>
    <w:rsid w:val="004532DB"/>
    <w:rsid w:val="00453722"/>
    <w:rsid w:val="0045392D"/>
    <w:rsid w:val="00453D77"/>
    <w:rsid w:val="00454010"/>
    <w:rsid w:val="004543AB"/>
    <w:rsid w:val="004545E5"/>
    <w:rsid w:val="00454FFB"/>
    <w:rsid w:val="00455283"/>
    <w:rsid w:val="004555AF"/>
    <w:rsid w:val="00455825"/>
    <w:rsid w:val="00456317"/>
    <w:rsid w:val="00456B1A"/>
    <w:rsid w:val="00457051"/>
    <w:rsid w:val="004572AD"/>
    <w:rsid w:val="0045793A"/>
    <w:rsid w:val="00457AD9"/>
    <w:rsid w:val="00460020"/>
    <w:rsid w:val="0046095D"/>
    <w:rsid w:val="00460A90"/>
    <w:rsid w:val="00461FBE"/>
    <w:rsid w:val="00464F7C"/>
    <w:rsid w:val="004656AC"/>
    <w:rsid w:val="0046578A"/>
    <w:rsid w:val="00467895"/>
    <w:rsid w:val="004706D4"/>
    <w:rsid w:val="0047114F"/>
    <w:rsid w:val="00471BF2"/>
    <w:rsid w:val="004732AC"/>
    <w:rsid w:val="004734AE"/>
    <w:rsid w:val="00473CE1"/>
    <w:rsid w:val="00475042"/>
    <w:rsid w:val="00476B47"/>
    <w:rsid w:val="00476B9C"/>
    <w:rsid w:val="00476DBF"/>
    <w:rsid w:val="00477546"/>
    <w:rsid w:val="004777CC"/>
    <w:rsid w:val="00481F64"/>
    <w:rsid w:val="00481F89"/>
    <w:rsid w:val="0048368B"/>
    <w:rsid w:val="00483975"/>
    <w:rsid w:val="00483B89"/>
    <w:rsid w:val="0048463E"/>
    <w:rsid w:val="004848A8"/>
    <w:rsid w:val="00486623"/>
    <w:rsid w:val="00486625"/>
    <w:rsid w:val="0048699F"/>
    <w:rsid w:val="00487610"/>
    <w:rsid w:val="004879F9"/>
    <w:rsid w:val="00487DAA"/>
    <w:rsid w:val="00490AB9"/>
    <w:rsid w:val="004914F4"/>
    <w:rsid w:val="004927A4"/>
    <w:rsid w:val="00492DBE"/>
    <w:rsid w:val="004932F9"/>
    <w:rsid w:val="004935BE"/>
    <w:rsid w:val="004942E2"/>
    <w:rsid w:val="00494A33"/>
    <w:rsid w:val="00495077"/>
    <w:rsid w:val="00495860"/>
    <w:rsid w:val="0049590B"/>
    <w:rsid w:val="004967A1"/>
    <w:rsid w:val="004A00CC"/>
    <w:rsid w:val="004A15ED"/>
    <w:rsid w:val="004A1A54"/>
    <w:rsid w:val="004A235F"/>
    <w:rsid w:val="004A3FEB"/>
    <w:rsid w:val="004A4035"/>
    <w:rsid w:val="004A509C"/>
    <w:rsid w:val="004A74F9"/>
    <w:rsid w:val="004A7B94"/>
    <w:rsid w:val="004B0164"/>
    <w:rsid w:val="004B186B"/>
    <w:rsid w:val="004B1F56"/>
    <w:rsid w:val="004B3F3E"/>
    <w:rsid w:val="004B42CF"/>
    <w:rsid w:val="004B4E90"/>
    <w:rsid w:val="004B5CB6"/>
    <w:rsid w:val="004B64CB"/>
    <w:rsid w:val="004B6B22"/>
    <w:rsid w:val="004B6B2A"/>
    <w:rsid w:val="004B6F08"/>
    <w:rsid w:val="004B6F2A"/>
    <w:rsid w:val="004B73DF"/>
    <w:rsid w:val="004B7C09"/>
    <w:rsid w:val="004B7EC6"/>
    <w:rsid w:val="004C04AE"/>
    <w:rsid w:val="004C0CC5"/>
    <w:rsid w:val="004C2F97"/>
    <w:rsid w:val="004C34DC"/>
    <w:rsid w:val="004C3FAC"/>
    <w:rsid w:val="004C4AE6"/>
    <w:rsid w:val="004C5101"/>
    <w:rsid w:val="004C5D7D"/>
    <w:rsid w:val="004C6470"/>
    <w:rsid w:val="004C6B8D"/>
    <w:rsid w:val="004C6BB9"/>
    <w:rsid w:val="004C7876"/>
    <w:rsid w:val="004D0393"/>
    <w:rsid w:val="004D06EE"/>
    <w:rsid w:val="004D0BD2"/>
    <w:rsid w:val="004D28DD"/>
    <w:rsid w:val="004D33D9"/>
    <w:rsid w:val="004D4493"/>
    <w:rsid w:val="004D4970"/>
    <w:rsid w:val="004D5BD0"/>
    <w:rsid w:val="004D615A"/>
    <w:rsid w:val="004D6251"/>
    <w:rsid w:val="004D6516"/>
    <w:rsid w:val="004D6606"/>
    <w:rsid w:val="004D6B0C"/>
    <w:rsid w:val="004E1790"/>
    <w:rsid w:val="004E1B62"/>
    <w:rsid w:val="004E23C8"/>
    <w:rsid w:val="004E2B4D"/>
    <w:rsid w:val="004E300A"/>
    <w:rsid w:val="004E314C"/>
    <w:rsid w:val="004E3156"/>
    <w:rsid w:val="004E3A93"/>
    <w:rsid w:val="004E3FEB"/>
    <w:rsid w:val="004E4399"/>
    <w:rsid w:val="004E4892"/>
    <w:rsid w:val="004E4D10"/>
    <w:rsid w:val="004E4F97"/>
    <w:rsid w:val="004E52FB"/>
    <w:rsid w:val="004E5462"/>
    <w:rsid w:val="004E55D8"/>
    <w:rsid w:val="004E5E2B"/>
    <w:rsid w:val="004E66C0"/>
    <w:rsid w:val="004E74BF"/>
    <w:rsid w:val="004E7B2F"/>
    <w:rsid w:val="004E7BA8"/>
    <w:rsid w:val="004E7D3F"/>
    <w:rsid w:val="004F07F2"/>
    <w:rsid w:val="004F25EB"/>
    <w:rsid w:val="004F2EA8"/>
    <w:rsid w:val="004F3835"/>
    <w:rsid w:val="004F3EEF"/>
    <w:rsid w:val="004F43BB"/>
    <w:rsid w:val="004F679B"/>
    <w:rsid w:val="004F69BD"/>
    <w:rsid w:val="004F6A7E"/>
    <w:rsid w:val="004F6AFC"/>
    <w:rsid w:val="004F744D"/>
    <w:rsid w:val="004F7DFB"/>
    <w:rsid w:val="005005B7"/>
    <w:rsid w:val="00500AC0"/>
    <w:rsid w:val="00500E86"/>
    <w:rsid w:val="00500FA3"/>
    <w:rsid w:val="0050194C"/>
    <w:rsid w:val="005029AE"/>
    <w:rsid w:val="005038CF"/>
    <w:rsid w:val="00503F3E"/>
    <w:rsid w:val="00504C20"/>
    <w:rsid w:val="00504CCD"/>
    <w:rsid w:val="00505491"/>
    <w:rsid w:val="0050612F"/>
    <w:rsid w:val="00507DEC"/>
    <w:rsid w:val="00510529"/>
    <w:rsid w:val="005105E1"/>
    <w:rsid w:val="00511C50"/>
    <w:rsid w:val="00512223"/>
    <w:rsid w:val="00512887"/>
    <w:rsid w:val="00513760"/>
    <w:rsid w:val="005137A8"/>
    <w:rsid w:val="00513CE8"/>
    <w:rsid w:val="00513E6D"/>
    <w:rsid w:val="00515646"/>
    <w:rsid w:val="005163DE"/>
    <w:rsid w:val="00516759"/>
    <w:rsid w:val="005169C7"/>
    <w:rsid w:val="0051795D"/>
    <w:rsid w:val="00517AEA"/>
    <w:rsid w:val="00520498"/>
    <w:rsid w:val="0052079E"/>
    <w:rsid w:val="005208EA"/>
    <w:rsid w:val="005214EB"/>
    <w:rsid w:val="00521709"/>
    <w:rsid w:val="00521830"/>
    <w:rsid w:val="00521898"/>
    <w:rsid w:val="00522496"/>
    <w:rsid w:val="00522D20"/>
    <w:rsid w:val="0052529D"/>
    <w:rsid w:val="0052547B"/>
    <w:rsid w:val="00525EAD"/>
    <w:rsid w:val="00525F11"/>
    <w:rsid w:val="00527EC6"/>
    <w:rsid w:val="00530600"/>
    <w:rsid w:val="00530A07"/>
    <w:rsid w:val="005340AD"/>
    <w:rsid w:val="00534D2E"/>
    <w:rsid w:val="00534FCD"/>
    <w:rsid w:val="005355C2"/>
    <w:rsid w:val="005371B7"/>
    <w:rsid w:val="005376A8"/>
    <w:rsid w:val="00537B09"/>
    <w:rsid w:val="0054011A"/>
    <w:rsid w:val="00540639"/>
    <w:rsid w:val="005418C8"/>
    <w:rsid w:val="00541D26"/>
    <w:rsid w:val="00542129"/>
    <w:rsid w:val="00542A14"/>
    <w:rsid w:val="0054445D"/>
    <w:rsid w:val="005451A3"/>
    <w:rsid w:val="00545293"/>
    <w:rsid w:val="00545392"/>
    <w:rsid w:val="00546DC5"/>
    <w:rsid w:val="00550279"/>
    <w:rsid w:val="00550CC9"/>
    <w:rsid w:val="00550F6B"/>
    <w:rsid w:val="0055143F"/>
    <w:rsid w:val="00552283"/>
    <w:rsid w:val="00553AA8"/>
    <w:rsid w:val="005541D6"/>
    <w:rsid w:val="00555897"/>
    <w:rsid w:val="00555C41"/>
    <w:rsid w:val="0055630E"/>
    <w:rsid w:val="00556C21"/>
    <w:rsid w:val="00557A21"/>
    <w:rsid w:val="005600CF"/>
    <w:rsid w:val="00560E20"/>
    <w:rsid w:val="00561E7D"/>
    <w:rsid w:val="00561F7D"/>
    <w:rsid w:val="0056439C"/>
    <w:rsid w:val="005644B7"/>
    <w:rsid w:val="005645FF"/>
    <w:rsid w:val="005656BF"/>
    <w:rsid w:val="00565E66"/>
    <w:rsid w:val="005669CC"/>
    <w:rsid w:val="0056728E"/>
    <w:rsid w:val="005673DA"/>
    <w:rsid w:val="005710E8"/>
    <w:rsid w:val="00571773"/>
    <w:rsid w:val="00571F7B"/>
    <w:rsid w:val="00573460"/>
    <w:rsid w:val="00573563"/>
    <w:rsid w:val="00574AF3"/>
    <w:rsid w:val="00574BFD"/>
    <w:rsid w:val="00574E14"/>
    <w:rsid w:val="00575B86"/>
    <w:rsid w:val="00577187"/>
    <w:rsid w:val="00577C00"/>
    <w:rsid w:val="005801FE"/>
    <w:rsid w:val="00580705"/>
    <w:rsid w:val="005816E3"/>
    <w:rsid w:val="005829C5"/>
    <w:rsid w:val="00583FDD"/>
    <w:rsid w:val="00584ABF"/>
    <w:rsid w:val="00584DEF"/>
    <w:rsid w:val="0058591B"/>
    <w:rsid w:val="00586110"/>
    <w:rsid w:val="005861F8"/>
    <w:rsid w:val="00586AD6"/>
    <w:rsid w:val="00590487"/>
    <w:rsid w:val="005910DA"/>
    <w:rsid w:val="005913A3"/>
    <w:rsid w:val="00591B08"/>
    <w:rsid w:val="00591EE9"/>
    <w:rsid w:val="005923A6"/>
    <w:rsid w:val="00593004"/>
    <w:rsid w:val="005933A6"/>
    <w:rsid w:val="00593413"/>
    <w:rsid w:val="0059381B"/>
    <w:rsid w:val="005944BA"/>
    <w:rsid w:val="0059482A"/>
    <w:rsid w:val="00594C21"/>
    <w:rsid w:val="00594D9C"/>
    <w:rsid w:val="005950D2"/>
    <w:rsid w:val="00596AF1"/>
    <w:rsid w:val="00596EE7"/>
    <w:rsid w:val="00597ABD"/>
    <w:rsid w:val="005A0317"/>
    <w:rsid w:val="005A1B74"/>
    <w:rsid w:val="005A1FF7"/>
    <w:rsid w:val="005A24AC"/>
    <w:rsid w:val="005A3D28"/>
    <w:rsid w:val="005A466E"/>
    <w:rsid w:val="005A484B"/>
    <w:rsid w:val="005A5A67"/>
    <w:rsid w:val="005A6085"/>
    <w:rsid w:val="005A690A"/>
    <w:rsid w:val="005A71B0"/>
    <w:rsid w:val="005A75BC"/>
    <w:rsid w:val="005A7938"/>
    <w:rsid w:val="005A7C5C"/>
    <w:rsid w:val="005B0078"/>
    <w:rsid w:val="005B04A1"/>
    <w:rsid w:val="005B16E3"/>
    <w:rsid w:val="005B194B"/>
    <w:rsid w:val="005B1DA9"/>
    <w:rsid w:val="005B4388"/>
    <w:rsid w:val="005B54A9"/>
    <w:rsid w:val="005B5E3D"/>
    <w:rsid w:val="005B6492"/>
    <w:rsid w:val="005B6E1D"/>
    <w:rsid w:val="005B6EED"/>
    <w:rsid w:val="005B7535"/>
    <w:rsid w:val="005B7932"/>
    <w:rsid w:val="005B7D59"/>
    <w:rsid w:val="005C056C"/>
    <w:rsid w:val="005C0A2B"/>
    <w:rsid w:val="005C13FB"/>
    <w:rsid w:val="005C154E"/>
    <w:rsid w:val="005C19BC"/>
    <w:rsid w:val="005C2708"/>
    <w:rsid w:val="005C32A1"/>
    <w:rsid w:val="005C32EE"/>
    <w:rsid w:val="005C40BC"/>
    <w:rsid w:val="005C48C8"/>
    <w:rsid w:val="005C4D27"/>
    <w:rsid w:val="005C60EE"/>
    <w:rsid w:val="005C6936"/>
    <w:rsid w:val="005C6AE9"/>
    <w:rsid w:val="005C73C6"/>
    <w:rsid w:val="005D03F9"/>
    <w:rsid w:val="005D05D9"/>
    <w:rsid w:val="005D0D90"/>
    <w:rsid w:val="005D0FC0"/>
    <w:rsid w:val="005D1993"/>
    <w:rsid w:val="005D36A2"/>
    <w:rsid w:val="005D36F7"/>
    <w:rsid w:val="005D39D5"/>
    <w:rsid w:val="005D3A4C"/>
    <w:rsid w:val="005D3F2A"/>
    <w:rsid w:val="005D4B33"/>
    <w:rsid w:val="005D53D3"/>
    <w:rsid w:val="005D56E8"/>
    <w:rsid w:val="005D651C"/>
    <w:rsid w:val="005E33CA"/>
    <w:rsid w:val="005E3A23"/>
    <w:rsid w:val="005E4C07"/>
    <w:rsid w:val="005E4F5F"/>
    <w:rsid w:val="005E57EB"/>
    <w:rsid w:val="005E5826"/>
    <w:rsid w:val="005E6804"/>
    <w:rsid w:val="005E6885"/>
    <w:rsid w:val="005E6957"/>
    <w:rsid w:val="005F0391"/>
    <w:rsid w:val="005F12AA"/>
    <w:rsid w:val="005F17C7"/>
    <w:rsid w:val="005F1ADE"/>
    <w:rsid w:val="005F23E1"/>
    <w:rsid w:val="005F2A3D"/>
    <w:rsid w:val="005F37E5"/>
    <w:rsid w:val="005F3D81"/>
    <w:rsid w:val="005F4AE2"/>
    <w:rsid w:val="005F4F86"/>
    <w:rsid w:val="005F5D68"/>
    <w:rsid w:val="005F60DA"/>
    <w:rsid w:val="005F6BE0"/>
    <w:rsid w:val="005F7594"/>
    <w:rsid w:val="005F7801"/>
    <w:rsid w:val="0060055E"/>
    <w:rsid w:val="0060107C"/>
    <w:rsid w:val="006013BD"/>
    <w:rsid w:val="006023F6"/>
    <w:rsid w:val="006026FC"/>
    <w:rsid w:val="00602D08"/>
    <w:rsid w:val="00603C0A"/>
    <w:rsid w:val="00603EBA"/>
    <w:rsid w:val="00604C71"/>
    <w:rsid w:val="0060572C"/>
    <w:rsid w:val="006063C7"/>
    <w:rsid w:val="0060725E"/>
    <w:rsid w:val="00607B8A"/>
    <w:rsid w:val="00607F03"/>
    <w:rsid w:val="0061102B"/>
    <w:rsid w:val="00611BF1"/>
    <w:rsid w:val="006125E8"/>
    <w:rsid w:val="00612ED5"/>
    <w:rsid w:val="00613064"/>
    <w:rsid w:val="00613D2C"/>
    <w:rsid w:val="00615AF8"/>
    <w:rsid w:val="00615C72"/>
    <w:rsid w:val="0061625B"/>
    <w:rsid w:val="006162BE"/>
    <w:rsid w:val="00620030"/>
    <w:rsid w:val="00620460"/>
    <w:rsid w:val="00622720"/>
    <w:rsid w:val="00622DC1"/>
    <w:rsid w:val="0062314A"/>
    <w:rsid w:val="006241DC"/>
    <w:rsid w:val="0062624D"/>
    <w:rsid w:val="00626D4C"/>
    <w:rsid w:val="0062726E"/>
    <w:rsid w:val="00627761"/>
    <w:rsid w:val="006279C6"/>
    <w:rsid w:val="00630882"/>
    <w:rsid w:val="00630E7A"/>
    <w:rsid w:val="0063165F"/>
    <w:rsid w:val="0063307A"/>
    <w:rsid w:val="00633222"/>
    <w:rsid w:val="00633738"/>
    <w:rsid w:val="00633B54"/>
    <w:rsid w:val="00634530"/>
    <w:rsid w:val="006348E4"/>
    <w:rsid w:val="00634C44"/>
    <w:rsid w:val="00634F1A"/>
    <w:rsid w:val="00634F5D"/>
    <w:rsid w:val="00635076"/>
    <w:rsid w:val="006354B5"/>
    <w:rsid w:val="00635A14"/>
    <w:rsid w:val="00635E28"/>
    <w:rsid w:val="00636200"/>
    <w:rsid w:val="00636D49"/>
    <w:rsid w:val="00637B44"/>
    <w:rsid w:val="0064031F"/>
    <w:rsid w:val="006404A8"/>
    <w:rsid w:val="006404FE"/>
    <w:rsid w:val="00640719"/>
    <w:rsid w:val="006410A4"/>
    <w:rsid w:val="006417D5"/>
    <w:rsid w:val="00643845"/>
    <w:rsid w:val="00643E9A"/>
    <w:rsid w:val="006444F6"/>
    <w:rsid w:val="0064478B"/>
    <w:rsid w:val="006452DA"/>
    <w:rsid w:val="00645BA7"/>
    <w:rsid w:val="00645D58"/>
    <w:rsid w:val="00646F93"/>
    <w:rsid w:val="00650357"/>
    <w:rsid w:val="006505DC"/>
    <w:rsid w:val="00652F0C"/>
    <w:rsid w:val="00654FE9"/>
    <w:rsid w:val="00657692"/>
    <w:rsid w:val="00657DCB"/>
    <w:rsid w:val="00661829"/>
    <w:rsid w:val="006622CE"/>
    <w:rsid w:val="00662844"/>
    <w:rsid w:val="00662B28"/>
    <w:rsid w:val="006637FC"/>
    <w:rsid w:val="00663D28"/>
    <w:rsid w:val="00665379"/>
    <w:rsid w:val="00665921"/>
    <w:rsid w:val="00665D90"/>
    <w:rsid w:val="00666034"/>
    <w:rsid w:val="0066689F"/>
    <w:rsid w:val="00667D0D"/>
    <w:rsid w:val="0067045C"/>
    <w:rsid w:val="00670505"/>
    <w:rsid w:val="006710B1"/>
    <w:rsid w:val="00673152"/>
    <w:rsid w:val="00674D0E"/>
    <w:rsid w:val="0067510F"/>
    <w:rsid w:val="00675DE3"/>
    <w:rsid w:val="00677B42"/>
    <w:rsid w:val="00681666"/>
    <w:rsid w:val="0068171D"/>
    <w:rsid w:val="00682E4A"/>
    <w:rsid w:val="00682F58"/>
    <w:rsid w:val="00683ABA"/>
    <w:rsid w:val="006848B4"/>
    <w:rsid w:val="006854D3"/>
    <w:rsid w:val="00685867"/>
    <w:rsid w:val="006864A6"/>
    <w:rsid w:val="006867B7"/>
    <w:rsid w:val="00686895"/>
    <w:rsid w:val="00687E7A"/>
    <w:rsid w:val="00690D91"/>
    <w:rsid w:val="00691A52"/>
    <w:rsid w:val="006930FD"/>
    <w:rsid w:val="0069330B"/>
    <w:rsid w:val="00693A04"/>
    <w:rsid w:val="006943BE"/>
    <w:rsid w:val="00694754"/>
    <w:rsid w:val="00695DA6"/>
    <w:rsid w:val="0069648B"/>
    <w:rsid w:val="006A0D39"/>
    <w:rsid w:val="006A1598"/>
    <w:rsid w:val="006A25D7"/>
    <w:rsid w:val="006A2F8A"/>
    <w:rsid w:val="006A3255"/>
    <w:rsid w:val="006A3B07"/>
    <w:rsid w:val="006A43D8"/>
    <w:rsid w:val="006A4A45"/>
    <w:rsid w:val="006A4E1E"/>
    <w:rsid w:val="006A5C9E"/>
    <w:rsid w:val="006A5E9F"/>
    <w:rsid w:val="006A6B6B"/>
    <w:rsid w:val="006A70E5"/>
    <w:rsid w:val="006A7736"/>
    <w:rsid w:val="006A7DEF"/>
    <w:rsid w:val="006B030A"/>
    <w:rsid w:val="006B0408"/>
    <w:rsid w:val="006B1428"/>
    <w:rsid w:val="006B4783"/>
    <w:rsid w:val="006B4DC3"/>
    <w:rsid w:val="006B6694"/>
    <w:rsid w:val="006B6C6E"/>
    <w:rsid w:val="006B7736"/>
    <w:rsid w:val="006C0A3E"/>
    <w:rsid w:val="006C2212"/>
    <w:rsid w:val="006C2292"/>
    <w:rsid w:val="006C2503"/>
    <w:rsid w:val="006C2714"/>
    <w:rsid w:val="006C2825"/>
    <w:rsid w:val="006C2FC0"/>
    <w:rsid w:val="006C365C"/>
    <w:rsid w:val="006C3CE0"/>
    <w:rsid w:val="006C411A"/>
    <w:rsid w:val="006C4A5F"/>
    <w:rsid w:val="006C4EFD"/>
    <w:rsid w:val="006C4FAA"/>
    <w:rsid w:val="006C6460"/>
    <w:rsid w:val="006C714E"/>
    <w:rsid w:val="006D0166"/>
    <w:rsid w:val="006D032A"/>
    <w:rsid w:val="006D0C66"/>
    <w:rsid w:val="006D16A6"/>
    <w:rsid w:val="006D1E45"/>
    <w:rsid w:val="006D352C"/>
    <w:rsid w:val="006D4E93"/>
    <w:rsid w:val="006D5218"/>
    <w:rsid w:val="006D5236"/>
    <w:rsid w:val="006D6441"/>
    <w:rsid w:val="006D747C"/>
    <w:rsid w:val="006D79C5"/>
    <w:rsid w:val="006D7D48"/>
    <w:rsid w:val="006D7EA7"/>
    <w:rsid w:val="006D7EFD"/>
    <w:rsid w:val="006E0482"/>
    <w:rsid w:val="006E06B7"/>
    <w:rsid w:val="006E0D4F"/>
    <w:rsid w:val="006E1612"/>
    <w:rsid w:val="006E1AC0"/>
    <w:rsid w:val="006E1E60"/>
    <w:rsid w:val="006E1F3B"/>
    <w:rsid w:val="006E2EA9"/>
    <w:rsid w:val="006E3E7D"/>
    <w:rsid w:val="006E3E7F"/>
    <w:rsid w:val="006E458C"/>
    <w:rsid w:val="006E4BD7"/>
    <w:rsid w:val="006E53A1"/>
    <w:rsid w:val="006E546F"/>
    <w:rsid w:val="006E54DF"/>
    <w:rsid w:val="006E5877"/>
    <w:rsid w:val="006E6558"/>
    <w:rsid w:val="006E6A2E"/>
    <w:rsid w:val="006E6FF1"/>
    <w:rsid w:val="006F008D"/>
    <w:rsid w:val="006F0757"/>
    <w:rsid w:val="006F110B"/>
    <w:rsid w:val="006F1150"/>
    <w:rsid w:val="006F2AEB"/>
    <w:rsid w:val="006F2C51"/>
    <w:rsid w:val="006F2DA9"/>
    <w:rsid w:val="006F2E52"/>
    <w:rsid w:val="006F3423"/>
    <w:rsid w:val="006F362B"/>
    <w:rsid w:val="006F3C6E"/>
    <w:rsid w:val="006F4771"/>
    <w:rsid w:val="006F4A76"/>
    <w:rsid w:val="006F5C39"/>
    <w:rsid w:val="006F64B9"/>
    <w:rsid w:val="006F6846"/>
    <w:rsid w:val="006F6E16"/>
    <w:rsid w:val="006F798A"/>
    <w:rsid w:val="0070039F"/>
    <w:rsid w:val="007003EF"/>
    <w:rsid w:val="00700CBE"/>
    <w:rsid w:val="007015A7"/>
    <w:rsid w:val="00702839"/>
    <w:rsid w:val="00703E38"/>
    <w:rsid w:val="00704158"/>
    <w:rsid w:val="00704374"/>
    <w:rsid w:val="00704923"/>
    <w:rsid w:val="00704B4D"/>
    <w:rsid w:val="00705697"/>
    <w:rsid w:val="007057CF"/>
    <w:rsid w:val="0070592B"/>
    <w:rsid w:val="00705E60"/>
    <w:rsid w:val="00706CD4"/>
    <w:rsid w:val="00706D56"/>
    <w:rsid w:val="00710149"/>
    <w:rsid w:val="00710ACA"/>
    <w:rsid w:val="00710E0A"/>
    <w:rsid w:val="00711997"/>
    <w:rsid w:val="00711CA5"/>
    <w:rsid w:val="00711CA6"/>
    <w:rsid w:val="0071346D"/>
    <w:rsid w:val="0071486B"/>
    <w:rsid w:val="00714FE2"/>
    <w:rsid w:val="00715975"/>
    <w:rsid w:val="00715C9B"/>
    <w:rsid w:val="00715CD3"/>
    <w:rsid w:val="007160BF"/>
    <w:rsid w:val="007211D4"/>
    <w:rsid w:val="0072127D"/>
    <w:rsid w:val="00721E8C"/>
    <w:rsid w:val="00723ADD"/>
    <w:rsid w:val="007248D0"/>
    <w:rsid w:val="0072493A"/>
    <w:rsid w:val="00725344"/>
    <w:rsid w:val="0072541B"/>
    <w:rsid w:val="00726C14"/>
    <w:rsid w:val="0073227B"/>
    <w:rsid w:val="00732B12"/>
    <w:rsid w:val="00732DBD"/>
    <w:rsid w:val="00733582"/>
    <w:rsid w:val="00733D6C"/>
    <w:rsid w:val="00734828"/>
    <w:rsid w:val="00734ED8"/>
    <w:rsid w:val="00735D0F"/>
    <w:rsid w:val="007365F5"/>
    <w:rsid w:val="00736D62"/>
    <w:rsid w:val="00736E4C"/>
    <w:rsid w:val="00736FC4"/>
    <w:rsid w:val="00737517"/>
    <w:rsid w:val="00737B9B"/>
    <w:rsid w:val="007424F8"/>
    <w:rsid w:val="00742878"/>
    <w:rsid w:val="00743F5E"/>
    <w:rsid w:val="0074571D"/>
    <w:rsid w:val="00745A63"/>
    <w:rsid w:val="00746795"/>
    <w:rsid w:val="00746B9C"/>
    <w:rsid w:val="007473AB"/>
    <w:rsid w:val="00747BE0"/>
    <w:rsid w:val="007502F3"/>
    <w:rsid w:val="00752074"/>
    <w:rsid w:val="00752BB8"/>
    <w:rsid w:val="00752FBF"/>
    <w:rsid w:val="007530CA"/>
    <w:rsid w:val="00753295"/>
    <w:rsid w:val="00753C75"/>
    <w:rsid w:val="00753FD5"/>
    <w:rsid w:val="00755454"/>
    <w:rsid w:val="00756CF5"/>
    <w:rsid w:val="00757475"/>
    <w:rsid w:val="00757642"/>
    <w:rsid w:val="00757ACC"/>
    <w:rsid w:val="00760129"/>
    <w:rsid w:val="00760369"/>
    <w:rsid w:val="00761188"/>
    <w:rsid w:val="007616E1"/>
    <w:rsid w:val="007637B8"/>
    <w:rsid w:val="00763995"/>
    <w:rsid w:val="00764D27"/>
    <w:rsid w:val="00765211"/>
    <w:rsid w:val="007654CB"/>
    <w:rsid w:val="00766117"/>
    <w:rsid w:val="00766399"/>
    <w:rsid w:val="00770185"/>
    <w:rsid w:val="007703FE"/>
    <w:rsid w:val="007708A5"/>
    <w:rsid w:val="007721ED"/>
    <w:rsid w:val="00772302"/>
    <w:rsid w:val="00773F46"/>
    <w:rsid w:val="007758EC"/>
    <w:rsid w:val="00776F78"/>
    <w:rsid w:val="007771C7"/>
    <w:rsid w:val="00777CE0"/>
    <w:rsid w:val="00780596"/>
    <w:rsid w:val="00780678"/>
    <w:rsid w:val="00780EDE"/>
    <w:rsid w:val="007813F4"/>
    <w:rsid w:val="007832C0"/>
    <w:rsid w:val="007836FB"/>
    <w:rsid w:val="00783BF6"/>
    <w:rsid w:val="00784327"/>
    <w:rsid w:val="00784D79"/>
    <w:rsid w:val="00784E4D"/>
    <w:rsid w:val="00785A75"/>
    <w:rsid w:val="007862A1"/>
    <w:rsid w:val="00786B8A"/>
    <w:rsid w:val="00786E60"/>
    <w:rsid w:val="007872AA"/>
    <w:rsid w:val="0078754D"/>
    <w:rsid w:val="00787AFE"/>
    <w:rsid w:val="007903B5"/>
    <w:rsid w:val="007909D0"/>
    <w:rsid w:val="00790B08"/>
    <w:rsid w:val="00790D91"/>
    <w:rsid w:val="00791C82"/>
    <w:rsid w:val="00792AB4"/>
    <w:rsid w:val="0079358D"/>
    <w:rsid w:val="007937EE"/>
    <w:rsid w:val="00793E61"/>
    <w:rsid w:val="007944D8"/>
    <w:rsid w:val="00794608"/>
    <w:rsid w:val="00794A6A"/>
    <w:rsid w:val="00794AC7"/>
    <w:rsid w:val="007956AE"/>
    <w:rsid w:val="00796DA3"/>
    <w:rsid w:val="00796FED"/>
    <w:rsid w:val="00797532"/>
    <w:rsid w:val="007A061F"/>
    <w:rsid w:val="007A136D"/>
    <w:rsid w:val="007A1D68"/>
    <w:rsid w:val="007A2002"/>
    <w:rsid w:val="007A257E"/>
    <w:rsid w:val="007A25A9"/>
    <w:rsid w:val="007A26AA"/>
    <w:rsid w:val="007A2FD5"/>
    <w:rsid w:val="007A31D4"/>
    <w:rsid w:val="007A43DD"/>
    <w:rsid w:val="007A4BC3"/>
    <w:rsid w:val="007A5178"/>
    <w:rsid w:val="007A5403"/>
    <w:rsid w:val="007A5FFD"/>
    <w:rsid w:val="007A630F"/>
    <w:rsid w:val="007A706D"/>
    <w:rsid w:val="007A7609"/>
    <w:rsid w:val="007A7B9B"/>
    <w:rsid w:val="007B0339"/>
    <w:rsid w:val="007B1B41"/>
    <w:rsid w:val="007B209E"/>
    <w:rsid w:val="007B2718"/>
    <w:rsid w:val="007B3FF4"/>
    <w:rsid w:val="007B441F"/>
    <w:rsid w:val="007B53E1"/>
    <w:rsid w:val="007B5777"/>
    <w:rsid w:val="007B5C48"/>
    <w:rsid w:val="007B6240"/>
    <w:rsid w:val="007B67F0"/>
    <w:rsid w:val="007B7BD8"/>
    <w:rsid w:val="007B7C6E"/>
    <w:rsid w:val="007B7FBE"/>
    <w:rsid w:val="007C0ECB"/>
    <w:rsid w:val="007C109F"/>
    <w:rsid w:val="007C1335"/>
    <w:rsid w:val="007C153B"/>
    <w:rsid w:val="007C178E"/>
    <w:rsid w:val="007C20BB"/>
    <w:rsid w:val="007C26D7"/>
    <w:rsid w:val="007C321C"/>
    <w:rsid w:val="007C33E7"/>
    <w:rsid w:val="007C39D8"/>
    <w:rsid w:val="007C4288"/>
    <w:rsid w:val="007C5172"/>
    <w:rsid w:val="007C5D7F"/>
    <w:rsid w:val="007C740C"/>
    <w:rsid w:val="007C7D39"/>
    <w:rsid w:val="007C7F1D"/>
    <w:rsid w:val="007D0589"/>
    <w:rsid w:val="007D073C"/>
    <w:rsid w:val="007D1C87"/>
    <w:rsid w:val="007D220C"/>
    <w:rsid w:val="007D266E"/>
    <w:rsid w:val="007D2D4C"/>
    <w:rsid w:val="007D3181"/>
    <w:rsid w:val="007D413A"/>
    <w:rsid w:val="007D428E"/>
    <w:rsid w:val="007D51E9"/>
    <w:rsid w:val="007D536E"/>
    <w:rsid w:val="007D5F51"/>
    <w:rsid w:val="007D6165"/>
    <w:rsid w:val="007D74DA"/>
    <w:rsid w:val="007D76F2"/>
    <w:rsid w:val="007D7A10"/>
    <w:rsid w:val="007E09B4"/>
    <w:rsid w:val="007E1498"/>
    <w:rsid w:val="007E2A70"/>
    <w:rsid w:val="007E348A"/>
    <w:rsid w:val="007E3573"/>
    <w:rsid w:val="007E4025"/>
    <w:rsid w:val="007E461D"/>
    <w:rsid w:val="007E4A0C"/>
    <w:rsid w:val="007E664F"/>
    <w:rsid w:val="007E7C6C"/>
    <w:rsid w:val="007F0094"/>
    <w:rsid w:val="007F03F9"/>
    <w:rsid w:val="007F1966"/>
    <w:rsid w:val="007F1B84"/>
    <w:rsid w:val="007F215A"/>
    <w:rsid w:val="007F263A"/>
    <w:rsid w:val="007F2F04"/>
    <w:rsid w:val="007F35F6"/>
    <w:rsid w:val="007F3A00"/>
    <w:rsid w:val="007F3D52"/>
    <w:rsid w:val="007F5F12"/>
    <w:rsid w:val="007F6DA5"/>
    <w:rsid w:val="007F717E"/>
    <w:rsid w:val="007F7AAF"/>
    <w:rsid w:val="00800869"/>
    <w:rsid w:val="00801286"/>
    <w:rsid w:val="008012DB"/>
    <w:rsid w:val="0080161C"/>
    <w:rsid w:val="00803309"/>
    <w:rsid w:val="00803812"/>
    <w:rsid w:val="00803D42"/>
    <w:rsid w:val="00806295"/>
    <w:rsid w:val="008064FA"/>
    <w:rsid w:val="008071FD"/>
    <w:rsid w:val="00807D84"/>
    <w:rsid w:val="00810DA6"/>
    <w:rsid w:val="00811325"/>
    <w:rsid w:val="00811466"/>
    <w:rsid w:val="00811922"/>
    <w:rsid w:val="0081252E"/>
    <w:rsid w:val="00812827"/>
    <w:rsid w:val="00812B75"/>
    <w:rsid w:val="00813356"/>
    <w:rsid w:val="00813A32"/>
    <w:rsid w:val="008142F4"/>
    <w:rsid w:val="00815274"/>
    <w:rsid w:val="00816148"/>
    <w:rsid w:val="0081685E"/>
    <w:rsid w:val="00816FD2"/>
    <w:rsid w:val="00817744"/>
    <w:rsid w:val="008221C4"/>
    <w:rsid w:val="00822C47"/>
    <w:rsid w:val="008236B9"/>
    <w:rsid w:val="008251CE"/>
    <w:rsid w:val="00825425"/>
    <w:rsid w:val="0082573C"/>
    <w:rsid w:val="008259D4"/>
    <w:rsid w:val="00826242"/>
    <w:rsid w:val="008268BD"/>
    <w:rsid w:val="008273E5"/>
    <w:rsid w:val="00827697"/>
    <w:rsid w:val="00827906"/>
    <w:rsid w:val="00830059"/>
    <w:rsid w:val="00830124"/>
    <w:rsid w:val="0083030D"/>
    <w:rsid w:val="00830407"/>
    <w:rsid w:val="008308A8"/>
    <w:rsid w:val="00832B68"/>
    <w:rsid w:val="00833A27"/>
    <w:rsid w:val="00833E6E"/>
    <w:rsid w:val="00834814"/>
    <w:rsid w:val="00835183"/>
    <w:rsid w:val="008356D7"/>
    <w:rsid w:val="00836689"/>
    <w:rsid w:val="0083790C"/>
    <w:rsid w:val="0084068E"/>
    <w:rsid w:val="008408B8"/>
    <w:rsid w:val="00840C15"/>
    <w:rsid w:val="00840F68"/>
    <w:rsid w:val="00840FEF"/>
    <w:rsid w:val="00841AC9"/>
    <w:rsid w:val="00841FD6"/>
    <w:rsid w:val="00842982"/>
    <w:rsid w:val="00842A3F"/>
    <w:rsid w:val="00842A84"/>
    <w:rsid w:val="00842B88"/>
    <w:rsid w:val="00843D89"/>
    <w:rsid w:val="0084424A"/>
    <w:rsid w:val="008452A4"/>
    <w:rsid w:val="0084558F"/>
    <w:rsid w:val="00846686"/>
    <w:rsid w:val="00846EF9"/>
    <w:rsid w:val="00847D86"/>
    <w:rsid w:val="008504CE"/>
    <w:rsid w:val="008508A9"/>
    <w:rsid w:val="008520A6"/>
    <w:rsid w:val="008534B4"/>
    <w:rsid w:val="00854167"/>
    <w:rsid w:val="0085442A"/>
    <w:rsid w:val="00854A83"/>
    <w:rsid w:val="00854C3D"/>
    <w:rsid w:val="008554C2"/>
    <w:rsid w:val="00856501"/>
    <w:rsid w:val="0085783A"/>
    <w:rsid w:val="008606AC"/>
    <w:rsid w:val="00860AFA"/>
    <w:rsid w:val="0086168D"/>
    <w:rsid w:val="0086266E"/>
    <w:rsid w:val="00863635"/>
    <w:rsid w:val="008645C7"/>
    <w:rsid w:val="00865583"/>
    <w:rsid w:val="008658FA"/>
    <w:rsid w:val="00866CB6"/>
    <w:rsid w:val="00866DFB"/>
    <w:rsid w:val="00867737"/>
    <w:rsid w:val="008677B9"/>
    <w:rsid w:val="0087020A"/>
    <w:rsid w:val="00870B8B"/>
    <w:rsid w:val="00870DE5"/>
    <w:rsid w:val="008724AF"/>
    <w:rsid w:val="00874885"/>
    <w:rsid w:val="0087490A"/>
    <w:rsid w:val="00874A58"/>
    <w:rsid w:val="00875FAC"/>
    <w:rsid w:val="0087638F"/>
    <w:rsid w:val="008768BD"/>
    <w:rsid w:val="008768F3"/>
    <w:rsid w:val="00876AC1"/>
    <w:rsid w:val="00876DD1"/>
    <w:rsid w:val="0087703D"/>
    <w:rsid w:val="00880378"/>
    <w:rsid w:val="00880507"/>
    <w:rsid w:val="0088058F"/>
    <w:rsid w:val="00880A09"/>
    <w:rsid w:val="00880BCF"/>
    <w:rsid w:val="00880E8D"/>
    <w:rsid w:val="008829DE"/>
    <w:rsid w:val="00883305"/>
    <w:rsid w:val="00883CC6"/>
    <w:rsid w:val="0088489F"/>
    <w:rsid w:val="0088498C"/>
    <w:rsid w:val="008859CF"/>
    <w:rsid w:val="008861B6"/>
    <w:rsid w:val="00886506"/>
    <w:rsid w:val="0088787C"/>
    <w:rsid w:val="008907BF"/>
    <w:rsid w:val="00890B63"/>
    <w:rsid w:val="008927E9"/>
    <w:rsid w:val="00892FA6"/>
    <w:rsid w:val="00893B79"/>
    <w:rsid w:val="00894076"/>
    <w:rsid w:val="00894D0F"/>
    <w:rsid w:val="0089624D"/>
    <w:rsid w:val="00896EF4"/>
    <w:rsid w:val="008A0D42"/>
    <w:rsid w:val="008A10A2"/>
    <w:rsid w:val="008A1725"/>
    <w:rsid w:val="008A251B"/>
    <w:rsid w:val="008A2F18"/>
    <w:rsid w:val="008A3DE1"/>
    <w:rsid w:val="008A721B"/>
    <w:rsid w:val="008B0F77"/>
    <w:rsid w:val="008B1126"/>
    <w:rsid w:val="008B445A"/>
    <w:rsid w:val="008B510A"/>
    <w:rsid w:val="008B51CA"/>
    <w:rsid w:val="008B55BB"/>
    <w:rsid w:val="008B6A2B"/>
    <w:rsid w:val="008B6F1D"/>
    <w:rsid w:val="008B746E"/>
    <w:rsid w:val="008C0366"/>
    <w:rsid w:val="008C162F"/>
    <w:rsid w:val="008C263F"/>
    <w:rsid w:val="008C35B9"/>
    <w:rsid w:val="008C3621"/>
    <w:rsid w:val="008C3DCF"/>
    <w:rsid w:val="008C4973"/>
    <w:rsid w:val="008C49AB"/>
    <w:rsid w:val="008C4A39"/>
    <w:rsid w:val="008C5DC5"/>
    <w:rsid w:val="008C655F"/>
    <w:rsid w:val="008C6A9A"/>
    <w:rsid w:val="008C6D03"/>
    <w:rsid w:val="008C7A52"/>
    <w:rsid w:val="008C7ADC"/>
    <w:rsid w:val="008C7E90"/>
    <w:rsid w:val="008D007B"/>
    <w:rsid w:val="008D2930"/>
    <w:rsid w:val="008D3588"/>
    <w:rsid w:val="008D3D35"/>
    <w:rsid w:val="008D4321"/>
    <w:rsid w:val="008D44C6"/>
    <w:rsid w:val="008D4EE7"/>
    <w:rsid w:val="008D5A06"/>
    <w:rsid w:val="008D5DC8"/>
    <w:rsid w:val="008D5FBA"/>
    <w:rsid w:val="008D609A"/>
    <w:rsid w:val="008E042B"/>
    <w:rsid w:val="008E1A07"/>
    <w:rsid w:val="008E2178"/>
    <w:rsid w:val="008E287B"/>
    <w:rsid w:val="008E2883"/>
    <w:rsid w:val="008E337D"/>
    <w:rsid w:val="008E36C8"/>
    <w:rsid w:val="008E4704"/>
    <w:rsid w:val="008E5C9E"/>
    <w:rsid w:val="008E7405"/>
    <w:rsid w:val="008E7B5A"/>
    <w:rsid w:val="008F01D8"/>
    <w:rsid w:val="008F0223"/>
    <w:rsid w:val="008F03C2"/>
    <w:rsid w:val="008F0673"/>
    <w:rsid w:val="008F12D9"/>
    <w:rsid w:val="008F1394"/>
    <w:rsid w:val="008F15CA"/>
    <w:rsid w:val="008F2441"/>
    <w:rsid w:val="008F2E5C"/>
    <w:rsid w:val="008F302B"/>
    <w:rsid w:val="008F4C48"/>
    <w:rsid w:val="008F4DEC"/>
    <w:rsid w:val="008F548F"/>
    <w:rsid w:val="008F5D5A"/>
    <w:rsid w:val="008F5D69"/>
    <w:rsid w:val="008F6E9F"/>
    <w:rsid w:val="00900AF1"/>
    <w:rsid w:val="0090186A"/>
    <w:rsid w:val="00903013"/>
    <w:rsid w:val="00903500"/>
    <w:rsid w:val="00905276"/>
    <w:rsid w:val="0090597B"/>
    <w:rsid w:val="009100F6"/>
    <w:rsid w:val="009101A4"/>
    <w:rsid w:val="00910D4B"/>
    <w:rsid w:val="00910F31"/>
    <w:rsid w:val="0091171E"/>
    <w:rsid w:val="00911913"/>
    <w:rsid w:val="00911C3F"/>
    <w:rsid w:val="009122E5"/>
    <w:rsid w:val="00912989"/>
    <w:rsid w:val="00912E12"/>
    <w:rsid w:val="00913EE9"/>
    <w:rsid w:val="0091492A"/>
    <w:rsid w:val="009154EB"/>
    <w:rsid w:val="00915C3E"/>
    <w:rsid w:val="00916022"/>
    <w:rsid w:val="00917004"/>
    <w:rsid w:val="00917224"/>
    <w:rsid w:val="0092029F"/>
    <w:rsid w:val="00920D31"/>
    <w:rsid w:val="00920F66"/>
    <w:rsid w:val="00921243"/>
    <w:rsid w:val="00922E7C"/>
    <w:rsid w:val="00923460"/>
    <w:rsid w:val="00924B57"/>
    <w:rsid w:val="009251DF"/>
    <w:rsid w:val="00925E66"/>
    <w:rsid w:val="00926309"/>
    <w:rsid w:val="00926CFE"/>
    <w:rsid w:val="00927177"/>
    <w:rsid w:val="00930F75"/>
    <w:rsid w:val="00931064"/>
    <w:rsid w:val="0093121A"/>
    <w:rsid w:val="00931291"/>
    <w:rsid w:val="00931AC1"/>
    <w:rsid w:val="00931B8E"/>
    <w:rsid w:val="00932262"/>
    <w:rsid w:val="00933139"/>
    <w:rsid w:val="00933465"/>
    <w:rsid w:val="009337F7"/>
    <w:rsid w:val="00935790"/>
    <w:rsid w:val="00936316"/>
    <w:rsid w:val="00936927"/>
    <w:rsid w:val="00936E84"/>
    <w:rsid w:val="009372AB"/>
    <w:rsid w:val="0093789E"/>
    <w:rsid w:val="009379BF"/>
    <w:rsid w:val="00937A3D"/>
    <w:rsid w:val="00941834"/>
    <w:rsid w:val="009419D2"/>
    <w:rsid w:val="00941E39"/>
    <w:rsid w:val="00942A31"/>
    <w:rsid w:val="00942D56"/>
    <w:rsid w:val="00942F1A"/>
    <w:rsid w:val="0094341F"/>
    <w:rsid w:val="009436B6"/>
    <w:rsid w:val="0094409A"/>
    <w:rsid w:val="009447B4"/>
    <w:rsid w:val="009451FB"/>
    <w:rsid w:val="00946604"/>
    <w:rsid w:val="009466F4"/>
    <w:rsid w:val="00947B75"/>
    <w:rsid w:val="00950F88"/>
    <w:rsid w:val="00951C3F"/>
    <w:rsid w:val="00951D47"/>
    <w:rsid w:val="009521B1"/>
    <w:rsid w:val="00953E1B"/>
    <w:rsid w:val="009542CC"/>
    <w:rsid w:val="00954497"/>
    <w:rsid w:val="00954570"/>
    <w:rsid w:val="00954700"/>
    <w:rsid w:val="0095473D"/>
    <w:rsid w:val="009566CD"/>
    <w:rsid w:val="009573C6"/>
    <w:rsid w:val="009578B1"/>
    <w:rsid w:val="0096061D"/>
    <w:rsid w:val="00960F93"/>
    <w:rsid w:val="00962438"/>
    <w:rsid w:val="00962903"/>
    <w:rsid w:val="00962D8E"/>
    <w:rsid w:val="00963178"/>
    <w:rsid w:val="00963CEF"/>
    <w:rsid w:val="00966945"/>
    <w:rsid w:val="0096736D"/>
    <w:rsid w:val="009709B0"/>
    <w:rsid w:val="00970BF1"/>
    <w:rsid w:val="00971558"/>
    <w:rsid w:val="00972482"/>
    <w:rsid w:val="0097336A"/>
    <w:rsid w:val="00975A8C"/>
    <w:rsid w:val="0097655E"/>
    <w:rsid w:val="009777BB"/>
    <w:rsid w:val="009779AB"/>
    <w:rsid w:val="00980B61"/>
    <w:rsid w:val="00980FD2"/>
    <w:rsid w:val="00981513"/>
    <w:rsid w:val="009816DF"/>
    <w:rsid w:val="00981A24"/>
    <w:rsid w:val="00981DEF"/>
    <w:rsid w:val="0098297E"/>
    <w:rsid w:val="009833CC"/>
    <w:rsid w:val="009833D1"/>
    <w:rsid w:val="00983AC6"/>
    <w:rsid w:val="00984354"/>
    <w:rsid w:val="00984432"/>
    <w:rsid w:val="00984F67"/>
    <w:rsid w:val="00985CE5"/>
    <w:rsid w:val="00986841"/>
    <w:rsid w:val="00987B50"/>
    <w:rsid w:val="0099002F"/>
    <w:rsid w:val="00990762"/>
    <w:rsid w:val="00991B55"/>
    <w:rsid w:val="009929E0"/>
    <w:rsid w:val="00992BFD"/>
    <w:rsid w:val="00992D4D"/>
    <w:rsid w:val="00993947"/>
    <w:rsid w:val="00993D1B"/>
    <w:rsid w:val="0099481E"/>
    <w:rsid w:val="00994B64"/>
    <w:rsid w:val="00995D07"/>
    <w:rsid w:val="00995D0F"/>
    <w:rsid w:val="0099745D"/>
    <w:rsid w:val="009974A7"/>
    <w:rsid w:val="009A3170"/>
    <w:rsid w:val="009A36B2"/>
    <w:rsid w:val="009A3AB9"/>
    <w:rsid w:val="009A4090"/>
    <w:rsid w:val="009A5714"/>
    <w:rsid w:val="009A7230"/>
    <w:rsid w:val="009B1D3B"/>
    <w:rsid w:val="009B4170"/>
    <w:rsid w:val="009B5579"/>
    <w:rsid w:val="009B5634"/>
    <w:rsid w:val="009B5EFF"/>
    <w:rsid w:val="009B5F59"/>
    <w:rsid w:val="009B70D9"/>
    <w:rsid w:val="009B7927"/>
    <w:rsid w:val="009B7DDB"/>
    <w:rsid w:val="009C04E1"/>
    <w:rsid w:val="009C0A86"/>
    <w:rsid w:val="009C0F1D"/>
    <w:rsid w:val="009C18FE"/>
    <w:rsid w:val="009C4094"/>
    <w:rsid w:val="009C4993"/>
    <w:rsid w:val="009C5D9A"/>
    <w:rsid w:val="009C6C23"/>
    <w:rsid w:val="009C7CDE"/>
    <w:rsid w:val="009D00DD"/>
    <w:rsid w:val="009D0EC9"/>
    <w:rsid w:val="009D2B52"/>
    <w:rsid w:val="009D32AE"/>
    <w:rsid w:val="009D3A97"/>
    <w:rsid w:val="009D4C1D"/>
    <w:rsid w:val="009D5A32"/>
    <w:rsid w:val="009D6369"/>
    <w:rsid w:val="009D7124"/>
    <w:rsid w:val="009E0319"/>
    <w:rsid w:val="009E0797"/>
    <w:rsid w:val="009E0835"/>
    <w:rsid w:val="009E1362"/>
    <w:rsid w:val="009E2E02"/>
    <w:rsid w:val="009E3136"/>
    <w:rsid w:val="009E3802"/>
    <w:rsid w:val="009E41B3"/>
    <w:rsid w:val="009E4C74"/>
    <w:rsid w:val="009E4CB5"/>
    <w:rsid w:val="009E5BB8"/>
    <w:rsid w:val="009E620C"/>
    <w:rsid w:val="009E6597"/>
    <w:rsid w:val="009E6C27"/>
    <w:rsid w:val="009E7EDC"/>
    <w:rsid w:val="009F029E"/>
    <w:rsid w:val="009F0370"/>
    <w:rsid w:val="009F118A"/>
    <w:rsid w:val="009F1210"/>
    <w:rsid w:val="009F167B"/>
    <w:rsid w:val="009F1D5A"/>
    <w:rsid w:val="009F215D"/>
    <w:rsid w:val="009F2379"/>
    <w:rsid w:val="009F2D6C"/>
    <w:rsid w:val="009F2FAF"/>
    <w:rsid w:val="009F37AA"/>
    <w:rsid w:val="009F5171"/>
    <w:rsid w:val="009F56B3"/>
    <w:rsid w:val="009F5D97"/>
    <w:rsid w:val="009F6156"/>
    <w:rsid w:val="00A00011"/>
    <w:rsid w:val="00A005A0"/>
    <w:rsid w:val="00A005E9"/>
    <w:rsid w:val="00A00E95"/>
    <w:rsid w:val="00A018EF"/>
    <w:rsid w:val="00A0195D"/>
    <w:rsid w:val="00A02065"/>
    <w:rsid w:val="00A02101"/>
    <w:rsid w:val="00A024C2"/>
    <w:rsid w:val="00A02DA9"/>
    <w:rsid w:val="00A033C9"/>
    <w:rsid w:val="00A0374B"/>
    <w:rsid w:val="00A03786"/>
    <w:rsid w:val="00A039C6"/>
    <w:rsid w:val="00A03A8D"/>
    <w:rsid w:val="00A03EDD"/>
    <w:rsid w:val="00A04312"/>
    <w:rsid w:val="00A04B2D"/>
    <w:rsid w:val="00A04C67"/>
    <w:rsid w:val="00A052D4"/>
    <w:rsid w:val="00A0537E"/>
    <w:rsid w:val="00A05D96"/>
    <w:rsid w:val="00A070EF"/>
    <w:rsid w:val="00A10875"/>
    <w:rsid w:val="00A1097B"/>
    <w:rsid w:val="00A11591"/>
    <w:rsid w:val="00A119B2"/>
    <w:rsid w:val="00A11A63"/>
    <w:rsid w:val="00A11C42"/>
    <w:rsid w:val="00A11CA0"/>
    <w:rsid w:val="00A128C6"/>
    <w:rsid w:val="00A131CC"/>
    <w:rsid w:val="00A13850"/>
    <w:rsid w:val="00A141B7"/>
    <w:rsid w:val="00A1497F"/>
    <w:rsid w:val="00A15C2F"/>
    <w:rsid w:val="00A166C2"/>
    <w:rsid w:val="00A20A8C"/>
    <w:rsid w:val="00A231BB"/>
    <w:rsid w:val="00A23664"/>
    <w:rsid w:val="00A2367A"/>
    <w:rsid w:val="00A23841"/>
    <w:rsid w:val="00A238F5"/>
    <w:rsid w:val="00A23984"/>
    <w:rsid w:val="00A23B67"/>
    <w:rsid w:val="00A23CE2"/>
    <w:rsid w:val="00A24B9B"/>
    <w:rsid w:val="00A24EF5"/>
    <w:rsid w:val="00A25D4D"/>
    <w:rsid w:val="00A27F8D"/>
    <w:rsid w:val="00A308FE"/>
    <w:rsid w:val="00A30DDC"/>
    <w:rsid w:val="00A30E03"/>
    <w:rsid w:val="00A31564"/>
    <w:rsid w:val="00A318F8"/>
    <w:rsid w:val="00A32042"/>
    <w:rsid w:val="00A32A96"/>
    <w:rsid w:val="00A33839"/>
    <w:rsid w:val="00A35E36"/>
    <w:rsid w:val="00A36888"/>
    <w:rsid w:val="00A36891"/>
    <w:rsid w:val="00A3735E"/>
    <w:rsid w:val="00A378CE"/>
    <w:rsid w:val="00A40873"/>
    <w:rsid w:val="00A4187C"/>
    <w:rsid w:val="00A41A58"/>
    <w:rsid w:val="00A41B79"/>
    <w:rsid w:val="00A44AB0"/>
    <w:rsid w:val="00A44D45"/>
    <w:rsid w:val="00A44D84"/>
    <w:rsid w:val="00A45242"/>
    <w:rsid w:val="00A463C5"/>
    <w:rsid w:val="00A467DA"/>
    <w:rsid w:val="00A4689D"/>
    <w:rsid w:val="00A46EDB"/>
    <w:rsid w:val="00A471E1"/>
    <w:rsid w:val="00A5046C"/>
    <w:rsid w:val="00A507C0"/>
    <w:rsid w:val="00A50F4B"/>
    <w:rsid w:val="00A513C4"/>
    <w:rsid w:val="00A526E0"/>
    <w:rsid w:val="00A53263"/>
    <w:rsid w:val="00A540D7"/>
    <w:rsid w:val="00A55083"/>
    <w:rsid w:val="00A560A2"/>
    <w:rsid w:val="00A56195"/>
    <w:rsid w:val="00A56A3B"/>
    <w:rsid w:val="00A57138"/>
    <w:rsid w:val="00A57509"/>
    <w:rsid w:val="00A57539"/>
    <w:rsid w:val="00A57761"/>
    <w:rsid w:val="00A578AA"/>
    <w:rsid w:val="00A5794E"/>
    <w:rsid w:val="00A57D6B"/>
    <w:rsid w:val="00A6032C"/>
    <w:rsid w:val="00A605B7"/>
    <w:rsid w:val="00A6095B"/>
    <w:rsid w:val="00A60E7F"/>
    <w:rsid w:val="00A61343"/>
    <w:rsid w:val="00A61AC9"/>
    <w:rsid w:val="00A61F9D"/>
    <w:rsid w:val="00A62427"/>
    <w:rsid w:val="00A62866"/>
    <w:rsid w:val="00A63A11"/>
    <w:rsid w:val="00A63E04"/>
    <w:rsid w:val="00A640DD"/>
    <w:rsid w:val="00A644C2"/>
    <w:rsid w:val="00A64AFC"/>
    <w:rsid w:val="00A65189"/>
    <w:rsid w:val="00A6609F"/>
    <w:rsid w:val="00A677CD"/>
    <w:rsid w:val="00A67CF6"/>
    <w:rsid w:val="00A70903"/>
    <w:rsid w:val="00A71191"/>
    <w:rsid w:val="00A7179F"/>
    <w:rsid w:val="00A71BC0"/>
    <w:rsid w:val="00A74691"/>
    <w:rsid w:val="00A755A9"/>
    <w:rsid w:val="00A75983"/>
    <w:rsid w:val="00A75DA4"/>
    <w:rsid w:val="00A7675E"/>
    <w:rsid w:val="00A77645"/>
    <w:rsid w:val="00A77E30"/>
    <w:rsid w:val="00A8064C"/>
    <w:rsid w:val="00A80661"/>
    <w:rsid w:val="00A80D3D"/>
    <w:rsid w:val="00A81868"/>
    <w:rsid w:val="00A81888"/>
    <w:rsid w:val="00A82ABC"/>
    <w:rsid w:val="00A82F3C"/>
    <w:rsid w:val="00A83261"/>
    <w:rsid w:val="00A83458"/>
    <w:rsid w:val="00A83B63"/>
    <w:rsid w:val="00A84119"/>
    <w:rsid w:val="00A8448B"/>
    <w:rsid w:val="00A84D16"/>
    <w:rsid w:val="00A864DF"/>
    <w:rsid w:val="00A86F22"/>
    <w:rsid w:val="00A877C2"/>
    <w:rsid w:val="00A87F11"/>
    <w:rsid w:val="00A90D5E"/>
    <w:rsid w:val="00A913BF"/>
    <w:rsid w:val="00A93654"/>
    <w:rsid w:val="00A9380F"/>
    <w:rsid w:val="00A93D30"/>
    <w:rsid w:val="00A940FE"/>
    <w:rsid w:val="00A94C8B"/>
    <w:rsid w:val="00A9519A"/>
    <w:rsid w:val="00A95390"/>
    <w:rsid w:val="00A961CE"/>
    <w:rsid w:val="00A971E9"/>
    <w:rsid w:val="00A9797C"/>
    <w:rsid w:val="00AA04B5"/>
    <w:rsid w:val="00AA0C19"/>
    <w:rsid w:val="00AA192F"/>
    <w:rsid w:val="00AA1A5D"/>
    <w:rsid w:val="00AA20F2"/>
    <w:rsid w:val="00AA23ED"/>
    <w:rsid w:val="00AA3E86"/>
    <w:rsid w:val="00AA56B9"/>
    <w:rsid w:val="00AA5831"/>
    <w:rsid w:val="00AA591E"/>
    <w:rsid w:val="00AA6DB0"/>
    <w:rsid w:val="00AA7695"/>
    <w:rsid w:val="00AB0EED"/>
    <w:rsid w:val="00AB15C3"/>
    <w:rsid w:val="00AB1AAD"/>
    <w:rsid w:val="00AB1E0B"/>
    <w:rsid w:val="00AB2312"/>
    <w:rsid w:val="00AB4633"/>
    <w:rsid w:val="00AB46AA"/>
    <w:rsid w:val="00AB479E"/>
    <w:rsid w:val="00AB5397"/>
    <w:rsid w:val="00AB56E4"/>
    <w:rsid w:val="00AB5ED7"/>
    <w:rsid w:val="00AC037D"/>
    <w:rsid w:val="00AC05F5"/>
    <w:rsid w:val="00AC0AF2"/>
    <w:rsid w:val="00AC2365"/>
    <w:rsid w:val="00AC239A"/>
    <w:rsid w:val="00AC270D"/>
    <w:rsid w:val="00AC35AD"/>
    <w:rsid w:val="00AC3766"/>
    <w:rsid w:val="00AC3E2A"/>
    <w:rsid w:val="00AC3FA5"/>
    <w:rsid w:val="00AC429D"/>
    <w:rsid w:val="00AC51C4"/>
    <w:rsid w:val="00AC5C03"/>
    <w:rsid w:val="00AC5C92"/>
    <w:rsid w:val="00AC5E7B"/>
    <w:rsid w:val="00AC6858"/>
    <w:rsid w:val="00AC697A"/>
    <w:rsid w:val="00AC6B16"/>
    <w:rsid w:val="00AC7660"/>
    <w:rsid w:val="00AC7E8F"/>
    <w:rsid w:val="00AD0023"/>
    <w:rsid w:val="00AD09D3"/>
    <w:rsid w:val="00AD0BA1"/>
    <w:rsid w:val="00AD0D7B"/>
    <w:rsid w:val="00AD0E03"/>
    <w:rsid w:val="00AD1CA1"/>
    <w:rsid w:val="00AD2D39"/>
    <w:rsid w:val="00AD3EE6"/>
    <w:rsid w:val="00AD4989"/>
    <w:rsid w:val="00AD4F43"/>
    <w:rsid w:val="00AD51B7"/>
    <w:rsid w:val="00AD5BC1"/>
    <w:rsid w:val="00AD68C2"/>
    <w:rsid w:val="00AD6E25"/>
    <w:rsid w:val="00AD6E93"/>
    <w:rsid w:val="00AD730D"/>
    <w:rsid w:val="00AD78D2"/>
    <w:rsid w:val="00AE0BAE"/>
    <w:rsid w:val="00AE0CAB"/>
    <w:rsid w:val="00AE1194"/>
    <w:rsid w:val="00AE1895"/>
    <w:rsid w:val="00AE1E6D"/>
    <w:rsid w:val="00AE2756"/>
    <w:rsid w:val="00AE2EA5"/>
    <w:rsid w:val="00AE320F"/>
    <w:rsid w:val="00AE3624"/>
    <w:rsid w:val="00AE3C8C"/>
    <w:rsid w:val="00AE4E54"/>
    <w:rsid w:val="00AE7662"/>
    <w:rsid w:val="00AE7CA7"/>
    <w:rsid w:val="00AE7F23"/>
    <w:rsid w:val="00AF0534"/>
    <w:rsid w:val="00AF11FC"/>
    <w:rsid w:val="00AF1C0D"/>
    <w:rsid w:val="00AF1ED0"/>
    <w:rsid w:val="00AF29A1"/>
    <w:rsid w:val="00AF43D3"/>
    <w:rsid w:val="00AF4AC4"/>
    <w:rsid w:val="00AF4ECD"/>
    <w:rsid w:val="00AF64CB"/>
    <w:rsid w:val="00AF678C"/>
    <w:rsid w:val="00AF6A83"/>
    <w:rsid w:val="00AF731F"/>
    <w:rsid w:val="00B004CD"/>
    <w:rsid w:val="00B00706"/>
    <w:rsid w:val="00B01F37"/>
    <w:rsid w:val="00B02238"/>
    <w:rsid w:val="00B0253A"/>
    <w:rsid w:val="00B03CB4"/>
    <w:rsid w:val="00B04F95"/>
    <w:rsid w:val="00B0500E"/>
    <w:rsid w:val="00B060FE"/>
    <w:rsid w:val="00B0642D"/>
    <w:rsid w:val="00B072CD"/>
    <w:rsid w:val="00B11C03"/>
    <w:rsid w:val="00B11DF5"/>
    <w:rsid w:val="00B137C8"/>
    <w:rsid w:val="00B138F6"/>
    <w:rsid w:val="00B145B9"/>
    <w:rsid w:val="00B156AA"/>
    <w:rsid w:val="00B16120"/>
    <w:rsid w:val="00B16A1C"/>
    <w:rsid w:val="00B204AE"/>
    <w:rsid w:val="00B20A22"/>
    <w:rsid w:val="00B218CC"/>
    <w:rsid w:val="00B22408"/>
    <w:rsid w:val="00B23987"/>
    <w:rsid w:val="00B23C0A"/>
    <w:rsid w:val="00B2472E"/>
    <w:rsid w:val="00B24DA3"/>
    <w:rsid w:val="00B25EE2"/>
    <w:rsid w:val="00B26038"/>
    <w:rsid w:val="00B265F5"/>
    <w:rsid w:val="00B27A74"/>
    <w:rsid w:val="00B30400"/>
    <w:rsid w:val="00B30489"/>
    <w:rsid w:val="00B30714"/>
    <w:rsid w:val="00B311F3"/>
    <w:rsid w:val="00B33051"/>
    <w:rsid w:val="00B34DB7"/>
    <w:rsid w:val="00B35089"/>
    <w:rsid w:val="00B352F7"/>
    <w:rsid w:val="00B3530A"/>
    <w:rsid w:val="00B364B0"/>
    <w:rsid w:val="00B40C67"/>
    <w:rsid w:val="00B41FE2"/>
    <w:rsid w:val="00B42695"/>
    <w:rsid w:val="00B44126"/>
    <w:rsid w:val="00B44E85"/>
    <w:rsid w:val="00B4510A"/>
    <w:rsid w:val="00B45B7A"/>
    <w:rsid w:val="00B45C7C"/>
    <w:rsid w:val="00B46289"/>
    <w:rsid w:val="00B4729B"/>
    <w:rsid w:val="00B502A1"/>
    <w:rsid w:val="00B50FD6"/>
    <w:rsid w:val="00B51AD5"/>
    <w:rsid w:val="00B52170"/>
    <w:rsid w:val="00B52964"/>
    <w:rsid w:val="00B541D2"/>
    <w:rsid w:val="00B549AE"/>
    <w:rsid w:val="00B55439"/>
    <w:rsid w:val="00B560AF"/>
    <w:rsid w:val="00B56429"/>
    <w:rsid w:val="00B568D8"/>
    <w:rsid w:val="00B57882"/>
    <w:rsid w:val="00B57B2F"/>
    <w:rsid w:val="00B607E1"/>
    <w:rsid w:val="00B61D1A"/>
    <w:rsid w:val="00B61D25"/>
    <w:rsid w:val="00B621DC"/>
    <w:rsid w:val="00B62316"/>
    <w:rsid w:val="00B62F66"/>
    <w:rsid w:val="00B641A5"/>
    <w:rsid w:val="00B648F8"/>
    <w:rsid w:val="00B651C4"/>
    <w:rsid w:val="00B66A25"/>
    <w:rsid w:val="00B67165"/>
    <w:rsid w:val="00B7033B"/>
    <w:rsid w:val="00B703BD"/>
    <w:rsid w:val="00B70EC0"/>
    <w:rsid w:val="00B712DC"/>
    <w:rsid w:val="00B73699"/>
    <w:rsid w:val="00B73E46"/>
    <w:rsid w:val="00B747CC"/>
    <w:rsid w:val="00B7547A"/>
    <w:rsid w:val="00B7610D"/>
    <w:rsid w:val="00B7642D"/>
    <w:rsid w:val="00B76D4D"/>
    <w:rsid w:val="00B77019"/>
    <w:rsid w:val="00B77CD4"/>
    <w:rsid w:val="00B80388"/>
    <w:rsid w:val="00B808E0"/>
    <w:rsid w:val="00B82329"/>
    <w:rsid w:val="00B8233F"/>
    <w:rsid w:val="00B85AAE"/>
    <w:rsid w:val="00B85BE7"/>
    <w:rsid w:val="00B86176"/>
    <w:rsid w:val="00B86A7D"/>
    <w:rsid w:val="00B86CB5"/>
    <w:rsid w:val="00B87163"/>
    <w:rsid w:val="00B87794"/>
    <w:rsid w:val="00B8787E"/>
    <w:rsid w:val="00B8794D"/>
    <w:rsid w:val="00B90B05"/>
    <w:rsid w:val="00B90FCF"/>
    <w:rsid w:val="00B91A9C"/>
    <w:rsid w:val="00B91E5F"/>
    <w:rsid w:val="00B922BA"/>
    <w:rsid w:val="00B931AD"/>
    <w:rsid w:val="00B93469"/>
    <w:rsid w:val="00B94284"/>
    <w:rsid w:val="00B950BF"/>
    <w:rsid w:val="00B95FCE"/>
    <w:rsid w:val="00B96AF4"/>
    <w:rsid w:val="00B96D4B"/>
    <w:rsid w:val="00B96E33"/>
    <w:rsid w:val="00B97664"/>
    <w:rsid w:val="00B97785"/>
    <w:rsid w:val="00B977BA"/>
    <w:rsid w:val="00BA01B7"/>
    <w:rsid w:val="00BA0936"/>
    <w:rsid w:val="00BA0D25"/>
    <w:rsid w:val="00BA12F0"/>
    <w:rsid w:val="00BA17C3"/>
    <w:rsid w:val="00BA222C"/>
    <w:rsid w:val="00BA2259"/>
    <w:rsid w:val="00BA2422"/>
    <w:rsid w:val="00BA24CB"/>
    <w:rsid w:val="00BA3294"/>
    <w:rsid w:val="00BA4059"/>
    <w:rsid w:val="00BA460D"/>
    <w:rsid w:val="00BA4B8A"/>
    <w:rsid w:val="00BA5569"/>
    <w:rsid w:val="00BA5666"/>
    <w:rsid w:val="00BA5A94"/>
    <w:rsid w:val="00BA5AA1"/>
    <w:rsid w:val="00BA62CD"/>
    <w:rsid w:val="00BA6427"/>
    <w:rsid w:val="00BA673B"/>
    <w:rsid w:val="00BA678E"/>
    <w:rsid w:val="00BA6D76"/>
    <w:rsid w:val="00BA6FAC"/>
    <w:rsid w:val="00BA7005"/>
    <w:rsid w:val="00BA7CD4"/>
    <w:rsid w:val="00BB3134"/>
    <w:rsid w:val="00BB3282"/>
    <w:rsid w:val="00BB37CD"/>
    <w:rsid w:val="00BB3C29"/>
    <w:rsid w:val="00BB409A"/>
    <w:rsid w:val="00BB44D8"/>
    <w:rsid w:val="00BB55EC"/>
    <w:rsid w:val="00BB6168"/>
    <w:rsid w:val="00BB6880"/>
    <w:rsid w:val="00BB6B57"/>
    <w:rsid w:val="00BB780A"/>
    <w:rsid w:val="00BB7E19"/>
    <w:rsid w:val="00BC09A3"/>
    <w:rsid w:val="00BC0CA5"/>
    <w:rsid w:val="00BC0EF3"/>
    <w:rsid w:val="00BC10F9"/>
    <w:rsid w:val="00BC12A2"/>
    <w:rsid w:val="00BC16CB"/>
    <w:rsid w:val="00BC1D39"/>
    <w:rsid w:val="00BC2959"/>
    <w:rsid w:val="00BC2A3A"/>
    <w:rsid w:val="00BC2BED"/>
    <w:rsid w:val="00BC38D7"/>
    <w:rsid w:val="00BC5627"/>
    <w:rsid w:val="00BC5681"/>
    <w:rsid w:val="00BC66B8"/>
    <w:rsid w:val="00BC6D2F"/>
    <w:rsid w:val="00BC780E"/>
    <w:rsid w:val="00BD0861"/>
    <w:rsid w:val="00BD1AE8"/>
    <w:rsid w:val="00BD1E31"/>
    <w:rsid w:val="00BD1EE6"/>
    <w:rsid w:val="00BD1F23"/>
    <w:rsid w:val="00BD22E6"/>
    <w:rsid w:val="00BD5EF8"/>
    <w:rsid w:val="00BD60CE"/>
    <w:rsid w:val="00BD64C1"/>
    <w:rsid w:val="00BD6BFC"/>
    <w:rsid w:val="00BE0FC5"/>
    <w:rsid w:val="00BE1B5C"/>
    <w:rsid w:val="00BE1BF8"/>
    <w:rsid w:val="00BE20F1"/>
    <w:rsid w:val="00BE210C"/>
    <w:rsid w:val="00BE21FC"/>
    <w:rsid w:val="00BE3B13"/>
    <w:rsid w:val="00BE42AA"/>
    <w:rsid w:val="00BE4E6B"/>
    <w:rsid w:val="00BE51F2"/>
    <w:rsid w:val="00BE614B"/>
    <w:rsid w:val="00BE76E0"/>
    <w:rsid w:val="00BE7E0D"/>
    <w:rsid w:val="00BF0007"/>
    <w:rsid w:val="00BF03A9"/>
    <w:rsid w:val="00BF07F1"/>
    <w:rsid w:val="00BF1DF3"/>
    <w:rsid w:val="00BF1E3C"/>
    <w:rsid w:val="00BF2188"/>
    <w:rsid w:val="00BF2D31"/>
    <w:rsid w:val="00BF3683"/>
    <w:rsid w:val="00BF4BCB"/>
    <w:rsid w:val="00BF4C30"/>
    <w:rsid w:val="00BF4C44"/>
    <w:rsid w:val="00BF551B"/>
    <w:rsid w:val="00BF7098"/>
    <w:rsid w:val="00BF7A99"/>
    <w:rsid w:val="00C00BBF"/>
    <w:rsid w:val="00C01E3E"/>
    <w:rsid w:val="00C01E74"/>
    <w:rsid w:val="00C0216A"/>
    <w:rsid w:val="00C02253"/>
    <w:rsid w:val="00C026C9"/>
    <w:rsid w:val="00C028E5"/>
    <w:rsid w:val="00C02E56"/>
    <w:rsid w:val="00C0304C"/>
    <w:rsid w:val="00C03D70"/>
    <w:rsid w:val="00C04302"/>
    <w:rsid w:val="00C05E11"/>
    <w:rsid w:val="00C0741F"/>
    <w:rsid w:val="00C07876"/>
    <w:rsid w:val="00C07DBE"/>
    <w:rsid w:val="00C11985"/>
    <w:rsid w:val="00C11D70"/>
    <w:rsid w:val="00C1313F"/>
    <w:rsid w:val="00C13307"/>
    <w:rsid w:val="00C13B11"/>
    <w:rsid w:val="00C1482D"/>
    <w:rsid w:val="00C14DAF"/>
    <w:rsid w:val="00C15A25"/>
    <w:rsid w:val="00C163EB"/>
    <w:rsid w:val="00C16FA6"/>
    <w:rsid w:val="00C175FB"/>
    <w:rsid w:val="00C177A3"/>
    <w:rsid w:val="00C17FC6"/>
    <w:rsid w:val="00C20233"/>
    <w:rsid w:val="00C22025"/>
    <w:rsid w:val="00C2263A"/>
    <w:rsid w:val="00C22FB7"/>
    <w:rsid w:val="00C24D33"/>
    <w:rsid w:val="00C25620"/>
    <w:rsid w:val="00C2606C"/>
    <w:rsid w:val="00C26177"/>
    <w:rsid w:val="00C277A0"/>
    <w:rsid w:val="00C277E4"/>
    <w:rsid w:val="00C30609"/>
    <w:rsid w:val="00C30E24"/>
    <w:rsid w:val="00C31248"/>
    <w:rsid w:val="00C3215C"/>
    <w:rsid w:val="00C324F2"/>
    <w:rsid w:val="00C325F3"/>
    <w:rsid w:val="00C32758"/>
    <w:rsid w:val="00C34551"/>
    <w:rsid w:val="00C34AF0"/>
    <w:rsid w:val="00C35902"/>
    <w:rsid w:val="00C35AE8"/>
    <w:rsid w:val="00C360E0"/>
    <w:rsid w:val="00C36DD5"/>
    <w:rsid w:val="00C371F2"/>
    <w:rsid w:val="00C37600"/>
    <w:rsid w:val="00C377C0"/>
    <w:rsid w:val="00C378D0"/>
    <w:rsid w:val="00C379B6"/>
    <w:rsid w:val="00C37F6A"/>
    <w:rsid w:val="00C40693"/>
    <w:rsid w:val="00C40FA1"/>
    <w:rsid w:val="00C421E4"/>
    <w:rsid w:val="00C4282A"/>
    <w:rsid w:val="00C42AD4"/>
    <w:rsid w:val="00C435B6"/>
    <w:rsid w:val="00C437B2"/>
    <w:rsid w:val="00C43998"/>
    <w:rsid w:val="00C43C98"/>
    <w:rsid w:val="00C4486A"/>
    <w:rsid w:val="00C44EE6"/>
    <w:rsid w:val="00C4567A"/>
    <w:rsid w:val="00C4595A"/>
    <w:rsid w:val="00C45AD6"/>
    <w:rsid w:val="00C46725"/>
    <w:rsid w:val="00C46B1C"/>
    <w:rsid w:val="00C46DCB"/>
    <w:rsid w:val="00C46DD4"/>
    <w:rsid w:val="00C47635"/>
    <w:rsid w:val="00C477BA"/>
    <w:rsid w:val="00C47B4B"/>
    <w:rsid w:val="00C47FCC"/>
    <w:rsid w:val="00C50BAB"/>
    <w:rsid w:val="00C50EF9"/>
    <w:rsid w:val="00C511ED"/>
    <w:rsid w:val="00C51E83"/>
    <w:rsid w:val="00C52B8D"/>
    <w:rsid w:val="00C52E9E"/>
    <w:rsid w:val="00C53A6C"/>
    <w:rsid w:val="00C5420A"/>
    <w:rsid w:val="00C5554F"/>
    <w:rsid w:val="00C5656C"/>
    <w:rsid w:val="00C56A23"/>
    <w:rsid w:val="00C56A39"/>
    <w:rsid w:val="00C56FE8"/>
    <w:rsid w:val="00C577AB"/>
    <w:rsid w:val="00C57A30"/>
    <w:rsid w:val="00C57E55"/>
    <w:rsid w:val="00C57EE7"/>
    <w:rsid w:val="00C6173E"/>
    <w:rsid w:val="00C62960"/>
    <w:rsid w:val="00C62BCC"/>
    <w:rsid w:val="00C632AE"/>
    <w:rsid w:val="00C6359B"/>
    <w:rsid w:val="00C6363D"/>
    <w:rsid w:val="00C63D33"/>
    <w:rsid w:val="00C64B8A"/>
    <w:rsid w:val="00C650A8"/>
    <w:rsid w:val="00C65F3A"/>
    <w:rsid w:val="00C66EBD"/>
    <w:rsid w:val="00C71ABB"/>
    <w:rsid w:val="00C7225C"/>
    <w:rsid w:val="00C72FB1"/>
    <w:rsid w:val="00C74869"/>
    <w:rsid w:val="00C752FA"/>
    <w:rsid w:val="00C7659C"/>
    <w:rsid w:val="00C76F9E"/>
    <w:rsid w:val="00C801CB"/>
    <w:rsid w:val="00C80AE3"/>
    <w:rsid w:val="00C81C00"/>
    <w:rsid w:val="00C8295E"/>
    <w:rsid w:val="00C82CD9"/>
    <w:rsid w:val="00C82DCB"/>
    <w:rsid w:val="00C83E2C"/>
    <w:rsid w:val="00C83FF4"/>
    <w:rsid w:val="00C84286"/>
    <w:rsid w:val="00C84A1C"/>
    <w:rsid w:val="00C85168"/>
    <w:rsid w:val="00C85BF8"/>
    <w:rsid w:val="00C85D4A"/>
    <w:rsid w:val="00C86249"/>
    <w:rsid w:val="00C86453"/>
    <w:rsid w:val="00C90B65"/>
    <w:rsid w:val="00C9295A"/>
    <w:rsid w:val="00C92B0D"/>
    <w:rsid w:val="00C92C93"/>
    <w:rsid w:val="00C93AF1"/>
    <w:rsid w:val="00C93DCC"/>
    <w:rsid w:val="00C94464"/>
    <w:rsid w:val="00C95C7F"/>
    <w:rsid w:val="00C95CFF"/>
    <w:rsid w:val="00C9723C"/>
    <w:rsid w:val="00C97FFC"/>
    <w:rsid w:val="00CA0C63"/>
    <w:rsid w:val="00CA11C2"/>
    <w:rsid w:val="00CA13C9"/>
    <w:rsid w:val="00CA181A"/>
    <w:rsid w:val="00CA2A38"/>
    <w:rsid w:val="00CA31E4"/>
    <w:rsid w:val="00CA4022"/>
    <w:rsid w:val="00CA40A8"/>
    <w:rsid w:val="00CA4156"/>
    <w:rsid w:val="00CA4322"/>
    <w:rsid w:val="00CA43EE"/>
    <w:rsid w:val="00CA4913"/>
    <w:rsid w:val="00CA4959"/>
    <w:rsid w:val="00CA52A7"/>
    <w:rsid w:val="00CA5756"/>
    <w:rsid w:val="00CA5BEC"/>
    <w:rsid w:val="00CA5F6E"/>
    <w:rsid w:val="00CA62D6"/>
    <w:rsid w:val="00CA7240"/>
    <w:rsid w:val="00CB0EA8"/>
    <w:rsid w:val="00CB160D"/>
    <w:rsid w:val="00CB19AD"/>
    <w:rsid w:val="00CB2424"/>
    <w:rsid w:val="00CB33AF"/>
    <w:rsid w:val="00CB462D"/>
    <w:rsid w:val="00CB4D0A"/>
    <w:rsid w:val="00CB4DF0"/>
    <w:rsid w:val="00CB4F2E"/>
    <w:rsid w:val="00CB5435"/>
    <w:rsid w:val="00CB676A"/>
    <w:rsid w:val="00CB7422"/>
    <w:rsid w:val="00CC05D7"/>
    <w:rsid w:val="00CC2BD0"/>
    <w:rsid w:val="00CC3463"/>
    <w:rsid w:val="00CC38C8"/>
    <w:rsid w:val="00CC4C56"/>
    <w:rsid w:val="00CC5497"/>
    <w:rsid w:val="00CC5B1A"/>
    <w:rsid w:val="00CC6146"/>
    <w:rsid w:val="00CC726F"/>
    <w:rsid w:val="00CC766D"/>
    <w:rsid w:val="00CC7B68"/>
    <w:rsid w:val="00CD0330"/>
    <w:rsid w:val="00CD065E"/>
    <w:rsid w:val="00CD174B"/>
    <w:rsid w:val="00CD1AF6"/>
    <w:rsid w:val="00CD1EC1"/>
    <w:rsid w:val="00CD1FB2"/>
    <w:rsid w:val="00CD28FF"/>
    <w:rsid w:val="00CD29E1"/>
    <w:rsid w:val="00CD3F74"/>
    <w:rsid w:val="00CD4079"/>
    <w:rsid w:val="00CD463E"/>
    <w:rsid w:val="00CD48B8"/>
    <w:rsid w:val="00CD4E19"/>
    <w:rsid w:val="00CD565A"/>
    <w:rsid w:val="00CD5717"/>
    <w:rsid w:val="00CD6726"/>
    <w:rsid w:val="00CD6907"/>
    <w:rsid w:val="00CD69D5"/>
    <w:rsid w:val="00CD6C79"/>
    <w:rsid w:val="00CD7230"/>
    <w:rsid w:val="00CD7476"/>
    <w:rsid w:val="00CD77D5"/>
    <w:rsid w:val="00CE0223"/>
    <w:rsid w:val="00CE078A"/>
    <w:rsid w:val="00CE11FB"/>
    <w:rsid w:val="00CE173C"/>
    <w:rsid w:val="00CE1BFD"/>
    <w:rsid w:val="00CE272A"/>
    <w:rsid w:val="00CE285C"/>
    <w:rsid w:val="00CE3BF5"/>
    <w:rsid w:val="00CE466E"/>
    <w:rsid w:val="00CE4D88"/>
    <w:rsid w:val="00CE5926"/>
    <w:rsid w:val="00CE5CA7"/>
    <w:rsid w:val="00CE6CB2"/>
    <w:rsid w:val="00CE7213"/>
    <w:rsid w:val="00CE7C94"/>
    <w:rsid w:val="00CE7D89"/>
    <w:rsid w:val="00CF0511"/>
    <w:rsid w:val="00CF16E1"/>
    <w:rsid w:val="00CF1D97"/>
    <w:rsid w:val="00CF1EE4"/>
    <w:rsid w:val="00CF1FC6"/>
    <w:rsid w:val="00CF2AB8"/>
    <w:rsid w:val="00CF3744"/>
    <w:rsid w:val="00CF4AD3"/>
    <w:rsid w:val="00CF4D3E"/>
    <w:rsid w:val="00CF5347"/>
    <w:rsid w:val="00CF71BD"/>
    <w:rsid w:val="00CF76FB"/>
    <w:rsid w:val="00D000EF"/>
    <w:rsid w:val="00D02815"/>
    <w:rsid w:val="00D02DA8"/>
    <w:rsid w:val="00D02FA5"/>
    <w:rsid w:val="00D0334C"/>
    <w:rsid w:val="00D03B8F"/>
    <w:rsid w:val="00D03F3E"/>
    <w:rsid w:val="00D04B47"/>
    <w:rsid w:val="00D04D5A"/>
    <w:rsid w:val="00D06485"/>
    <w:rsid w:val="00D079E1"/>
    <w:rsid w:val="00D07F06"/>
    <w:rsid w:val="00D103BE"/>
    <w:rsid w:val="00D10753"/>
    <w:rsid w:val="00D1139A"/>
    <w:rsid w:val="00D116A9"/>
    <w:rsid w:val="00D11D31"/>
    <w:rsid w:val="00D12C17"/>
    <w:rsid w:val="00D12DA4"/>
    <w:rsid w:val="00D134C0"/>
    <w:rsid w:val="00D136EE"/>
    <w:rsid w:val="00D161BB"/>
    <w:rsid w:val="00D16AE2"/>
    <w:rsid w:val="00D1781F"/>
    <w:rsid w:val="00D17B34"/>
    <w:rsid w:val="00D17BDD"/>
    <w:rsid w:val="00D20E19"/>
    <w:rsid w:val="00D21077"/>
    <w:rsid w:val="00D215B5"/>
    <w:rsid w:val="00D23B9D"/>
    <w:rsid w:val="00D23D80"/>
    <w:rsid w:val="00D2464A"/>
    <w:rsid w:val="00D247CC"/>
    <w:rsid w:val="00D248F0"/>
    <w:rsid w:val="00D249BA"/>
    <w:rsid w:val="00D24F6F"/>
    <w:rsid w:val="00D2565B"/>
    <w:rsid w:val="00D25D77"/>
    <w:rsid w:val="00D26187"/>
    <w:rsid w:val="00D27E2F"/>
    <w:rsid w:val="00D31306"/>
    <w:rsid w:val="00D3243C"/>
    <w:rsid w:val="00D3245E"/>
    <w:rsid w:val="00D336D8"/>
    <w:rsid w:val="00D34E8D"/>
    <w:rsid w:val="00D3511D"/>
    <w:rsid w:val="00D357A5"/>
    <w:rsid w:val="00D36C96"/>
    <w:rsid w:val="00D36CD0"/>
    <w:rsid w:val="00D40CBF"/>
    <w:rsid w:val="00D41FD6"/>
    <w:rsid w:val="00D42E55"/>
    <w:rsid w:val="00D444C2"/>
    <w:rsid w:val="00D44D75"/>
    <w:rsid w:val="00D457FF"/>
    <w:rsid w:val="00D45976"/>
    <w:rsid w:val="00D464D2"/>
    <w:rsid w:val="00D46B14"/>
    <w:rsid w:val="00D47EBE"/>
    <w:rsid w:val="00D47F3E"/>
    <w:rsid w:val="00D50E99"/>
    <w:rsid w:val="00D53200"/>
    <w:rsid w:val="00D53E51"/>
    <w:rsid w:val="00D54068"/>
    <w:rsid w:val="00D54CA1"/>
    <w:rsid w:val="00D55A70"/>
    <w:rsid w:val="00D55B3A"/>
    <w:rsid w:val="00D5620E"/>
    <w:rsid w:val="00D56A2B"/>
    <w:rsid w:val="00D56A84"/>
    <w:rsid w:val="00D571EB"/>
    <w:rsid w:val="00D576BC"/>
    <w:rsid w:val="00D576EB"/>
    <w:rsid w:val="00D57A3F"/>
    <w:rsid w:val="00D6009B"/>
    <w:rsid w:val="00D60535"/>
    <w:rsid w:val="00D60A4D"/>
    <w:rsid w:val="00D61963"/>
    <w:rsid w:val="00D627A2"/>
    <w:rsid w:val="00D6291E"/>
    <w:rsid w:val="00D62C8A"/>
    <w:rsid w:val="00D632AD"/>
    <w:rsid w:val="00D63335"/>
    <w:rsid w:val="00D6342D"/>
    <w:rsid w:val="00D64045"/>
    <w:rsid w:val="00D64D55"/>
    <w:rsid w:val="00D64F0D"/>
    <w:rsid w:val="00D66B54"/>
    <w:rsid w:val="00D67ABE"/>
    <w:rsid w:val="00D67C59"/>
    <w:rsid w:val="00D71D27"/>
    <w:rsid w:val="00D7214A"/>
    <w:rsid w:val="00D72822"/>
    <w:rsid w:val="00D74D14"/>
    <w:rsid w:val="00D758DF"/>
    <w:rsid w:val="00D766D1"/>
    <w:rsid w:val="00D76C68"/>
    <w:rsid w:val="00D77DA8"/>
    <w:rsid w:val="00D77F77"/>
    <w:rsid w:val="00D8013A"/>
    <w:rsid w:val="00D80D8C"/>
    <w:rsid w:val="00D81A11"/>
    <w:rsid w:val="00D81D1E"/>
    <w:rsid w:val="00D834FE"/>
    <w:rsid w:val="00D8397B"/>
    <w:rsid w:val="00D83AFB"/>
    <w:rsid w:val="00D845EF"/>
    <w:rsid w:val="00D849FF"/>
    <w:rsid w:val="00D85521"/>
    <w:rsid w:val="00D87079"/>
    <w:rsid w:val="00D8778A"/>
    <w:rsid w:val="00D90674"/>
    <w:rsid w:val="00D90D00"/>
    <w:rsid w:val="00D91DA1"/>
    <w:rsid w:val="00D92EE8"/>
    <w:rsid w:val="00D9312A"/>
    <w:rsid w:val="00D9314C"/>
    <w:rsid w:val="00D9361B"/>
    <w:rsid w:val="00D93679"/>
    <w:rsid w:val="00D93C0A"/>
    <w:rsid w:val="00D94791"/>
    <w:rsid w:val="00D948C7"/>
    <w:rsid w:val="00D95ABC"/>
    <w:rsid w:val="00D961E0"/>
    <w:rsid w:val="00D975F4"/>
    <w:rsid w:val="00D9775C"/>
    <w:rsid w:val="00DA1362"/>
    <w:rsid w:val="00DA2598"/>
    <w:rsid w:val="00DA2B12"/>
    <w:rsid w:val="00DA37E8"/>
    <w:rsid w:val="00DA460C"/>
    <w:rsid w:val="00DA510E"/>
    <w:rsid w:val="00DA5AD7"/>
    <w:rsid w:val="00DA6843"/>
    <w:rsid w:val="00DA6A39"/>
    <w:rsid w:val="00DA7132"/>
    <w:rsid w:val="00DA758C"/>
    <w:rsid w:val="00DB0BBE"/>
    <w:rsid w:val="00DB12C7"/>
    <w:rsid w:val="00DB12E4"/>
    <w:rsid w:val="00DB237B"/>
    <w:rsid w:val="00DB3109"/>
    <w:rsid w:val="00DB3B89"/>
    <w:rsid w:val="00DB3C33"/>
    <w:rsid w:val="00DB4A9B"/>
    <w:rsid w:val="00DB4DCC"/>
    <w:rsid w:val="00DB542F"/>
    <w:rsid w:val="00DB5AA5"/>
    <w:rsid w:val="00DB5F68"/>
    <w:rsid w:val="00DB6050"/>
    <w:rsid w:val="00DB6D0D"/>
    <w:rsid w:val="00DB6E64"/>
    <w:rsid w:val="00DC0352"/>
    <w:rsid w:val="00DC0858"/>
    <w:rsid w:val="00DC0A14"/>
    <w:rsid w:val="00DC11FE"/>
    <w:rsid w:val="00DC1770"/>
    <w:rsid w:val="00DC18F1"/>
    <w:rsid w:val="00DC2B3B"/>
    <w:rsid w:val="00DC2D93"/>
    <w:rsid w:val="00DC361F"/>
    <w:rsid w:val="00DC3667"/>
    <w:rsid w:val="00DC55FD"/>
    <w:rsid w:val="00DC5CD4"/>
    <w:rsid w:val="00DC609D"/>
    <w:rsid w:val="00DC6261"/>
    <w:rsid w:val="00DC6D99"/>
    <w:rsid w:val="00DC7D64"/>
    <w:rsid w:val="00DD16CA"/>
    <w:rsid w:val="00DD30DC"/>
    <w:rsid w:val="00DD337D"/>
    <w:rsid w:val="00DD3381"/>
    <w:rsid w:val="00DD45E9"/>
    <w:rsid w:val="00DD4894"/>
    <w:rsid w:val="00DD5746"/>
    <w:rsid w:val="00DD5D30"/>
    <w:rsid w:val="00DD5E3E"/>
    <w:rsid w:val="00DD698E"/>
    <w:rsid w:val="00DD7E4B"/>
    <w:rsid w:val="00DE00B9"/>
    <w:rsid w:val="00DE0DB2"/>
    <w:rsid w:val="00DE0DCA"/>
    <w:rsid w:val="00DE1584"/>
    <w:rsid w:val="00DE1D9B"/>
    <w:rsid w:val="00DE260D"/>
    <w:rsid w:val="00DE44EB"/>
    <w:rsid w:val="00DE5AE8"/>
    <w:rsid w:val="00DE6509"/>
    <w:rsid w:val="00DE674A"/>
    <w:rsid w:val="00DE69B9"/>
    <w:rsid w:val="00DE703F"/>
    <w:rsid w:val="00DE78BC"/>
    <w:rsid w:val="00DE7925"/>
    <w:rsid w:val="00DF0421"/>
    <w:rsid w:val="00DF07A3"/>
    <w:rsid w:val="00DF1CF5"/>
    <w:rsid w:val="00DF24E0"/>
    <w:rsid w:val="00DF25A8"/>
    <w:rsid w:val="00DF298B"/>
    <w:rsid w:val="00DF4E03"/>
    <w:rsid w:val="00DF4E41"/>
    <w:rsid w:val="00DF56F4"/>
    <w:rsid w:val="00DF5DD3"/>
    <w:rsid w:val="00DF7DE8"/>
    <w:rsid w:val="00DF7FE5"/>
    <w:rsid w:val="00E00DE1"/>
    <w:rsid w:val="00E01045"/>
    <w:rsid w:val="00E0111D"/>
    <w:rsid w:val="00E013DB"/>
    <w:rsid w:val="00E01AB1"/>
    <w:rsid w:val="00E022E5"/>
    <w:rsid w:val="00E0315E"/>
    <w:rsid w:val="00E0390A"/>
    <w:rsid w:val="00E03C77"/>
    <w:rsid w:val="00E03D12"/>
    <w:rsid w:val="00E059ED"/>
    <w:rsid w:val="00E05C37"/>
    <w:rsid w:val="00E0767F"/>
    <w:rsid w:val="00E107FA"/>
    <w:rsid w:val="00E1081F"/>
    <w:rsid w:val="00E10AB9"/>
    <w:rsid w:val="00E10B1C"/>
    <w:rsid w:val="00E11982"/>
    <w:rsid w:val="00E13BA9"/>
    <w:rsid w:val="00E14F35"/>
    <w:rsid w:val="00E15029"/>
    <w:rsid w:val="00E15678"/>
    <w:rsid w:val="00E15CA7"/>
    <w:rsid w:val="00E17103"/>
    <w:rsid w:val="00E17D26"/>
    <w:rsid w:val="00E212A8"/>
    <w:rsid w:val="00E22358"/>
    <w:rsid w:val="00E22792"/>
    <w:rsid w:val="00E22CAC"/>
    <w:rsid w:val="00E2326A"/>
    <w:rsid w:val="00E247A7"/>
    <w:rsid w:val="00E24E3D"/>
    <w:rsid w:val="00E25037"/>
    <w:rsid w:val="00E250C9"/>
    <w:rsid w:val="00E25A9F"/>
    <w:rsid w:val="00E3021C"/>
    <w:rsid w:val="00E30A84"/>
    <w:rsid w:val="00E331EA"/>
    <w:rsid w:val="00E3341C"/>
    <w:rsid w:val="00E3496C"/>
    <w:rsid w:val="00E357B6"/>
    <w:rsid w:val="00E36512"/>
    <w:rsid w:val="00E377C4"/>
    <w:rsid w:val="00E40E35"/>
    <w:rsid w:val="00E41495"/>
    <w:rsid w:val="00E41842"/>
    <w:rsid w:val="00E431DF"/>
    <w:rsid w:val="00E43A0F"/>
    <w:rsid w:val="00E43C9A"/>
    <w:rsid w:val="00E44143"/>
    <w:rsid w:val="00E455BF"/>
    <w:rsid w:val="00E458E9"/>
    <w:rsid w:val="00E45C79"/>
    <w:rsid w:val="00E50240"/>
    <w:rsid w:val="00E50319"/>
    <w:rsid w:val="00E51075"/>
    <w:rsid w:val="00E51177"/>
    <w:rsid w:val="00E51CE9"/>
    <w:rsid w:val="00E51D16"/>
    <w:rsid w:val="00E51F8B"/>
    <w:rsid w:val="00E54425"/>
    <w:rsid w:val="00E544EF"/>
    <w:rsid w:val="00E547FD"/>
    <w:rsid w:val="00E54B2F"/>
    <w:rsid w:val="00E55CEC"/>
    <w:rsid w:val="00E55F52"/>
    <w:rsid w:val="00E5625E"/>
    <w:rsid w:val="00E56796"/>
    <w:rsid w:val="00E56C2D"/>
    <w:rsid w:val="00E60CB4"/>
    <w:rsid w:val="00E613AA"/>
    <w:rsid w:val="00E61E0D"/>
    <w:rsid w:val="00E627BB"/>
    <w:rsid w:val="00E62A7D"/>
    <w:rsid w:val="00E62D71"/>
    <w:rsid w:val="00E63889"/>
    <w:rsid w:val="00E63A7B"/>
    <w:rsid w:val="00E6499E"/>
    <w:rsid w:val="00E64BEA"/>
    <w:rsid w:val="00E64C56"/>
    <w:rsid w:val="00E65E0B"/>
    <w:rsid w:val="00E67D8F"/>
    <w:rsid w:val="00E723A7"/>
    <w:rsid w:val="00E72D6E"/>
    <w:rsid w:val="00E73572"/>
    <w:rsid w:val="00E7387A"/>
    <w:rsid w:val="00E73BA5"/>
    <w:rsid w:val="00E7460B"/>
    <w:rsid w:val="00E74793"/>
    <w:rsid w:val="00E750AB"/>
    <w:rsid w:val="00E76916"/>
    <w:rsid w:val="00E76E68"/>
    <w:rsid w:val="00E7739E"/>
    <w:rsid w:val="00E774AD"/>
    <w:rsid w:val="00E77DA0"/>
    <w:rsid w:val="00E80A2E"/>
    <w:rsid w:val="00E8201F"/>
    <w:rsid w:val="00E82A27"/>
    <w:rsid w:val="00E86426"/>
    <w:rsid w:val="00E8685B"/>
    <w:rsid w:val="00E8694C"/>
    <w:rsid w:val="00E90B3F"/>
    <w:rsid w:val="00E911B7"/>
    <w:rsid w:val="00E9224B"/>
    <w:rsid w:val="00E9224C"/>
    <w:rsid w:val="00E92A89"/>
    <w:rsid w:val="00E937A4"/>
    <w:rsid w:val="00E93A36"/>
    <w:rsid w:val="00E93A99"/>
    <w:rsid w:val="00E94260"/>
    <w:rsid w:val="00E947B5"/>
    <w:rsid w:val="00E94A3B"/>
    <w:rsid w:val="00E95AED"/>
    <w:rsid w:val="00E95C86"/>
    <w:rsid w:val="00EA0109"/>
    <w:rsid w:val="00EA07BA"/>
    <w:rsid w:val="00EA07E7"/>
    <w:rsid w:val="00EA0C65"/>
    <w:rsid w:val="00EA251E"/>
    <w:rsid w:val="00EA3505"/>
    <w:rsid w:val="00EA4127"/>
    <w:rsid w:val="00EA49EF"/>
    <w:rsid w:val="00EA5747"/>
    <w:rsid w:val="00EA7A8F"/>
    <w:rsid w:val="00EA7C04"/>
    <w:rsid w:val="00EB0096"/>
    <w:rsid w:val="00EB0177"/>
    <w:rsid w:val="00EB0445"/>
    <w:rsid w:val="00EB3CDA"/>
    <w:rsid w:val="00EB4F03"/>
    <w:rsid w:val="00EB671E"/>
    <w:rsid w:val="00EB676C"/>
    <w:rsid w:val="00EB6976"/>
    <w:rsid w:val="00EB7127"/>
    <w:rsid w:val="00EC00E7"/>
    <w:rsid w:val="00EC044E"/>
    <w:rsid w:val="00EC22D9"/>
    <w:rsid w:val="00EC3181"/>
    <w:rsid w:val="00EC364E"/>
    <w:rsid w:val="00EC3EA8"/>
    <w:rsid w:val="00EC4348"/>
    <w:rsid w:val="00EC502A"/>
    <w:rsid w:val="00EC53E5"/>
    <w:rsid w:val="00EC60C8"/>
    <w:rsid w:val="00ED0E55"/>
    <w:rsid w:val="00ED1834"/>
    <w:rsid w:val="00ED199A"/>
    <w:rsid w:val="00ED1DCB"/>
    <w:rsid w:val="00ED33EA"/>
    <w:rsid w:val="00ED3A43"/>
    <w:rsid w:val="00ED4D4D"/>
    <w:rsid w:val="00ED58B5"/>
    <w:rsid w:val="00ED5BFC"/>
    <w:rsid w:val="00ED67A1"/>
    <w:rsid w:val="00ED7385"/>
    <w:rsid w:val="00ED7F07"/>
    <w:rsid w:val="00EE0333"/>
    <w:rsid w:val="00EE05AC"/>
    <w:rsid w:val="00EE0819"/>
    <w:rsid w:val="00EE2432"/>
    <w:rsid w:val="00EE3DC0"/>
    <w:rsid w:val="00EE42B3"/>
    <w:rsid w:val="00EE48B5"/>
    <w:rsid w:val="00EE5330"/>
    <w:rsid w:val="00EE5339"/>
    <w:rsid w:val="00EE566C"/>
    <w:rsid w:val="00EE5AF2"/>
    <w:rsid w:val="00EE5E99"/>
    <w:rsid w:val="00EE6455"/>
    <w:rsid w:val="00EE677E"/>
    <w:rsid w:val="00EE6BD0"/>
    <w:rsid w:val="00EE7289"/>
    <w:rsid w:val="00EE7828"/>
    <w:rsid w:val="00EF0D8F"/>
    <w:rsid w:val="00EF14BB"/>
    <w:rsid w:val="00EF1BDB"/>
    <w:rsid w:val="00EF2965"/>
    <w:rsid w:val="00EF3E2C"/>
    <w:rsid w:val="00EF491E"/>
    <w:rsid w:val="00EF5920"/>
    <w:rsid w:val="00EF64AB"/>
    <w:rsid w:val="00EF660C"/>
    <w:rsid w:val="00EF7452"/>
    <w:rsid w:val="00EF74B7"/>
    <w:rsid w:val="00F013FE"/>
    <w:rsid w:val="00F0266D"/>
    <w:rsid w:val="00F03074"/>
    <w:rsid w:val="00F037A6"/>
    <w:rsid w:val="00F03C40"/>
    <w:rsid w:val="00F051C9"/>
    <w:rsid w:val="00F057A0"/>
    <w:rsid w:val="00F060F7"/>
    <w:rsid w:val="00F06C91"/>
    <w:rsid w:val="00F075B8"/>
    <w:rsid w:val="00F106D8"/>
    <w:rsid w:val="00F12123"/>
    <w:rsid w:val="00F122ED"/>
    <w:rsid w:val="00F12CA9"/>
    <w:rsid w:val="00F13BC8"/>
    <w:rsid w:val="00F149F0"/>
    <w:rsid w:val="00F14BD8"/>
    <w:rsid w:val="00F153C6"/>
    <w:rsid w:val="00F15B86"/>
    <w:rsid w:val="00F176E6"/>
    <w:rsid w:val="00F17719"/>
    <w:rsid w:val="00F17BC9"/>
    <w:rsid w:val="00F17DAB"/>
    <w:rsid w:val="00F20190"/>
    <w:rsid w:val="00F207A3"/>
    <w:rsid w:val="00F20ACD"/>
    <w:rsid w:val="00F21295"/>
    <w:rsid w:val="00F2198D"/>
    <w:rsid w:val="00F21F2E"/>
    <w:rsid w:val="00F2237A"/>
    <w:rsid w:val="00F224CD"/>
    <w:rsid w:val="00F22539"/>
    <w:rsid w:val="00F226A2"/>
    <w:rsid w:val="00F23070"/>
    <w:rsid w:val="00F23955"/>
    <w:rsid w:val="00F24B17"/>
    <w:rsid w:val="00F25AFE"/>
    <w:rsid w:val="00F25DEE"/>
    <w:rsid w:val="00F263E2"/>
    <w:rsid w:val="00F26777"/>
    <w:rsid w:val="00F26913"/>
    <w:rsid w:val="00F26A84"/>
    <w:rsid w:val="00F2726A"/>
    <w:rsid w:val="00F2758F"/>
    <w:rsid w:val="00F279DF"/>
    <w:rsid w:val="00F27C30"/>
    <w:rsid w:val="00F27C61"/>
    <w:rsid w:val="00F3208A"/>
    <w:rsid w:val="00F323B2"/>
    <w:rsid w:val="00F325C7"/>
    <w:rsid w:val="00F327B7"/>
    <w:rsid w:val="00F3379A"/>
    <w:rsid w:val="00F33D25"/>
    <w:rsid w:val="00F340A1"/>
    <w:rsid w:val="00F342A1"/>
    <w:rsid w:val="00F34F01"/>
    <w:rsid w:val="00F358CE"/>
    <w:rsid w:val="00F35CE8"/>
    <w:rsid w:val="00F40121"/>
    <w:rsid w:val="00F4066E"/>
    <w:rsid w:val="00F406D2"/>
    <w:rsid w:val="00F41014"/>
    <w:rsid w:val="00F429D5"/>
    <w:rsid w:val="00F42CE5"/>
    <w:rsid w:val="00F43DB9"/>
    <w:rsid w:val="00F43EB5"/>
    <w:rsid w:val="00F4542D"/>
    <w:rsid w:val="00F45510"/>
    <w:rsid w:val="00F45A48"/>
    <w:rsid w:val="00F460BA"/>
    <w:rsid w:val="00F46396"/>
    <w:rsid w:val="00F46730"/>
    <w:rsid w:val="00F47E8D"/>
    <w:rsid w:val="00F5086B"/>
    <w:rsid w:val="00F50C19"/>
    <w:rsid w:val="00F50D65"/>
    <w:rsid w:val="00F50E89"/>
    <w:rsid w:val="00F51252"/>
    <w:rsid w:val="00F51BCB"/>
    <w:rsid w:val="00F52646"/>
    <w:rsid w:val="00F529FF"/>
    <w:rsid w:val="00F52E10"/>
    <w:rsid w:val="00F53177"/>
    <w:rsid w:val="00F534F0"/>
    <w:rsid w:val="00F536B8"/>
    <w:rsid w:val="00F5397C"/>
    <w:rsid w:val="00F53AD3"/>
    <w:rsid w:val="00F54986"/>
    <w:rsid w:val="00F54AE6"/>
    <w:rsid w:val="00F54C05"/>
    <w:rsid w:val="00F568F8"/>
    <w:rsid w:val="00F57035"/>
    <w:rsid w:val="00F57259"/>
    <w:rsid w:val="00F601D9"/>
    <w:rsid w:val="00F60CEE"/>
    <w:rsid w:val="00F61B2D"/>
    <w:rsid w:val="00F61CE9"/>
    <w:rsid w:val="00F64ED4"/>
    <w:rsid w:val="00F65B2A"/>
    <w:rsid w:val="00F6689E"/>
    <w:rsid w:val="00F66931"/>
    <w:rsid w:val="00F67B11"/>
    <w:rsid w:val="00F67FF4"/>
    <w:rsid w:val="00F71537"/>
    <w:rsid w:val="00F71546"/>
    <w:rsid w:val="00F715A2"/>
    <w:rsid w:val="00F73208"/>
    <w:rsid w:val="00F7376F"/>
    <w:rsid w:val="00F73AAC"/>
    <w:rsid w:val="00F74569"/>
    <w:rsid w:val="00F747DA"/>
    <w:rsid w:val="00F754E4"/>
    <w:rsid w:val="00F75E6C"/>
    <w:rsid w:val="00F762B1"/>
    <w:rsid w:val="00F77392"/>
    <w:rsid w:val="00F8145B"/>
    <w:rsid w:val="00F824A9"/>
    <w:rsid w:val="00F8347C"/>
    <w:rsid w:val="00F83491"/>
    <w:rsid w:val="00F836E9"/>
    <w:rsid w:val="00F83F79"/>
    <w:rsid w:val="00F842CA"/>
    <w:rsid w:val="00F84A88"/>
    <w:rsid w:val="00F85292"/>
    <w:rsid w:val="00F86310"/>
    <w:rsid w:val="00F9082C"/>
    <w:rsid w:val="00F90F47"/>
    <w:rsid w:val="00F91067"/>
    <w:rsid w:val="00F91350"/>
    <w:rsid w:val="00F91850"/>
    <w:rsid w:val="00F91F82"/>
    <w:rsid w:val="00F927D1"/>
    <w:rsid w:val="00F931EB"/>
    <w:rsid w:val="00F93218"/>
    <w:rsid w:val="00F94392"/>
    <w:rsid w:val="00F94639"/>
    <w:rsid w:val="00F94908"/>
    <w:rsid w:val="00F94D74"/>
    <w:rsid w:val="00F95359"/>
    <w:rsid w:val="00F9547F"/>
    <w:rsid w:val="00F96678"/>
    <w:rsid w:val="00F97628"/>
    <w:rsid w:val="00F97F41"/>
    <w:rsid w:val="00FA09C6"/>
    <w:rsid w:val="00FA2402"/>
    <w:rsid w:val="00FA2C01"/>
    <w:rsid w:val="00FA2C29"/>
    <w:rsid w:val="00FA3404"/>
    <w:rsid w:val="00FA3A5D"/>
    <w:rsid w:val="00FA4270"/>
    <w:rsid w:val="00FA5F74"/>
    <w:rsid w:val="00FA62AF"/>
    <w:rsid w:val="00FA6DA0"/>
    <w:rsid w:val="00FA6FCD"/>
    <w:rsid w:val="00FA700D"/>
    <w:rsid w:val="00FA71CB"/>
    <w:rsid w:val="00FA723D"/>
    <w:rsid w:val="00FA7A9E"/>
    <w:rsid w:val="00FB02F4"/>
    <w:rsid w:val="00FB053A"/>
    <w:rsid w:val="00FB1A3A"/>
    <w:rsid w:val="00FB1CDF"/>
    <w:rsid w:val="00FB1EC1"/>
    <w:rsid w:val="00FB2348"/>
    <w:rsid w:val="00FB24B6"/>
    <w:rsid w:val="00FB2F3E"/>
    <w:rsid w:val="00FB3B97"/>
    <w:rsid w:val="00FB400E"/>
    <w:rsid w:val="00FB44BE"/>
    <w:rsid w:val="00FB50B2"/>
    <w:rsid w:val="00FB53A9"/>
    <w:rsid w:val="00FB601C"/>
    <w:rsid w:val="00FB6088"/>
    <w:rsid w:val="00FB7D66"/>
    <w:rsid w:val="00FC0FE1"/>
    <w:rsid w:val="00FC23A7"/>
    <w:rsid w:val="00FC2C49"/>
    <w:rsid w:val="00FC3C25"/>
    <w:rsid w:val="00FC3EC6"/>
    <w:rsid w:val="00FC4073"/>
    <w:rsid w:val="00FC4570"/>
    <w:rsid w:val="00FC459C"/>
    <w:rsid w:val="00FC5087"/>
    <w:rsid w:val="00FC6428"/>
    <w:rsid w:val="00FC65AF"/>
    <w:rsid w:val="00FC669E"/>
    <w:rsid w:val="00FD00C1"/>
    <w:rsid w:val="00FD020E"/>
    <w:rsid w:val="00FD0983"/>
    <w:rsid w:val="00FD0A58"/>
    <w:rsid w:val="00FD0B9A"/>
    <w:rsid w:val="00FD0FFE"/>
    <w:rsid w:val="00FD1B74"/>
    <w:rsid w:val="00FD20C8"/>
    <w:rsid w:val="00FD2AB1"/>
    <w:rsid w:val="00FD31DB"/>
    <w:rsid w:val="00FD35A8"/>
    <w:rsid w:val="00FD4A93"/>
    <w:rsid w:val="00FD5E7A"/>
    <w:rsid w:val="00FE077B"/>
    <w:rsid w:val="00FE10C0"/>
    <w:rsid w:val="00FE14F9"/>
    <w:rsid w:val="00FE1B49"/>
    <w:rsid w:val="00FE2D55"/>
    <w:rsid w:val="00FE32C6"/>
    <w:rsid w:val="00FE366F"/>
    <w:rsid w:val="00FE397F"/>
    <w:rsid w:val="00FE48E3"/>
    <w:rsid w:val="00FE6959"/>
    <w:rsid w:val="00FE703F"/>
    <w:rsid w:val="00FE71B4"/>
    <w:rsid w:val="00FE730B"/>
    <w:rsid w:val="00FF0A7F"/>
    <w:rsid w:val="00FF1379"/>
    <w:rsid w:val="00FF14C6"/>
    <w:rsid w:val="00FF26E4"/>
    <w:rsid w:val="00FF47FD"/>
    <w:rsid w:val="00FF4A3C"/>
    <w:rsid w:val="00FF6527"/>
    <w:rsid w:val="00FF694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colormenu v:ext="edit" fillcolor="none [3212]"/>
    </o:shapedefaults>
    <o:shapelayout v:ext="edit">
      <o:idmap v:ext="edit" data="1"/>
    </o:shapelayout>
  </w:shapeDefaults>
  <w:decimalSymbol w:val="."/>
  <w:listSeparator w:val=","/>
  <w14:docId w14:val="381325B9"/>
  <w15:docId w15:val="{473D8890-BF2E-4ABA-A035-23AFF2D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48"/>
    <w:pPr>
      <w:widowControl w:val="0"/>
      <w:tabs>
        <w:tab w:val="left" w:pos="1418"/>
      </w:tabs>
      <w:adjustRightInd w:val="0"/>
      <w:snapToGrid w:val="0"/>
      <w:jc w:val="both"/>
    </w:pPr>
    <w:rPr>
      <w:rFonts w:eastAsia="新細明體"/>
      <w:sz w:val="24"/>
      <w:szCs w:val="24"/>
      <w:lang w:eastAsia="zh-TW"/>
    </w:rPr>
  </w:style>
  <w:style w:type="paragraph" w:styleId="Heading1">
    <w:name w:val="heading 1"/>
    <w:basedOn w:val="Normal"/>
    <w:next w:val="Normal"/>
    <w:link w:val="Heading1Char"/>
    <w:qFormat/>
    <w:rsid w:val="00922E7C"/>
    <w:pPr>
      <w:keepNext/>
      <w:jc w:val="left"/>
      <w:outlineLvl w:val="0"/>
    </w:pPr>
    <w:rPr>
      <w:b/>
      <w:sz w:val="36"/>
    </w:rPr>
  </w:style>
  <w:style w:type="paragraph" w:styleId="Heading2">
    <w:name w:val="heading 2"/>
    <w:basedOn w:val="Normal"/>
    <w:next w:val="Normal"/>
    <w:link w:val="Heading2Char"/>
    <w:qFormat/>
    <w:rsid w:val="00922E7C"/>
    <w:pPr>
      <w:keepNext/>
      <w:jc w:val="left"/>
      <w:outlineLvl w:val="1"/>
    </w:pPr>
    <w:rPr>
      <w:b/>
      <w:sz w:val="28"/>
    </w:rPr>
  </w:style>
  <w:style w:type="paragraph" w:styleId="Heading3">
    <w:name w:val="heading 3"/>
    <w:basedOn w:val="Normal"/>
    <w:next w:val="Normal"/>
    <w:link w:val="Heading3Char"/>
    <w:qFormat/>
    <w:rsid w:val="00922E7C"/>
    <w:pPr>
      <w:keepNext/>
      <w:jc w:val="left"/>
      <w:outlineLvl w:val="2"/>
    </w:pPr>
    <w:rPr>
      <w:b/>
      <w:i/>
    </w:rPr>
  </w:style>
  <w:style w:type="paragraph" w:styleId="Heading4">
    <w:name w:val="heading 4"/>
    <w:basedOn w:val="Normal"/>
    <w:next w:val="Normal"/>
    <w:qFormat/>
    <w:rsid w:val="00922E7C"/>
    <w:pPr>
      <w:keepNext/>
      <w:jc w:val="left"/>
      <w:outlineLvl w:val="3"/>
    </w:pPr>
    <w:rPr>
      <w:i/>
    </w:rPr>
  </w:style>
  <w:style w:type="paragraph" w:styleId="Heading5">
    <w:name w:val="heading 5"/>
    <w:basedOn w:val="BodyText"/>
    <w:next w:val="BodyText5"/>
    <w:qFormat/>
    <w:rsid w:val="00894076"/>
    <w:pPr>
      <w:keepNext/>
      <w:numPr>
        <w:ilvl w:val="4"/>
        <w:numId w:val="11"/>
      </w:numPr>
      <w:tabs>
        <w:tab w:val="clear" w:pos="2977"/>
      </w:tabs>
      <w:spacing w:before="200"/>
      <w:outlineLvl w:val="4"/>
    </w:pPr>
    <w:rPr>
      <w:b/>
    </w:rPr>
  </w:style>
  <w:style w:type="paragraph" w:styleId="Heading6">
    <w:name w:val="heading 6"/>
    <w:basedOn w:val="BodyText"/>
    <w:next w:val="BodyText6"/>
    <w:qFormat/>
    <w:rsid w:val="00894076"/>
    <w:pPr>
      <w:keepNext/>
      <w:numPr>
        <w:ilvl w:val="5"/>
        <w:numId w:val="11"/>
      </w:numPr>
      <w:tabs>
        <w:tab w:val="clear" w:pos="3686"/>
      </w:tabs>
      <w:spacing w:before="200"/>
      <w:outlineLvl w:val="5"/>
    </w:pPr>
    <w:rPr>
      <w:b/>
    </w:rPr>
  </w:style>
  <w:style w:type="paragraph" w:styleId="Heading7">
    <w:name w:val="heading 7"/>
    <w:basedOn w:val="BodyText"/>
    <w:next w:val="BodyText7"/>
    <w:qFormat/>
    <w:rsid w:val="00894076"/>
    <w:pPr>
      <w:keepNext/>
      <w:numPr>
        <w:ilvl w:val="6"/>
        <w:numId w:val="11"/>
      </w:numPr>
      <w:tabs>
        <w:tab w:val="clear" w:pos="4394"/>
      </w:tabs>
      <w:spacing w:before="200"/>
      <w:outlineLvl w:val="6"/>
    </w:pPr>
    <w:rPr>
      <w:b/>
    </w:rPr>
  </w:style>
  <w:style w:type="paragraph" w:styleId="Heading8">
    <w:name w:val="heading 8"/>
    <w:basedOn w:val="Normal"/>
    <w:next w:val="Normal"/>
    <w:uiPriority w:val="99"/>
    <w:semiHidden/>
    <w:qFormat/>
    <w:rsid w:val="009566CD"/>
    <w:pPr>
      <w:spacing w:before="100" w:after="100"/>
      <w:outlineLvl w:val="7"/>
    </w:pPr>
    <w:rPr>
      <w:iCs/>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03B25"/>
    <w:pPr>
      <w:spacing w:before="100" w:after="100"/>
    </w:pPr>
  </w:style>
  <w:style w:type="paragraph" w:customStyle="1" w:styleId="Alpha">
    <w:name w:val="Alpha"/>
    <w:basedOn w:val="BodyText"/>
    <w:uiPriority w:val="4"/>
    <w:qFormat/>
    <w:rsid w:val="00A57D6B"/>
    <w:pPr>
      <w:numPr>
        <w:numId w:val="4"/>
      </w:numPr>
    </w:pPr>
    <w:rPr>
      <w:rFonts w:eastAsia="Times New Roman"/>
      <w:lang w:eastAsia="en-US"/>
    </w:rPr>
  </w:style>
  <w:style w:type="paragraph" w:customStyle="1" w:styleId="AlphaBrackets">
    <w:name w:val="AlphaBrackets"/>
    <w:basedOn w:val="BodyText"/>
    <w:uiPriority w:val="4"/>
    <w:qFormat/>
    <w:rsid w:val="008768F3"/>
    <w:pPr>
      <w:numPr>
        <w:numId w:val="2"/>
      </w:numPr>
    </w:pPr>
    <w:rPr>
      <w:rFonts w:eastAsia="Times New Roman"/>
      <w:lang w:eastAsia="en-US"/>
    </w:rPr>
  </w:style>
  <w:style w:type="paragraph" w:styleId="Footer">
    <w:name w:val="footer"/>
    <w:basedOn w:val="Normal"/>
    <w:link w:val="FooterChar"/>
    <w:uiPriority w:val="99"/>
    <w:rsid w:val="004935BE"/>
    <w:rPr>
      <w:sz w:val="14"/>
    </w:rPr>
  </w:style>
  <w:style w:type="paragraph" w:styleId="TOC5">
    <w:name w:val="toc 5"/>
    <w:basedOn w:val="Normal"/>
    <w:next w:val="Normal"/>
    <w:uiPriority w:val="39"/>
    <w:semiHidden/>
    <w:rsid w:val="00FA2C29"/>
    <w:pPr>
      <w:tabs>
        <w:tab w:val="left" w:pos="3119"/>
        <w:tab w:val="right" w:leader="dot" w:pos="8789"/>
      </w:tabs>
      <w:ind w:left="3119" w:right="992" w:hanging="567"/>
    </w:pPr>
  </w:style>
  <w:style w:type="paragraph" w:customStyle="1" w:styleId="Numeric">
    <w:name w:val="Numeric"/>
    <w:basedOn w:val="BodyText"/>
    <w:uiPriority w:val="4"/>
    <w:qFormat/>
    <w:rsid w:val="00525F11"/>
    <w:pPr>
      <w:numPr>
        <w:numId w:val="5"/>
      </w:numPr>
    </w:pPr>
    <w:rPr>
      <w:rFonts w:eastAsia="Times New Roman"/>
      <w:lang w:eastAsia="en-US"/>
    </w:rPr>
  </w:style>
  <w:style w:type="paragraph" w:customStyle="1" w:styleId="NumericBrackets">
    <w:name w:val="NumericBrackets"/>
    <w:basedOn w:val="BodyText"/>
    <w:uiPriority w:val="4"/>
    <w:qFormat/>
    <w:rsid w:val="00525F11"/>
    <w:pPr>
      <w:numPr>
        <w:numId w:val="3"/>
      </w:numPr>
    </w:pPr>
    <w:rPr>
      <w:rFonts w:eastAsia="Times New Roman"/>
      <w:lang w:eastAsia="en-US"/>
    </w:rPr>
  </w:style>
  <w:style w:type="paragraph" w:customStyle="1" w:styleId="ScheduleHeading1">
    <w:name w:val="Schedule Heading 1"/>
    <w:basedOn w:val="BodyText"/>
    <w:next w:val="BodyText1"/>
    <w:qFormat/>
    <w:rsid w:val="007C740C"/>
    <w:pPr>
      <w:keepNext/>
      <w:numPr>
        <w:numId w:val="1"/>
      </w:numPr>
      <w:spacing w:before="200"/>
      <w:outlineLvl w:val="0"/>
    </w:pPr>
    <w:rPr>
      <w:b/>
      <w:caps/>
    </w:rPr>
  </w:style>
  <w:style w:type="paragraph" w:customStyle="1" w:styleId="ScheduleHeading2">
    <w:name w:val="Schedule Heading 2"/>
    <w:basedOn w:val="BodyText"/>
    <w:next w:val="BodyText2"/>
    <w:qFormat/>
    <w:rsid w:val="007C740C"/>
    <w:pPr>
      <w:keepNext/>
      <w:numPr>
        <w:ilvl w:val="1"/>
        <w:numId w:val="1"/>
      </w:numPr>
      <w:spacing w:before="200"/>
      <w:outlineLvl w:val="1"/>
    </w:pPr>
    <w:rPr>
      <w:b/>
    </w:rPr>
  </w:style>
  <w:style w:type="paragraph" w:customStyle="1" w:styleId="ScheduleHeading3">
    <w:name w:val="Schedule Heading 3"/>
    <w:basedOn w:val="BodyText"/>
    <w:next w:val="BodyText3"/>
    <w:qFormat/>
    <w:rsid w:val="007C740C"/>
    <w:pPr>
      <w:keepNext/>
      <w:numPr>
        <w:ilvl w:val="2"/>
        <w:numId w:val="1"/>
      </w:numPr>
      <w:spacing w:before="200"/>
      <w:outlineLvl w:val="2"/>
    </w:pPr>
    <w:rPr>
      <w:b/>
    </w:rPr>
  </w:style>
  <w:style w:type="paragraph" w:styleId="TOC1">
    <w:name w:val="toc 1"/>
    <w:basedOn w:val="BodyText"/>
    <w:next w:val="BodyText"/>
    <w:uiPriority w:val="39"/>
    <w:semiHidden/>
    <w:rsid w:val="00FA2C29"/>
    <w:pPr>
      <w:tabs>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left" w:pos="1134"/>
        <w:tab w:val="right" w:leader="dot" w:pos="8789"/>
      </w:tabs>
      <w:spacing w:before="0" w:after="0"/>
      <w:ind w:left="1985" w:right="992" w:hanging="851"/>
    </w:pPr>
  </w:style>
  <w:style w:type="paragraph" w:styleId="TOC4">
    <w:name w:val="toc 4"/>
    <w:basedOn w:val="BodyText"/>
    <w:next w:val="BodyText"/>
    <w:uiPriority w:val="39"/>
    <w:semiHidden/>
    <w:rsid w:val="00FA2C29"/>
    <w:pPr>
      <w:tabs>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right" w:leader="dot" w:pos="8789"/>
      </w:tabs>
      <w:ind w:left="3686" w:right="992" w:hanging="567"/>
    </w:pPr>
  </w:style>
  <w:style w:type="paragraph" w:styleId="TOC7">
    <w:name w:val="toc 7"/>
    <w:basedOn w:val="Normal"/>
    <w:next w:val="Normal"/>
    <w:uiPriority w:val="39"/>
    <w:semiHidden/>
    <w:rsid w:val="00FA2C29"/>
    <w:pPr>
      <w:tabs>
        <w:tab w:val="left" w:pos="4253"/>
        <w:tab w:val="right" w:leader="dot" w:pos="8789"/>
      </w:tabs>
      <w:ind w:left="4253" w:right="992" w:hanging="567"/>
    </w:pPr>
  </w:style>
  <w:style w:type="paragraph" w:styleId="TOC8">
    <w:name w:val="toc 8"/>
    <w:basedOn w:val="Normal"/>
    <w:next w:val="Normal"/>
    <w:uiPriority w:val="99"/>
    <w:semiHidden/>
    <w:rsid w:val="00FE2D55"/>
  </w:style>
  <w:style w:type="paragraph" w:styleId="TOC9">
    <w:name w:val="toc 9"/>
    <w:basedOn w:val="Normal"/>
    <w:next w:val="Normal"/>
    <w:uiPriority w:val="99"/>
    <w:semiHidden/>
    <w:rsid w:val="00FE2D55"/>
  </w:style>
  <w:style w:type="paragraph" w:customStyle="1" w:styleId="ScheduleHeading4">
    <w:name w:val="Schedule Heading 4"/>
    <w:basedOn w:val="BodyText"/>
    <w:next w:val="BodyText4"/>
    <w:qFormat/>
    <w:rsid w:val="00303B25"/>
    <w:pPr>
      <w:keepNext/>
      <w:numPr>
        <w:ilvl w:val="3"/>
        <w:numId w:val="1"/>
      </w:numPr>
      <w:spacing w:before="200"/>
      <w:outlineLvl w:val="3"/>
    </w:pPr>
    <w:rPr>
      <w:b/>
    </w:rPr>
  </w:style>
  <w:style w:type="character" w:styleId="FootnoteReference">
    <w:name w:val="footnote reference"/>
    <w:uiPriority w:val="99"/>
    <w:rsid w:val="00922E7C"/>
    <w:rPr>
      <w:rFonts w:ascii="Arial" w:eastAsia="新細明體" w:hAnsi="Arial"/>
      <w:dstrike w:val="0"/>
      <w:sz w:val="18"/>
      <w:szCs w:val="18"/>
      <w:vertAlign w:val="superscript"/>
    </w:rPr>
  </w:style>
  <w:style w:type="paragraph" w:customStyle="1" w:styleId="ScheduleHeading5">
    <w:name w:val="Schedule Heading 5"/>
    <w:basedOn w:val="BodyText"/>
    <w:next w:val="BodyText5"/>
    <w:qFormat/>
    <w:rsid w:val="00303B25"/>
    <w:pPr>
      <w:keepNext/>
      <w:numPr>
        <w:ilvl w:val="4"/>
        <w:numId w:val="1"/>
      </w:numPr>
      <w:spacing w:before="200"/>
      <w:outlineLvl w:val="4"/>
    </w:pPr>
    <w:rPr>
      <w:b/>
    </w:rPr>
  </w:style>
  <w:style w:type="paragraph" w:styleId="Header">
    <w:name w:val="header"/>
    <w:basedOn w:val="Normal"/>
    <w:link w:val="HeaderChar"/>
    <w:uiPriority w:val="39"/>
    <w:semiHidden/>
    <w:rsid w:val="00EA251E"/>
    <w:pPr>
      <w:tabs>
        <w:tab w:val="center" w:pos="4513"/>
        <w:tab w:val="right" w:pos="9026"/>
      </w:tabs>
    </w:pPr>
  </w:style>
  <w:style w:type="paragraph" w:customStyle="1" w:styleId="ScheduleHeading6">
    <w:name w:val="Schedule Heading 6"/>
    <w:basedOn w:val="BodyText"/>
    <w:next w:val="BodyText6"/>
    <w:qFormat/>
    <w:rsid w:val="00303B25"/>
    <w:pPr>
      <w:keepNext/>
      <w:numPr>
        <w:ilvl w:val="5"/>
        <w:numId w:val="1"/>
      </w:numPr>
      <w:spacing w:before="200"/>
      <w:outlineLvl w:val="5"/>
    </w:pPr>
    <w:rPr>
      <w:b/>
    </w:rPr>
  </w:style>
  <w:style w:type="paragraph" w:customStyle="1" w:styleId="ScheduleHeading7">
    <w:name w:val="Schedule Heading 7"/>
    <w:basedOn w:val="BodyText"/>
    <w:next w:val="BodyText7"/>
    <w:qFormat/>
    <w:rsid w:val="007C740C"/>
    <w:pPr>
      <w:keepNext/>
      <w:numPr>
        <w:ilvl w:val="6"/>
        <w:numId w:val="1"/>
      </w:numPr>
      <w:spacing w:before="200"/>
      <w:outlineLvl w:val="6"/>
    </w:pPr>
    <w:rPr>
      <w:b/>
    </w:rPr>
  </w:style>
  <w:style w:type="paragraph" w:styleId="FootnoteText">
    <w:name w:val="footnote text"/>
    <w:basedOn w:val="Normal"/>
    <w:link w:val="FootnoteTextChar"/>
    <w:autoRedefine/>
    <w:uiPriority w:val="99"/>
    <w:rsid w:val="00EF660C"/>
    <w:pPr>
      <w:widowControl/>
      <w:tabs>
        <w:tab w:val="clear" w:pos="1418"/>
        <w:tab w:val="left" w:pos="284"/>
      </w:tabs>
      <w:overflowPunct w:val="0"/>
      <w:autoSpaceDE w:val="0"/>
      <w:autoSpaceDN w:val="0"/>
      <w:ind w:left="283" w:hangingChars="157" w:hanging="283"/>
      <w:textAlignment w:val="baseline"/>
    </w:pPr>
    <w:rPr>
      <w:spacing w:val="-8"/>
      <w:sz w:val="18"/>
      <w:szCs w:val="18"/>
    </w:rPr>
  </w:style>
  <w:style w:type="paragraph" w:customStyle="1" w:styleId="FootnoteTextContinue">
    <w:name w:val="Footnote Text Continue"/>
    <w:basedOn w:val="Normal"/>
    <w:uiPriority w:val="39"/>
    <w:semiHidden/>
    <w:rsid w:val="00C53A6C"/>
    <w:pPr>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uiPriority w:val="99"/>
    <w:rsid w:val="00CF2AB8"/>
    <w:rPr>
      <w:color w:val="235BA8"/>
      <w:u w:val="single"/>
    </w:rPr>
  </w:style>
  <w:style w:type="paragraph" w:customStyle="1" w:styleId="Para1">
    <w:name w:val="Para 1"/>
    <w:basedOn w:val="Heading1"/>
    <w:qFormat/>
    <w:rsid w:val="00BD1EE6"/>
    <w:pPr>
      <w:keepNext w:val="0"/>
      <w:tabs>
        <w:tab w:val="left" w:pos="709"/>
      </w:tabs>
      <w:spacing w:before="100"/>
    </w:pPr>
    <w:rPr>
      <w:b w:val="0"/>
      <w:caps/>
    </w:rPr>
  </w:style>
  <w:style w:type="paragraph" w:customStyle="1" w:styleId="Para2">
    <w:name w:val="Para 2"/>
    <w:basedOn w:val="Heading2"/>
    <w:qFormat/>
    <w:rsid w:val="00257C06"/>
    <w:pPr>
      <w:spacing w:before="100"/>
    </w:pPr>
    <w:rPr>
      <w:b w:val="0"/>
    </w:rPr>
  </w:style>
  <w:style w:type="paragraph" w:customStyle="1" w:styleId="Para3">
    <w:name w:val="Para 3"/>
    <w:basedOn w:val="Heading3"/>
    <w:qFormat/>
    <w:rsid w:val="00257C06"/>
    <w:pPr>
      <w:keepNext w:val="0"/>
      <w:spacing w:before="100"/>
    </w:pPr>
    <w:rPr>
      <w:b w:val="0"/>
    </w:rPr>
  </w:style>
  <w:style w:type="paragraph" w:customStyle="1" w:styleId="Para4">
    <w:name w:val="Para 4"/>
    <w:basedOn w:val="Heading4"/>
    <w:qFormat/>
    <w:rsid w:val="00257C06"/>
    <w:pPr>
      <w:keepNext w:val="0"/>
      <w:spacing w:before="100"/>
    </w:pPr>
    <w:rPr>
      <w:b/>
    </w:rPr>
  </w:style>
  <w:style w:type="paragraph" w:customStyle="1" w:styleId="Para5">
    <w:name w:val="Para 5"/>
    <w:basedOn w:val="Heading5"/>
    <w:qFormat/>
    <w:rsid w:val="00257C06"/>
    <w:pPr>
      <w:keepNext w:val="0"/>
      <w:spacing w:before="100"/>
    </w:pPr>
    <w:rPr>
      <w:b w:val="0"/>
    </w:rPr>
  </w:style>
  <w:style w:type="paragraph" w:customStyle="1" w:styleId="Para6">
    <w:name w:val="Para 6"/>
    <w:basedOn w:val="Heading6"/>
    <w:qFormat/>
    <w:rsid w:val="00257C06"/>
    <w:pPr>
      <w:keepNext w:val="0"/>
      <w:spacing w:before="100"/>
    </w:pPr>
    <w:rPr>
      <w:b w:val="0"/>
    </w:rPr>
  </w:style>
  <w:style w:type="paragraph" w:customStyle="1" w:styleId="Para7">
    <w:name w:val="Para 7"/>
    <w:basedOn w:val="Heading7"/>
    <w:qFormat/>
    <w:rsid w:val="00257C06"/>
    <w:pPr>
      <w:keepNext w:val="0"/>
      <w:spacing w:before="100"/>
    </w:pPr>
    <w:rPr>
      <w:b w:val="0"/>
    </w:rPr>
  </w:style>
  <w:style w:type="paragraph" w:customStyle="1" w:styleId="DefinitionLevel1">
    <w:name w:val="Definition Level 1"/>
    <w:basedOn w:val="BodyText1"/>
    <w:next w:val="Definition"/>
    <w:uiPriority w:val="4"/>
    <w:qFormat/>
    <w:rsid w:val="00C13B11"/>
    <w:pPr>
      <w:numPr>
        <w:ilvl w:val="1"/>
        <w:numId w:val="9"/>
      </w:numPr>
    </w:pPr>
  </w:style>
  <w:style w:type="paragraph" w:customStyle="1" w:styleId="DefinitionLevel2">
    <w:name w:val="Definition Level 2"/>
    <w:basedOn w:val="DefinitionLevel1"/>
    <w:next w:val="Definition"/>
    <w:uiPriority w:val="4"/>
    <w:qFormat/>
    <w:rsid w:val="007015A7"/>
    <w:pPr>
      <w:numPr>
        <w:ilvl w:val="2"/>
      </w:numPr>
    </w:pPr>
  </w:style>
  <w:style w:type="paragraph" w:customStyle="1" w:styleId="Definition">
    <w:name w:val="Definition"/>
    <w:basedOn w:val="BodyText1"/>
    <w:uiPriority w:val="4"/>
    <w:qFormat/>
    <w:rsid w:val="000269DA"/>
    <w:pPr>
      <w:numPr>
        <w:numId w:val="9"/>
      </w:numPr>
    </w:pPr>
  </w:style>
  <w:style w:type="paragraph" w:customStyle="1" w:styleId="BodyText1">
    <w:name w:val="Body Text 1"/>
    <w:basedOn w:val="BodyText"/>
    <w:qFormat/>
    <w:rsid w:val="00303B25"/>
    <w:pPr>
      <w:ind w:left="709"/>
    </w:pPr>
  </w:style>
  <w:style w:type="paragraph" w:styleId="BodyText2">
    <w:name w:val="Body Text 2"/>
    <w:basedOn w:val="BodyText1"/>
    <w:link w:val="BodyText2Char"/>
    <w:qFormat/>
    <w:rsid w:val="00303B25"/>
  </w:style>
  <w:style w:type="character" w:customStyle="1" w:styleId="BodyText2Char">
    <w:name w:val="Body Text 2 Char"/>
    <w:basedOn w:val="DefaultParagraphFont"/>
    <w:link w:val="BodyText2"/>
    <w:rsid w:val="00303B25"/>
  </w:style>
  <w:style w:type="paragraph" w:styleId="BodyText3">
    <w:name w:val="Body Text 3"/>
    <w:basedOn w:val="BodyText"/>
    <w:link w:val="BodyText3Char"/>
    <w:qFormat/>
    <w:rsid w:val="00303B25"/>
    <w:pPr>
      <w:ind w:left="1559"/>
    </w:pPr>
    <w:rPr>
      <w:szCs w:val="16"/>
    </w:rPr>
  </w:style>
  <w:style w:type="character" w:customStyle="1" w:styleId="BodyText3Char">
    <w:name w:val="Body Text 3 Char"/>
    <w:link w:val="BodyText3"/>
    <w:rsid w:val="00303B25"/>
    <w:rPr>
      <w:szCs w:val="16"/>
    </w:rPr>
  </w:style>
  <w:style w:type="paragraph" w:customStyle="1" w:styleId="BodyText4">
    <w:name w:val="Body Text 4"/>
    <w:basedOn w:val="BodyText"/>
    <w:qFormat/>
    <w:rsid w:val="00303B25"/>
    <w:pPr>
      <w:ind w:left="2268"/>
    </w:pPr>
  </w:style>
  <w:style w:type="paragraph" w:customStyle="1" w:styleId="BodyText5">
    <w:name w:val="Body Text 5"/>
    <w:basedOn w:val="BodyText"/>
    <w:qFormat/>
    <w:rsid w:val="00303B25"/>
    <w:pPr>
      <w:ind w:left="2977"/>
    </w:pPr>
  </w:style>
  <w:style w:type="paragraph" w:customStyle="1" w:styleId="BodyText6">
    <w:name w:val="Body Text 6"/>
    <w:basedOn w:val="BodyText"/>
    <w:qFormat/>
    <w:rsid w:val="00303B25"/>
    <w:pPr>
      <w:ind w:left="3686"/>
    </w:pPr>
  </w:style>
  <w:style w:type="paragraph" w:customStyle="1" w:styleId="BodyText7">
    <w:name w:val="Body Text 7"/>
    <w:basedOn w:val="BodyText"/>
    <w:qFormat/>
    <w:rsid w:val="00303B25"/>
    <w:pPr>
      <w:ind w:left="4394"/>
    </w:pPr>
  </w:style>
  <w:style w:type="paragraph" w:customStyle="1" w:styleId="AppendixHeading">
    <w:name w:val="Appendix Heading"/>
    <w:basedOn w:val="BodyText1"/>
    <w:next w:val="BodyText"/>
    <w:uiPriority w:val="5"/>
    <w:rsid w:val="00447EF1"/>
    <w:pPr>
      <w:pageBreakBefore/>
      <w:numPr>
        <w:numId w:val="6"/>
      </w:numPr>
      <w:spacing w:before="0"/>
      <w:jc w:val="center"/>
    </w:pPr>
    <w:rPr>
      <w:b/>
      <w:caps/>
    </w:rPr>
  </w:style>
  <w:style w:type="paragraph" w:customStyle="1" w:styleId="SchedulePara1">
    <w:name w:val="Schedule Para 1"/>
    <w:basedOn w:val="ScheduleHeading1"/>
    <w:qFormat/>
    <w:rsid w:val="007C740C"/>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43045C"/>
    <w:pPr>
      <w:keepNext w:val="0"/>
      <w:spacing w:before="100"/>
    </w:pPr>
    <w:rPr>
      <w:b w:val="0"/>
    </w:rPr>
  </w:style>
  <w:style w:type="paragraph" w:customStyle="1" w:styleId="SchedulePara5">
    <w:name w:val="Schedule Para 5"/>
    <w:basedOn w:val="ScheduleHeading5"/>
    <w:qFormat/>
    <w:rsid w:val="007C740C"/>
    <w:pPr>
      <w:keepNext w:val="0"/>
      <w:spacing w:before="100"/>
    </w:pPr>
    <w:rPr>
      <w:b w:val="0"/>
    </w:rPr>
  </w:style>
  <w:style w:type="paragraph" w:customStyle="1" w:styleId="SchedulePara6">
    <w:name w:val="Schedule Para 6"/>
    <w:basedOn w:val="ScheduleHeading6"/>
    <w:qFormat/>
    <w:rsid w:val="007C740C"/>
    <w:pPr>
      <w:keepNext w:val="0"/>
      <w:spacing w:before="100"/>
    </w:pPr>
    <w:rPr>
      <w:b w:val="0"/>
    </w:rPr>
  </w:style>
  <w:style w:type="paragraph" w:customStyle="1" w:styleId="SchedulePara7">
    <w:name w:val="Schedule Para 7"/>
    <w:basedOn w:val="ScheduleHeading7"/>
    <w:qFormat/>
    <w:rsid w:val="007C740C"/>
    <w:pPr>
      <w:keepNext w:val="0"/>
      <w:spacing w:before="100"/>
    </w:pPr>
    <w:rPr>
      <w:b w:val="0"/>
    </w:rPr>
  </w:style>
  <w:style w:type="paragraph" w:customStyle="1" w:styleId="ScheduleTitle">
    <w:name w:val="Schedule Title"/>
    <w:basedOn w:val="BodyText"/>
    <w:next w:val="BodyText"/>
    <w:qFormat/>
    <w:rsid w:val="00447EF1"/>
    <w:pPr>
      <w:pageBreakBefore/>
      <w:numPr>
        <w:numId w:val="7"/>
      </w:numPr>
      <w:spacing w:before="200"/>
      <w:jc w:val="center"/>
    </w:pPr>
    <w:rPr>
      <w:b/>
      <w:caps/>
      <w:lang w:eastAsia="en-US"/>
    </w:rPr>
  </w:style>
  <w:style w:type="paragraph" w:customStyle="1" w:styleId="SchedulePart">
    <w:name w:val="Schedule Part"/>
    <w:basedOn w:val="BodyText"/>
    <w:next w:val="BodyText"/>
    <w:qFormat/>
    <w:rsid w:val="00C2606C"/>
    <w:pPr>
      <w:numPr>
        <w:numId w:val="8"/>
      </w:numPr>
      <w:spacing w:before="200"/>
      <w:jc w:val="center"/>
    </w:pPr>
    <w:rPr>
      <w:b/>
      <w:caps/>
      <w:lang w:eastAsia="en-US"/>
    </w:rPr>
  </w:style>
  <w:style w:type="character" w:customStyle="1" w:styleId="BodyTextChar">
    <w:name w:val="Body Text Char"/>
    <w:basedOn w:val="DefaultParagraphFont"/>
    <w:link w:val="BodyText"/>
    <w:rsid w:val="00303B25"/>
  </w:style>
  <w:style w:type="paragraph" w:styleId="Caption">
    <w:name w:val="caption"/>
    <w:basedOn w:val="BodyText"/>
    <w:next w:val="BodyText"/>
    <w:uiPriority w:val="39"/>
    <w:semiHidden/>
    <w:qFormat/>
    <w:rsid w:val="00BA673B"/>
    <w:rPr>
      <w:b/>
      <w:bCs/>
      <w:szCs w:val="18"/>
    </w:rPr>
  </w:style>
  <w:style w:type="table" w:styleId="TableGrid">
    <w:name w:val="Table Grid"/>
    <w:basedOn w:val="TableNormal"/>
    <w:uiPriority w:val="39"/>
    <w:rsid w:val="00AC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uiPriority w:val="99"/>
    <w:rsid w:val="00FB1EC1"/>
    <w:rPr>
      <w:rFonts w:ascii="Arial" w:hAnsi="Arial"/>
      <w:sz w:val="14"/>
    </w:rPr>
  </w:style>
  <w:style w:type="paragraph" w:customStyle="1" w:styleId="Heading">
    <w:name w:val="Heading"/>
    <w:basedOn w:val="BodyText"/>
    <w:next w:val="BodyText"/>
    <w:qFormat/>
    <w:rsid w:val="00303B25"/>
    <w:pPr>
      <w:keepNext/>
      <w:spacing w:before="200"/>
    </w:pPr>
    <w:rPr>
      <w:b/>
      <w:caps/>
    </w:rPr>
  </w:style>
  <w:style w:type="character" w:customStyle="1" w:styleId="Heading1Char">
    <w:name w:val="Heading 1 Char"/>
    <w:link w:val="Heading1"/>
    <w:rsid w:val="00D60535"/>
    <w:rPr>
      <w:rFonts w:eastAsia="新細明體"/>
      <w:b/>
      <w:sz w:val="36"/>
      <w:szCs w:val="24"/>
      <w:lang w:eastAsia="zh-TW"/>
    </w:rPr>
  </w:style>
  <w:style w:type="character" w:customStyle="1" w:styleId="Heading3Char">
    <w:name w:val="Heading 3 Char"/>
    <w:link w:val="Heading3"/>
    <w:rsid w:val="008D4EE7"/>
    <w:rPr>
      <w:rFonts w:eastAsia="新細明體"/>
      <w:b/>
      <w:i/>
      <w:sz w:val="24"/>
      <w:szCs w:val="24"/>
      <w:lang w:eastAsia="zh-TW"/>
    </w:rPr>
  </w:style>
  <w:style w:type="paragraph" w:styleId="ListParagraph">
    <w:name w:val="List Paragraph"/>
    <w:basedOn w:val="Normal"/>
    <w:uiPriority w:val="34"/>
    <w:qFormat/>
    <w:rsid w:val="00C26177"/>
    <w:pPr>
      <w:spacing w:after="160" w:line="259" w:lineRule="auto"/>
      <w:ind w:left="720"/>
      <w:contextualSpacing/>
    </w:pPr>
    <w:rPr>
      <w:rFonts w:eastAsia="MS PGothic" w:cs="Vrinda"/>
      <w:sz w:val="22"/>
      <w:szCs w:val="22"/>
      <w:lang w:val="en-US"/>
    </w:rPr>
  </w:style>
  <w:style w:type="paragraph" w:customStyle="1" w:styleId="Default">
    <w:name w:val="Default"/>
    <w:rsid w:val="00023E5D"/>
    <w:pPr>
      <w:autoSpaceDE w:val="0"/>
      <w:autoSpaceDN w:val="0"/>
      <w:adjustRightInd w:val="0"/>
    </w:pPr>
    <w:rPr>
      <w:rFonts w:cs="Arial"/>
      <w:color w:val="000000"/>
      <w:sz w:val="24"/>
      <w:szCs w:val="24"/>
      <w:lang w:eastAsia="en-GB"/>
    </w:rPr>
  </w:style>
  <w:style w:type="character" w:styleId="CommentReference">
    <w:name w:val="annotation reference"/>
    <w:uiPriority w:val="99"/>
    <w:semiHidden/>
    <w:unhideWhenUsed/>
    <w:rsid w:val="00B16120"/>
    <w:rPr>
      <w:sz w:val="16"/>
      <w:szCs w:val="16"/>
    </w:rPr>
  </w:style>
  <w:style w:type="paragraph" w:styleId="CommentText">
    <w:name w:val="annotation text"/>
    <w:basedOn w:val="Normal"/>
    <w:link w:val="CommentTextChar"/>
    <w:uiPriority w:val="99"/>
    <w:unhideWhenUsed/>
    <w:rsid w:val="00B16120"/>
  </w:style>
  <w:style w:type="character" w:customStyle="1" w:styleId="CommentTextChar">
    <w:name w:val="Comment Text Char"/>
    <w:basedOn w:val="DefaultParagraphFont"/>
    <w:link w:val="CommentText"/>
    <w:uiPriority w:val="99"/>
    <w:rsid w:val="00B16120"/>
  </w:style>
  <w:style w:type="paragraph" w:styleId="CommentSubject">
    <w:name w:val="annotation subject"/>
    <w:basedOn w:val="CommentText"/>
    <w:next w:val="CommentText"/>
    <w:link w:val="CommentSubjectChar"/>
    <w:uiPriority w:val="39"/>
    <w:semiHidden/>
    <w:unhideWhenUsed/>
    <w:rsid w:val="00B16120"/>
    <w:rPr>
      <w:b/>
      <w:bCs/>
    </w:rPr>
  </w:style>
  <w:style w:type="character" w:customStyle="1" w:styleId="CommentSubjectChar">
    <w:name w:val="Comment Subject Char"/>
    <w:link w:val="CommentSubject"/>
    <w:uiPriority w:val="39"/>
    <w:semiHidden/>
    <w:rsid w:val="00B16120"/>
    <w:rPr>
      <w:b/>
      <w:bCs/>
    </w:rPr>
  </w:style>
  <w:style w:type="paragraph" w:styleId="BalloonText">
    <w:name w:val="Balloon Text"/>
    <w:basedOn w:val="Normal"/>
    <w:link w:val="BalloonTextChar"/>
    <w:uiPriority w:val="99"/>
    <w:semiHidden/>
    <w:unhideWhenUsed/>
    <w:rsid w:val="00922E7C"/>
    <w:pPr>
      <w:widowControl/>
      <w:tabs>
        <w:tab w:val="clear" w:pos="1418"/>
      </w:tabs>
      <w:adjustRightInd/>
      <w:snapToGrid/>
      <w:jc w:val="left"/>
    </w:pPr>
    <w:rPr>
      <w:rFonts w:ascii="Cambria" w:hAnsi="Cambria"/>
      <w:sz w:val="16"/>
      <w:szCs w:val="16"/>
      <w:lang w:val="en-US" w:eastAsia="en-US" w:bidi="en-US"/>
    </w:rPr>
  </w:style>
  <w:style w:type="character" w:customStyle="1" w:styleId="BalloonTextChar">
    <w:name w:val="Balloon Text Char"/>
    <w:link w:val="BalloonText"/>
    <w:uiPriority w:val="99"/>
    <w:semiHidden/>
    <w:rsid w:val="00922E7C"/>
    <w:rPr>
      <w:rFonts w:ascii="Cambria" w:eastAsia="新細明體" w:hAnsi="Cambria"/>
      <w:sz w:val="16"/>
      <w:szCs w:val="16"/>
      <w:lang w:val="en-US" w:eastAsia="en-US" w:bidi="en-US"/>
    </w:rPr>
  </w:style>
  <w:style w:type="character" w:customStyle="1" w:styleId="FootnoteTextChar">
    <w:name w:val="Footnote Text Char"/>
    <w:link w:val="FootnoteText"/>
    <w:uiPriority w:val="99"/>
    <w:rsid w:val="00EF660C"/>
    <w:rPr>
      <w:rFonts w:eastAsia="新細明體"/>
      <w:spacing w:val="-8"/>
      <w:sz w:val="18"/>
      <w:szCs w:val="18"/>
      <w:lang w:eastAsia="zh-TW"/>
    </w:rPr>
  </w:style>
  <w:style w:type="paragraph" w:customStyle="1" w:styleId="StyleHeading4NotBold">
    <w:name w:val="Style Heading 4 + Not Bold"/>
    <w:basedOn w:val="Heading4"/>
    <w:rsid w:val="00BE1B5C"/>
    <w:pPr>
      <w:keepNext w:val="0"/>
    </w:pPr>
    <w:rPr>
      <w:b/>
    </w:rPr>
  </w:style>
  <w:style w:type="paragraph" w:styleId="BlockText">
    <w:name w:val="Block Text"/>
    <w:basedOn w:val="Normal"/>
    <w:rsid w:val="00922E7C"/>
    <w:pPr>
      <w:ind w:left="720" w:right="720"/>
    </w:pPr>
    <w:rPr>
      <w:i/>
      <w:snapToGrid w:val="0"/>
    </w:rPr>
  </w:style>
  <w:style w:type="paragraph" w:customStyle="1" w:styleId="TableParagraph">
    <w:name w:val="Table Paragraph"/>
    <w:basedOn w:val="Normal"/>
    <w:uiPriority w:val="1"/>
    <w:qFormat/>
    <w:rsid w:val="00307F39"/>
    <w:pPr>
      <w:autoSpaceDE w:val="0"/>
      <w:autoSpaceDN w:val="0"/>
      <w:spacing w:before="115"/>
      <w:ind w:left="107"/>
    </w:pPr>
    <w:rPr>
      <w:rFonts w:eastAsia="MS PGothic" w:cs="Arial"/>
    </w:rPr>
  </w:style>
  <w:style w:type="numbering" w:customStyle="1" w:styleId="Style1">
    <w:name w:val="Style1"/>
    <w:uiPriority w:val="99"/>
    <w:rsid w:val="007A4BC3"/>
    <w:pPr>
      <w:numPr>
        <w:numId w:val="10"/>
      </w:numPr>
    </w:pPr>
  </w:style>
  <w:style w:type="paragraph" w:customStyle="1" w:styleId="Style2">
    <w:name w:val="Style2"/>
    <w:basedOn w:val="Heading2"/>
    <w:uiPriority w:val="6"/>
    <w:qFormat/>
    <w:rsid w:val="00B712DC"/>
  </w:style>
  <w:style w:type="paragraph" w:customStyle="1" w:styleId="StyleHeading2Before6ptAfter6ptLinespacing15l">
    <w:name w:val="Style Heading 2 + Before:  6 pt After:  6 pt Line spacing:  1.5 l..."/>
    <w:basedOn w:val="Heading2"/>
    <w:rsid w:val="008D4EE7"/>
    <w:rPr>
      <w:bCs/>
    </w:rPr>
  </w:style>
  <w:style w:type="paragraph" w:customStyle="1" w:styleId="StyleHeading3Italic">
    <w:name w:val="Style Heading 3 + Italic"/>
    <w:basedOn w:val="Heading3"/>
    <w:rsid w:val="008D4EE7"/>
    <w:pPr>
      <w:keepNext w:val="0"/>
      <w:ind w:left="1560" w:hanging="851"/>
    </w:pPr>
    <w:rPr>
      <w:iCs/>
    </w:rPr>
  </w:style>
  <w:style w:type="paragraph" w:customStyle="1" w:styleId="StyleHeading4Before6ptAfter6ptLinespacing15l">
    <w:name w:val="Style Heading 4 + Before:  6 pt After:  6 pt Line spacing:  1.5 l..."/>
    <w:basedOn w:val="Heading4"/>
    <w:rsid w:val="008D4EE7"/>
    <w:pPr>
      <w:keepNext w:val="0"/>
      <w:spacing w:before="120" w:after="120" w:line="360" w:lineRule="auto"/>
    </w:pPr>
  </w:style>
  <w:style w:type="paragraph" w:styleId="Revision">
    <w:name w:val="Revision"/>
    <w:hidden/>
    <w:uiPriority w:val="99"/>
    <w:semiHidden/>
    <w:rsid w:val="00736D62"/>
    <w:rPr>
      <w:lang w:eastAsia="en-GB"/>
    </w:rPr>
  </w:style>
  <w:style w:type="table" w:customStyle="1" w:styleId="TableGrid1">
    <w:name w:val="Table Grid1"/>
    <w:basedOn w:val="TableNormal"/>
    <w:next w:val="TableGrid"/>
    <w:uiPriority w:val="39"/>
    <w:rsid w:val="0018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legislation1">
    <w:name w:val="Footnote legislation 1"/>
    <w:basedOn w:val="FootnoteText"/>
    <w:rsid w:val="00922E7C"/>
    <w:pPr>
      <w:ind w:left="1440"/>
    </w:pPr>
    <w:rPr>
      <w:i/>
    </w:rPr>
  </w:style>
  <w:style w:type="paragraph" w:customStyle="1" w:styleId="Footnotelegislation2">
    <w:name w:val="Footnote legislation 2"/>
    <w:basedOn w:val="FootnoteText"/>
    <w:rsid w:val="00922E7C"/>
    <w:pPr>
      <w:ind w:left="2160"/>
    </w:pPr>
    <w:rPr>
      <w:i/>
    </w:rPr>
  </w:style>
  <w:style w:type="paragraph" w:customStyle="1" w:styleId="Footnotelegislation3">
    <w:name w:val="Footnote legislation 3"/>
    <w:basedOn w:val="FootnoteText"/>
    <w:rsid w:val="00922E7C"/>
    <w:pPr>
      <w:ind w:left="2880"/>
    </w:pPr>
    <w:rPr>
      <w:i/>
    </w:rPr>
  </w:style>
  <w:style w:type="paragraph" w:customStyle="1" w:styleId="Indent1">
    <w:name w:val="Indent 1"/>
    <w:basedOn w:val="Normal"/>
    <w:rsid w:val="00922E7C"/>
    <w:pPr>
      <w:ind w:left="1440" w:hanging="720"/>
    </w:pPr>
  </w:style>
  <w:style w:type="paragraph" w:customStyle="1" w:styleId="Indent2">
    <w:name w:val="Indent 2"/>
    <w:basedOn w:val="Normal"/>
    <w:rsid w:val="00922E7C"/>
    <w:pPr>
      <w:ind w:left="2160" w:hanging="720"/>
    </w:pPr>
  </w:style>
  <w:style w:type="paragraph" w:customStyle="1" w:styleId="Indent3">
    <w:name w:val="Indent 3"/>
    <w:basedOn w:val="Normal"/>
    <w:rsid w:val="00922E7C"/>
    <w:pPr>
      <w:ind w:left="2880" w:hanging="720"/>
    </w:pPr>
  </w:style>
  <w:style w:type="paragraph" w:customStyle="1" w:styleId="Legislationindent1">
    <w:name w:val="Legislation indent 1"/>
    <w:basedOn w:val="Normal"/>
    <w:rsid w:val="00922E7C"/>
    <w:pPr>
      <w:ind w:left="1440" w:right="720" w:hanging="720"/>
    </w:pPr>
    <w:rPr>
      <w:i/>
    </w:rPr>
  </w:style>
  <w:style w:type="paragraph" w:customStyle="1" w:styleId="Legislationindent2">
    <w:name w:val="Legislation indent 2"/>
    <w:basedOn w:val="Normal"/>
    <w:rsid w:val="00922E7C"/>
    <w:pPr>
      <w:ind w:left="2160" w:right="720" w:hanging="720"/>
    </w:pPr>
    <w:rPr>
      <w:i/>
    </w:rPr>
  </w:style>
  <w:style w:type="paragraph" w:customStyle="1" w:styleId="Legislationindent3">
    <w:name w:val="Legislation indent 3"/>
    <w:basedOn w:val="Normal"/>
    <w:rsid w:val="00922E7C"/>
    <w:pPr>
      <w:ind w:left="2880" w:right="720" w:hanging="720"/>
    </w:pPr>
    <w:rPr>
      <w:i/>
    </w:rPr>
  </w:style>
  <w:style w:type="paragraph" w:customStyle="1" w:styleId="Legislationindent4">
    <w:name w:val="Legislation indent 4"/>
    <w:basedOn w:val="Normal"/>
    <w:rsid w:val="00922E7C"/>
    <w:pPr>
      <w:ind w:left="3600" w:right="720" w:hanging="720"/>
    </w:pPr>
    <w:rPr>
      <w:i/>
    </w:rPr>
  </w:style>
  <w:style w:type="paragraph" w:styleId="List">
    <w:name w:val="List"/>
    <w:basedOn w:val="Normal"/>
    <w:rsid w:val="00922E7C"/>
    <w:pPr>
      <w:numPr>
        <w:numId w:val="12"/>
      </w:numPr>
    </w:pPr>
  </w:style>
  <w:style w:type="paragraph" w:styleId="ListBullet">
    <w:name w:val="List Bullet"/>
    <w:basedOn w:val="Normal"/>
    <w:autoRedefine/>
    <w:rsid w:val="00922E7C"/>
    <w:pPr>
      <w:numPr>
        <w:numId w:val="13"/>
      </w:numPr>
    </w:pPr>
  </w:style>
  <w:style w:type="paragraph" w:customStyle="1" w:styleId="Recommendationindent1">
    <w:name w:val="Recommendation indent 1"/>
    <w:basedOn w:val="Normal"/>
    <w:rsid w:val="00922E7C"/>
    <w:pPr>
      <w:ind w:left="720" w:hanging="720"/>
    </w:pPr>
    <w:rPr>
      <w:b/>
    </w:rPr>
  </w:style>
  <w:style w:type="paragraph" w:customStyle="1" w:styleId="Recommendationindent2">
    <w:name w:val="Recommendation indent 2"/>
    <w:basedOn w:val="Normal"/>
    <w:rsid w:val="00922E7C"/>
    <w:pPr>
      <w:ind w:left="1440" w:hanging="720"/>
    </w:pPr>
    <w:rPr>
      <w:b/>
    </w:rPr>
  </w:style>
  <w:style w:type="paragraph" w:customStyle="1" w:styleId="Recommendationindent3">
    <w:name w:val="Recommendation indent 3"/>
    <w:basedOn w:val="Normal"/>
    <w:rsid w:val="00922E7C"/>
    <w:pPr>
      <w:ind w:left="2160" w:hanging="720"/>
    </w:pPr>
    <w:rPr>
      <w:b/>
    </w:rPr>
  </w:style>
  <w:style w:type="paragraph" w:customStyle="1" w:styleId="Recommendationindent4">
    <w:name w:val="Recommendation indent 4"/>
    <w:basedOn w:val="Recommendationindent3"/>
    <w:rsid w:val="00922E7C"/>
    <w:pPr>
      <w:ind w:left="2880"/>
    </w:pPr>
  </w:style>
  <w:style w:type="character" w:customStyle="1" w:styleId="Heading2Char">
    <w:name w:val="Heading 2 Char"/>
    <w:link w:val="Heading2"/>
    <w:rsid w:val="00922E7C"/>
    <w:rPr>
      <w:rFonts w:eastAsia="新細明體"/>
      <w:b/>
      <w:sz w:val="28"/>
      <w:szCs w:val="24"/>
      <w:lang w:eastAsia="zh-TW"/>
    </w:rPr>
  </w:style>
  <w:style w:type="character" w:customStyle="1" w:styleId="FooterChar">
    <w:name w:val="Footer Char"/>
    <w:link w:val="Footer"/>
    <w:uiPriority w:val="99"/>
    <w:rsid w:val="00922E7C"/>
    <w:rPr>
      <w:rFonts w:eastAsia="新細明體"/>
      <w:sz w:val="14"/>
      <w:szCs w:val="24"/>
      <w:lang w:eastAsia="zh-TW"/>
    </w:rPr>
  </w:style>
  <w:style w:type="paragraph" w:styleId="NormalIndent">
    <w:name w:val="Normal Indent"/>
    <w:basedOn w:val="Normal"/>
    <w:uiPriority w:val="99"/>
    <w:rsid w:val="00922E7C"/>
    <w:pPr>
      <w:ind w:left="480"/>
    </w:pPr>
  </w:style>
  <w:style w:type="paragraph" w:customStyle="1" w:styleId="Normal1">
    <w:name w:val="Normal1"/>
    <w:basedOn w:val="Normal"/>
    <w:next w:val="NormalIndent"/>
    <w:qFormat/>
    <w:rsid w:val="00922E7C"/>
    <w:pPr>
      <w:tabs>
        <w:tab w:val="left" w:pos="720"/>
      </w:tabs>
      <w:spacing w:after="240"/>
      <w:ind w:left="720"/>
    </w:pPr>
    <w:rPr>
      <w:rFonts w:ascii="Times New Roman" w:hAnsi="Times New Roman"/>
    </w:rPr>
  </w:style>
  <w:style w:type="character" w:styleId="FollowedHyperlink">
    <w:name w:val="FollowedHyperlink"/>
    <w:uiPriority w:val="99"/>
    <w:semiHidden/>
    <w:unhideWhenUsed/>
    <w:rsid w:val="00CD6C79"/>
    <w:rPr>
      <w:color w:val="A4A6A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637">
      <w:bodyDiv w:val="1"/>
      <w:marLeft w:val="0"/>
      <w:marRight w:val="0"/>
      <w:marTop w:val="0"/>
      <w:marBottom w:val="0"/>
      <w:divBdr>
        <w:top w:val="none" w:sz="0" w:space="0" w:color="auto"/>
        <w:left w:val="none" w:sz="0" w:space="0" w:color="auto"/>
        <w:bottom w:val="none" w:sz="0" w:space="0" w:color="auto"/>
        <w:right w:val="none" w:sz="0" w:space="0" w:color="auto"/>
      </w:divBdr>
    </w:div>
    <w:div w:id="119609945">
      <w:bodyDiv w:val="1"/>
      <w:marLeft w:val="0"/>
      <w:marRight w:val="0"/>
      <w:marTop w:val="0"/>
      <w:marBottom w:val="0"/>
      <w:divBdr>
        <w:top w:val="none" w:sz="0" w:space="0" w:color="auto"/>
        <w:left w:val="none" w:sz="0" w:space="0" w:color="auto"/>
        <w:bottom w:val="none" w:sz="0" w:space="0" w:color="auto"/>
        <w:right w:val="none" w:sz="0" w:space="0" w:color="auto"/>
      </w:divBdr>
    </w:div>
    <w:div w:id="214581319">
      <w:bodyDiv w:val="1"/>
      <w:marLeft w:val="0"/>
      <w:marRight w:val="0"/>
      <w:marTop w:val="0"/>
      <w:marBottom w:val="0"/>
      <w:divBdr>
        <w:top w:val="none" w:sz="0" w:space="0" w:color="auto"/>
        <w:left w:val="none" w:sz="0" w:space="0" w:color="auto"/>
        <w:bottom w:val="none" w:sz="0" w:space="0" w:color="auto"/>
        <w:right w:val="none" w:sz="0" w:space="0" w:color="auto"/>
      </w:divBdr>
    </w:div>
    <w:div w:id="289288136">
      <w:bodyDiv w:val="1"/>
      <w:marLeft w:val="0"/>
      <w:marRight w:val="0"/>
      <w:marTop w:val="0"/>
      <w:marBottom w:val="0"/>
      <w:divBdr>
        <w:top w:val="none" w:sz="0" w:space="0" w:color="auto"/>
        <w:left w:val="none" w:sz="0" w:space="0" w:color="auto"/>
        <w:bottom w:val="none" w:sz="0" w:space="0" w:color="auto"/>
        <w:right w:val="none" w:sz="0" w:space="0" w:color="auto"/>
      </w:divBdr>
    </w:div>
    <w:div w:id="336926410">
      <w:bodyDiv w:val="1"/>
      <w:marLeft w:val="0"/>
      <w:marRight w:val="0"/>
      <w:marTop w:val="0"/>
      <w:marBottom w:val="0"/>
      <w:divBdr>
        <w:top w:val="none" w:sz="0" w:space="0" w:color="auto"/>
        <w:left w:val="none" w:sz="0" w:space="0" w:color="auto"/>
        <w:bottom w:val="none" w:sz="0" w:space="0" w:color="auto"/>
        <w:right w:val="none" w:sz="0" w:space="0" w:color="auto"/>
      </w:divBdr>
    </w:div>
    <w:div w:id="581064280">
      <w:bodyDiv w:val="1"/>
      <w:marLeft w:val="0"/>
      <w:marRight w:val="0"/>
      <w:marTop w:val="0"/>
      <w:marBottom w:val="0"/>
      <w:divBdr>
        <w:top w:val="none" w:sz="0" w:space="0" w:color="auto"/>
        <w:left w:val="none" w:sz="0" w:space="0" w:color="auto"/>
        <w:bottom w:val="none" w:sz="0" w:space="0" w:color="auto"/>
        <w:right w:val="none" w:sz="0" w:space="0" w:color="auto"/>
      </w:divBdr>
      <w:divsChild>
        <w:div w:id="332537128">
          <w:marLeft w:val="960"/>
          <w:marRight w:val="0"/>
          <w:marTop w:val="0"/>
          <w:marBottom w:val="0"/>
          <w:divBdr>
            <w:top w:val="none" w:sz="0" w:space="0" w:color="auto"/>
            <w:left w:val="none" w:sz="0" w:space="0" w:color="auto"/>
            <w:bottom w:val="none" w:sz="0" w:space="0" w:color="auto"/>
            <w:right w:val="none" w:sz="0" w:space="0" w:color="auto"/>
          </w:divBdr>
          <w:divsChild>
            <w:div w:id="290212920">
              <w:marLeft w:val="0"/>
              <w:marRight w:val="0"/>
              <w:marTop w:val="0"/>
              <w:marBottom w:val="0"/>
              <w:divBdr>
                <w:top w:val="none" w:sz="0" w:space="0" w:color="auto"/>
                <w:left w:val="none" w:sz="0" w:space="0" w:color="auto"/>
                <w:bottom w:val="none" w:sz="0" w:space="0" w:color="auto"/>
                <w:right w:val="none" w:sz="0" w:space="0" w:color="auto"/>
              </w:divBdr>
            </w:div>
          </w:divsChild>
        </w:div>
        <w:div w:id="658769543">
          <w:marLeft w:val="0"/>
          <w:marRight w:val="0"/>
          <w:marTop w:val="0"/>
          <w:marBottom w:val="80"/>
          <w:divBdr>
            <w:top w:val="none" w:sz="0" w:space="0" w:color="auto"/>
            <w:left w:val="none" w:sz="0" w:space="0" w:color="auto"/>
            <w:bottom w:val="none" w:sz="0" w:space="0" w:color="auto"/>
            <w:right w:val="none" w:sz="0" w:space="0" w:color="auto"/>
          </w:divBdr>
        </w:div>
        <w:div w:id="1325276910">
          <w:marLeft w:val="960"/>
          <w:marRight w:val="0"/>
          <w:marTop w:val="0"/>
          <w:marBottom w:val="80"/>
          <w:divBdr>
            <w:top w:val="none" w:sz="0" w:space="0" w:color="auto"/>
            <w:left w:val="none" w:sz="0" w:space="0" w:color="auto"/>
            <w:bottom w:val="none" w:sz="0" w:space="0" w:color="auto"/>
            <w:right w:val="none" w:sz="0" w:space="0" w:color="auto"/>
          </w:divBdr>
          <w:divsChild>
            <w:div w:id="939530981">
              <w:marLeft w:val="0"/>
              <w:marRight w:val="0"/>
              <w:marTop w:val="0"/>
              <w:marBottom w:val="0"/>
              <w:divBdr>
                <w:top w:val="none" w:sz="0" w:space="0" w:color="auto"/>
                <w:left w:val="none" w:sz="0" w:space="0" w:color="auto"/>
                <w:bottom w:val="none" w:sz="0" w:space="0" w:color="auto"/>
                <w:right w:val="none" w:sz="0" w:space="0" w:color="auto"/>
              </w:divBdr>
            </w:div>
          </w:divsChild>
        </w:div>
        <w:div w:id="1761411090">
          <w:marLeft w:val="960"/>
          <w:marRight w:val="0"/>
          <w:marTop w:val="0"/>
          <w:marBottom w:val="80"/>
          <w:divBdr>
            <w:top w:val="none" w:sz="0" w:space="0" w:color="auto"/>
            <w:left w:val="none" w:sz="0" w:space="0" w:color="auto"/>
            <w:bottom w:val="none" w:sz="0" w:space="0" w:color="auto"/>
            <w:right w:val="none" w:sz="0" w:space="0" w:color="auto"/>
          </w:divBdr>
          <w:divsChild>
            <w:div w:id="1803839821">
              <w:marLeft w:val="0"/>
              <w:marRight w:val="0"/>
              <w:marTop w:val="0"/>
              <w:marBottom w:val="0"/>
              <w:divBdr>
                <w:top w:val="none" w:sz="0" w:space="0" w:color="auto"/>
                <w:left w:val="none" w:sz="0" w:space="0" w:color="auto"/>
                <w:bottom w:val="none" w:sz="0" w:space="0" w:color="auto"/>
                <w:right w:val="none" w:sz="0" w:space="0" w:color="auto"/>
              </w:divBdr>
            </w:div>
          </w:divsChild>
        </w:div>
        <w:div w:id="1989631981">
          <w:marLeft w:val="960"/>
          <w:marRight w:val="0"/>
          <w:marTop w:val="0"/>
          <w:marBottom w:val="80"/>
          <w:divBdr>
            <w:top w:val="none" w:sz="0" w:space="0" w:color="auto"/>
            <w:left w:val="none" w:sz="0" w:space="0" w:color="auto"/>
            <w:bottom w:val="none" w:sz="0" w:space="0" w:color="auto"/>
            <w:right w:val="none" w:sz="0" w:space="0" w:color="auto"/>
          </w:divBdr>
          <w:divsChild>
            <w:div w:id="1204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5626">
      <w:bodyDiv w:val="1"/>
      <w:marLeft w:val="0"/>
      <w:marRight w:val="0"/>
      <w:marTop w:val="0"/>
      <w:marBottom w:val="0"/>
      <w:divBdr>
        <w:top w:val="none" w:sz="0" w:space="0" w:color="auto"/>
        <w:left w:val="none" w:sz="0" w:space="0" w:color="auto"/>
        <w:bottom w:val="none" w:sz="0" w:space="0" w:color="auto"/>
        <w:right w:val="none" w:sz="0" w:space="0" w:color="auto"/>
      </w:divBdr>
      <w:divsChild>
        <w:div w:id="1714963919">
          <w:marLeft w:val="0"/>
          <w:marRight w:val="0"/>
          <w:marTop w:val="100"/>
          <w:marBottom w:val="100"/>
          <w:divBdr>
            <w:top w:val="none" w:sz="0" w:space="0" w:color="auto"/>
            <w:left w:val="none" w:sz="0" w:space="0" w:color="auto"/>
            <w:bottom w:val="none" w:sz="0" w:space="0" w:color="auto"/>
            <w:right w:val="none" w:sz="0" w:space="0" w:color="auto"/>
          </w:divBdr>
          <w:divsChild>
            <w:div w:id="1028137355">
              <w:marLeft w:val="0"/>
              <w:marRight w:val="0"/>
              <w:marTop w:val="0"/>
              <w:marBottom w:val="0"/>
              <w:divBdr>
                <w:top w:val="none" w:sz="0" w:space="0" w:color="auto"/>
                <w:left w:val="none" w:sz="0" w:space="0" w:color="auto"/>
                <w:bottom w:val="none" w:sz="0" w:space="0" w:color="auto"/>
                <w:right w:val="none" w:sz="0" w:space="0" w:color="auto"/>
              </w:divBdr>
              <w:divsChild>
                <w:div w:id="4660937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2262">
      <w:bodyDiv w:val="1"/>
      <w:marLeft w:val="0"/>
      <w:marRight w:val="0"/>
      <w:marTop w:val="0"/>
      <w:marBottom w:val="0"/>
      <w:divBdr>
        <w:top w:val="none" w:sz="0" w:space="0" w:color="auto"/>
        <w:left w:val="none" w:sz="0" w:space="0" w:color="auto"/>
        <w:bottom w:val="none" w:sz="0" w:space="0" w:color="auto"/>
        <w:right w:val="none" w:sz="0" w:space="0" w:color="auto"/>
      </w:divBdr>
    </w:div>
    <w:div w:id="1144355111">
      <w:bodyDiv w:val="1"/>
      <w:marLeft w:val="0"/>
      <w:marRight w:val="0"/>
      <w:marTop w:val="0"/>
      <w:marBottom w:val="0"/>
      <w:divBdr>
        <w:top w:val="none" w:sz="0" w:space="0" w:color="auto"/>
        <w:left w:val="none" w:sz="0" w:space="0" w:color="auto"/>
        <w:bottom w:val="none" w:sz="0" w:space="0" w:color="auto"/>
        <w:right w:val="none" w:sz="0" w:space="0" w:color="auto"/>
      </w:divBdr>
    </w:div>
    <w:div w:id="1462386770">
      <w:bodyDiv w:val="1"/>
      <w:marLeft w:val="0"/>
      <w:marRight w:val="0"/>
      <w:marTop w:val="0"/>
      <w:marBottom w:val="0"/>
      <w:divBdr>
        <w:top w:val="none" w:sz="0" w:space="0" w:color="auto"/>
        <w:left w:val="none" w:sz="0" w:space="0" w:color="auto"/>
        <w:bottom w:val="none" w:sz="0" w:space="0" w:color="auto"/>
        <w:right w:val="none" w:sz="0" w:space="0" w:color="auto"/>
      </w:divBdr>
    </w:div>
    <w:div w:id="2028487009">
      <w:bodyDiv w:val="1"/>
      <w:marLeft w:val="0"/>
      <w:marRight w:val="0"/>
      <w:marTop w:val="0"/>
      <w:marBottom w:val="0"/>
      <w:divBdr>
        <w:top w:val="none" w:sz="0" w:space="0" w:color="auto"/>
        <w:left w:val="none" w:sz="0" w:space="0" w:color="auto"/>
        <w:bottom w:val="none" w:sz="0" w:space="0" w:color="auto"/>
        <w:right w:val="none" w:sz="0" w:space="0" w:color="auto"/>
      </w:divBdr>
    </w:div>
    <w:div w:id="20298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tlau2\AppData\Roaming\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E924-933E-4E91-A446-90F19A66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154</TotalTime>
  <Pages>33</Pages>
  <Words>10580</Words>
  <Characters>60311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Cheuk</dc:creator>
  <cp:keywords/>
  <dc:description/>
  <cp:lastModifiedBy>Cindy Cheuk</cp:lastModifiedBy>
  <cp:revision>28</cp:revision>
  <cp:lastPrinted>2022-05-12T03:20:00Z</cp:lastPrinted>
  <dcterms:created xsi:type="dcterms:W3CDTF">2022-05-12T11:58:00Z</dcterms:created>
  <dcterms:modified xsi:type="dcterms:W3CDTF">2022-07-07T08:47:00Z</dcterms:modified>
</cp:coreProperties>
</file>