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FA" w:rsidRPr="00151717" w:rsidRDefault="00A364FA" w:rsidP="00A364FA">
      <w:pPr>
        <w:pStyle w:val="cpcoverlrc"/>
        <w:spacing w:before="120" w:after="120" w:line="300" w:lineRule="atLeast"/>
        <w:rPr>
          <w:rFonts w:asciiTheme="majorEastAsia" w:eastAsiaTheme="majorEastAsia" w:hAnsiTheme="majorEastAsia"/>
          <w:spacing w:val="30"/>
          <w:sz w:val="33"/>
          <w:szCs w:val="33"/>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hint="eastAsia"/>
          <w:spacing w:val="30"/>
          <w:sz w:val="33"/>
          <w:szCs w:val="33"/>
          <w14:shadow w14:blurRad="50800" w14:dist="38100" w14:dir="2700000" w14:sx="100000" w14:sy="100000" w14:kx="0" w14:ky="0" w14:algn="tl">
            <w14:srgbClr w14:val="000000">
              <w14:alpha w14:val="60000"/>
            </w14:srgbClr>
          </w14:shadow>
        </w:rPr>
        <w:t>香港法律改革委員會</w:t>
      </w:r>
    </w:p>
    <w:p w:rsidR="00A364FA" w:rsidRPr="00151717" w:rsidRDefault="00A364FA" w:rsidP="00A364FA">
      <w:pPr>
        <w:pStyle w:val="cpcoverlrc"/>
        <w:spacing w:before="120" w:after="120" w:line="300" w:lineRule="atLeast"/>
        <w:rPr>
          <w:rFonts w:asciiTheme="majorEastAsia" w:eastAsiaTheme="majorEastAsia" w:hAnsiTheme="majorEastAsia"/>
          <w:spacing w:val="30"/>
          <w:sz w:val="33"/>
          <w:szCs w:val="33"/>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hint="eastAsia"/>
          <w:spacing w:val="30"/>
          <w:sz w:val="33"/>
          <w:szCs w:val="33"/>
          <w14:shadow w14:blurRad="50800" w14:dist="38100" w14:dir="2700000" w14:sx="100000" w14:sy="100000" w14:kx="0" w14:ky="0" w14:algn="tl">
            <w14:srgbClr w14:val="000000">
              <w14:alpha w14:val="60000"/>
            </w14:srgbClr>
          </w14:shadow>
        </w:rPr>
        <w:t>公開資料小組委員會</w:t>
      </w:r>
    </w:p>
    <w:p w:rsidR="00A364FA" w:rsidRPr="00151717" w:rsidRDefault="00A364FA" w:rsidP="00A364FA">
      <w:pPr>
        <w:pStyle w:val="a1"/>
        <w:spacing w:before="120" w:after="120" w:line="300" w:lineRule="atLeast"/>
        <w:jc w:val="center"/>
        <w:rPr>
          <w:rFonts w:asciiTheme="majorEastAsia" w:eastAsiaTheme="majorEastAsia" w:hAnsiTheme="majorEastAsia"/>
          <w:sz w:val="33"/>
          <w:szCs w:val="33"/>
        </w:rPr>
      </w:pPr>
      <w:r w:rsidRPr="00151717">
        <w:rPr>
          <w:rFonts w:asciiTheme="majorEastAsia" w:eastAsiaTheme="majorEastAsia" w:hAnsiTheme="majorEastAsia" w:hint="eastAsia"/>
          <w:sz w:val="33"/>
          <w:szCs w:val="33"/>
        </w:rPr>
        <w:t>《公開</w:t>
      </w:r>
      <w:r w:rsidRPr="00151717">
        <w:rPr>
          <w:rFonts w:asciiTheme="majorEastAsia" w:eastAsiaTheme="majorEastAsia" w:hAnsiTheme="majorEastAsia" w:hint="eastAsia"/>
          <w:sz w:val="33"/>
          <w:szCs w:val="33"/>
          <w14:shadow w14:blurRad="50800" w14:dist="38100" w14:dir="2700000" w14:sx="100000" w14:sy="100000" w14:kx="0" w14:ky="0" w14:algn="tl">
            <w14:srgbClr w14:val="000000">
              <w14:alpha w14:val="60000"/>
            </w14:srgbClr>
          </w14:shadow>
        </w:rPr>
        <w:t>資料</w:t>
      </w:r>
      <w:r w:rsidRPr="00151717">
        <w:rPr>
          <w:rFonts w:asciiTheme="majorEastAsia" w:eastAsiaTheme="majorEastAsia" w:hAnsiTheme="majorEastAsia" w:hint="eastAsia"/>
          <w:sz w:val="33"/>
          <w:szCs w:val="33"/>
        </w:rPr>
        <w:t>》諮詢文件</w:t>
      </w:r>
    </w:p>
    <w:p w:rsidR="00A364FA" w:rsidRPr="00151717" w:rsidRDefault="00A364FA" w:rsidP="00A364FA">
      <w:pPr>
        <w:spacing w:line="300" w:lineRule="atLeast"/>
        <w:jc w:val="center"/>
        <w:rPr>
          <w:rFonts w:asciiTheme="majorEastAsia" w:eastAsiaTheme="majorEastAsia" w:hAnsiTheme="majorEastAsia"/>
          <w:b/>
          <w:sz w:val="36"/>
          <w:szCs w:val="36"/>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hint="eastAsia"/>
          <w:b/>
          <w:sz w:val="33"/>
          <w:szCs w:val="33"/>
          <w14:shadow w14:blurRad="50800" w14:dist="38100" w14:dir="2700000" w14:sx="100000" w14:sy="100000" w14:kx="0" w14:ky="0" w14:algn="tl">
            <w14:srgbClr w14:val="000000">
              <w14:alpha w14:val="60000"/>
            </w14:srgbClr>
          </w14:shadow>
        </w:rPr>
        <w:t>摘要</w:t>
      </w:r>
    </w:p>
    <w:p w:rsidR="00A364FA" w:rsidRPr="00151717" w:rsidRDefault="00A364FA" w:rsidP="00A364FA">
      <w:pPr>
        <w:spacing w:line="300" w:lineRule="atLeast"/>
        <w:jc w:val="center"/>
        <w:rPr>
          <w:rFonts w:asciiTheme="majorEastAsia" w:eastAsiaTheme="majorEastAsia" w:hAnsiTheme="majorEastAsia"/>
          <w:sz w:val="36"/>
          <w:szCs w:val="36"/>
          <w14:shadow w14:blurRad="50800" w14:dist="38100" w14:dir="2700000" w14:sx="100000" w14:sy="100000" w14:kx="0" w14:ky="0" w14:algn="tl">
            <w14:srgbClr w14:val="000000">
              <w14:alpha w14:val="60000"/>
            </w14:srgbClr>
          </w14:shadow>
        </w:rPr>
      </w:pPr>
    </w:p>
    <w:p w:rsidR="00A364FA" w:rsidRPr="00151717" w:rsidRDefault="00A364FA" w:rsidP="00A364FA">
      <w:pPr>
        <w:spacing w:line="300" w:lineRule="atLeast"/>
        <w:rPr>
          <w:rFonts w:asciiTheme="majorEastAsia" w:eastAsiaTheme="majorEastAsia" w:hAnsiTheme="majorEastAsia"/>
          <w:lang w:val="en-US"/>
        </w:rPr>
      </w:pPr>
      <w:proofErr w:type="gramStart"/>
      <w:r w:rsidRPr="00151717">
        <w:rPr>
          <w:rFonts w:asciiTheme="majorEastAsia" w:eastAsiaTheme="majorEastAsia" w:hAnsiTheme="majorEastAsia" w:hint="eastAsia"/>
          <w:lang w:val="en-US"/>
        </w:rPr>
        <w:t>（</w:t>
      </w:r>
      <w:proofErr w:type="gramEnd"/>
      <w:r w:rsidRPr="00151717">
        <w:rPr>
          <w:rFonts w:asciiTheme="majorEastAsia" w:eastAsiaTheme="majorEastAsia" w:hAnsiTheme="majorEastAsia" w:hint="eastAsia"/>
          <w:lang w:val="en-US"/>
        </w:rPr>
        <w:t>諮詢文件載有小組委員會所提出的問題，供諮詢公眾意見之用。本摘要為諮詢文件內容的概要，有意提出意見者</w:t>
      </w:r>
      <w:proofErr w:type="gramStart"/>
      <w:r w:rsidRPr="00151717">
        <w:rPr>
          <w:rFonts w:asciiTheme="majorEastAsia" w:eastAsiaTheme="majorEastAsia" w:hAnsiTheme="majorEastAsia" w:hint="eastAsia"/>
          <w:lang w:val="en-US"/>
        </w:rPr>
        <w:t>宜參閱</w:t>
      </w:r>
      <w:proofErr w:type="gramEnd"/>
      <w:r w:rsidRPr="00151717">
        <w:rPr>
          <w:rFonts w:asciiTheme="majorEastAsia" w:eastAsiaTheme="majorEastAsia" w:hAnsiTheme="majorEastAsia" w:hint="eastAsia"/>
          <w:lang w:val="en-US"/>
        </w:rPr>
        <w:t>諮詢文件全文。諮詢文件可向香港中環</w:t>
      </w:r>
      <w:proofErr w:type="gramStart"/>
      <w:r w:rsidRPr="00151717">
        <w:rPr>
          <w:rFonts w:asciiTheme="majorEastAsia" w:eastAsiaTheme="majorEastAsia" w:hAnsiTheme="majorEastAsia" w:hint="eastAsia"/>
          <w:lang w:val="en-US"/>
        </w:rPr>
        <w:t>下亞厘畢道18號律</w:t>
      </w:r>
      <w:proofErr w:type="gramEnd"/>
      <w:r w:rsidRPr="00151717">
        <w:rPr>
          <w:rFonts w:asciiTheme="majorEastAsia" w:eastAsiaTheme="majorEastAsia" w:hAnsiTheme="majorEastAsia" w:hint="eastAsia"/>
          <w:lang w:val="en-US"/>
        </w:rPr>
        <w:t>政</w:t>
      </w:r>
      <w:proofErr w:type="gramStart"/>
      <w:r w:rsidRPr="00151717">
        <w:rPr>
          <w:rFonts w:asciiTheme="majorEastAsia" w:eastAsiaTheme="majorEastAsia" w:hAnsiTheme="majorEastAsia" w:hint="eastAsia"/>
          <w:lang w:val="en-US"/>
        </w:rPr>
        <w:t>中心東座</w:t>
      </w:r>
      <w:proofErr w:type="gramEnd"/>
      <w:r w:rsidRPr="00151717">
        <w:rPr>
          <w:rFonts w:asciiTheme="majorEastAsia" w:eastAsiaTheme="majorEastAsia" w:hAnsiTheme="majorEastAsia" w:hint="eastAsia"/>
          <w:lang w:val="en-US"/>
        </w:rPr>
        <w:t>4樓法律改革委員會秘書索取，亦可於法律改革委員會的網站下載，網址是：</w:t>
      </w:r>
      <w:r w:rsidRPr="00151717">
        <w:rPr>
          <w:rFonts w:asciiTheme="majorEastAsia" w:eastAsiaTheme="majorEastAsia" w:hAnsiTheme="majorEastAsia"/>
          <w:lang w:val="en-US"/>
        </w:rPr>
        <w:t>&lt;</w:t>
      </w:r>
      <w:hyperlink r:id="rId9" w:history="1">
        <w:r w:rsidRPr="00151717">
          <w:rPr>
            <w:rStyle w:val="Hyperlink"/>
            <w:rFonts w:asciiTheme="majorEastAsia" w:eastAsiaTheme="majorEastAsia" w:hAnsiTheme="majorEastAsia"/>
            <w:lang w:val="en-US"/>
          </w:rPr>
          <w:t>http://www.hkreform.gov.hk</w:t>
        </w:r>
      </w:hyperlink>
      <w:r w:rsidRPr="00151717">
        <w:rPr>
          <w:rFonts w:asciiTheme="majorEastAsia" w:eastAsiaTheme="majorEastAsia" w:hAnsiTheme="majorEastAsia"/>
          <w:lang w:val="en-US"/>
        </w:rPr>
        <w:t>&gt;</w:t>
      </w:r>
      <w:r w:rsidRPr="00151717">
        <w:rPr>
          <w:rFonts w:asciiTheme="majorEastAsia" w:eastAsiaTheme="majorEastAsia" w:hAnsiTheme="majorEastAsia" w:hint="eastAsia"/>
          <w:lang w:val="en-US"/>
        </w:rPr>
        <w:t>。</w:t>
      </w:r>
    </w:p>
    <w:p w:rsidR="00A364FA" w:rsidRPr="00151717" w:rsidRDefault="00A364FA" w:rsidP="00881A5B">
      <w:pPr>
        <w:rPr>
          <w:lang w:val="en-US"/>
        </w:rPr>
      </w:pPr>
    </w:p>
    <w:p w:rsidR="00013501" w:rsidRPr="00013501" w:rsidRDefault="00013501" w:rsidP="00013501">
      <w:pPr>
        <w:spacing w:line="300" w:lineRule="atLeast"/>
        <w:rPr>
          <w:sz w:val="20"/>
          <w:szCs w:val="20"/>
        </w:rPr>
      </w:pPr>
      <w:r w:rsidRPr="00BF5A21">
        <w:rPr>
          <w:rFonts w:hint="eastAsia"/>
          <w:sz w:val="21"/>
          <w:szCs w:val="21"/>
        </w:rPr>
        <w:t>回應者應於</w:t>
      </w:r>
      <w:r w:rsidRPr="00BF5A21">
        <w:rPr>
          <w:sz w:val="21"/>
          <w:szCs w:val="21"/>
        </w:rPr>
        <w:t>2019</w:t>
      </w:r>
      <w:r w:rsidRPr="00BF5A21">
        <w:rPr>
          <w:rFonts w:hint="eastAsia"/>
          <w:sz w:val="21"/>
          <w:szCs w:val="21"/>
        </w:rPr>
        <w:t>年</w:t>
      </w:r>
      <w:r w:rsidRPr="00BF5A21">
        <w:rPr>
          <w:sz w:val="21"/>
          <w:szCs w:val="21"/>
        </w:rPr>
        <w:t>3</w:t>
      </w:r>
      <w:r w:rsidRPr="00BF5A21">
        <w:rPr>
          <w:rFonts w:hint="eastAsia"/>
          <w:sz w:val="21"/>
          <w:szCs w:val="21"/>
        </w:rPr>
        <w:t>月</w:t>
      </w:r>
      <w:r w:rsidRPr="00BF5A21">
        <w:rPr>
          <w:sz w:val="21"/>
          <w:szCs w:val="21"/>
        </w:rPr>
        <w:t>5</w:t>
      </w:r>
      <w:r w:rsidRPr="00BF5A21">
        <w:rPr>
          <w:rFonts w:hint="eastAsia"/>
          <w:sz w:val="21"/>
          <w:szCs w:val="21"/>
        </w:rPr>
        <w:t>日或之前將意見提交</w:t>
      </w:r>
      <w:r>
        <w:rPr>
          <w:rFonts w:hint="eastAsia"/>
          <w:sz w:val="21"/>
          <w:szCs w:val="21"/>
        </w:rPr>
        <w:t>公開資料</w:t>
      </w:r>
      <w:r w:rsidRPr="00BF5A21">
        <w:rPr>
          <w:rFonts w:hint="eastAsia"/>
          <w:sz w:val="21"/>
          <w:szCs w:val="21"/>
        </w:rPr>
        <w:t>小組委員會秘書。</w:t>
      </w:r>
      <w:r w:rsidRPr="00BF5A21">
        <w:rPr>
          <w:sz w:val="21"/>
          <w:szCs w:val="21"/>
        </w:rPr>
        <w:t xml:space="preserve"> </w:t>
      </w:r>
      <w:r w:rsidRPr="00BF5A21">
        <w:rPr>
          <w:rFonts w:hint="eastAsia"/>
          <w:b/>
          <w:sz w:val="21"/>
          <w:szCs w:val="21"/>
          <w:u w:val="single"/>
        </w:rPr>
        <w:t>本摘要所使用的簡稱與諮詢文件使用的簡稱相同。</w:t>
      </w:r>
      <w:r w:rsidRPr="00BF5A21">
        <w:rPr>
          <w:rFonts w:hint="eastAsia"/>
          <w:sz w:val="21"/>
          <w:szCs w:val="21"/>
        </w:rPr>
        <w:t>）</w:t>
      </w:r>
    </w:p>
    <w:p w:rsidR="00D81BF1" w:rsidRPr="00151717" w:rsidRDefault="00D81BF1" w:rsidP="00A364FA">
      <w:pPr>
        <w:spacing w:line="300" w:lineRule="atLeast"/>
        <w:rPr>
          <w:rFonts w:asciiTheme="majorEastAsia" w:eastAsiaTheme="majorEastAsia" w:hAnsiTheme="majorEastAsia"/>
          <w:lang w:val="en-US"/>
        </w:rPr>
      </w:pPr>
    </w:p>
    <w:p w:rsidR="00D81BF1" w:rsidRPr="003B4DB1" w:rsidRDefault="00B83EF8" w:rsidP="00B83EF8">
      <w:pPr>
        <w:pStyle w:val="a1"/>
        <w:rPr>
          <w:rFonts w:asciiTheme="majorEastAsia" w:eastAsiaTheme="majorEastAsia" w:hAnsiTheme="majorEastAsia"/>
          <w:sz w:val="28"/>
          <w:szCs w:val="28"/>
          <w:lang w:val="en-US"/>
        </w:rPr>
      </w:pPr>
      <w:bookmarkStart w:id="0" w:name="Preface"/>
      <w:r w:rsidRPr="003B4DB1">
        <w:rPr>
          <w:rFonts w:asciiTheme="majorEastAsia" w:eastAsiaTheme="majorEastAsia" w:hAnsiTheme="majorEastAsia"/>
          <w:sz w:val="28"/>
          <w:szCs w:val="28"/>
        </w:rPr>
        <w:t>導言</w:t>
      </w:r>
      <w:bookmarkEnd w:id="0"/>
    </w:p>
    <w:p w:rsidR="00A364FA" w:rsidRPr="003B4DB1" w:rsidRDefault="00B83EF8" w:rsidP="00891A27">
      <w:pPr>
        <w:pStyle w:val="af"/>
        <w:spacing w:line="360" w:lineRule="atLeast"/>
        <w:rPr>
          <w:rFonts w:asciiTheme="majorEastAsia" w:eastAsiaTheme="majorEastAsia" w:hAnsiTheme="majorEastAsia"/>
          <w:sz w:val="24"/>
          <w:szCs w:val="24"/>
          <w:lang w:val="en-US"/>
        </w:rPr>
      </w:pPr>
      <w:r w:rsidRPr="003B4DB1">
        <w:rPr>
          <w:rFonts w:asciiTheme="majorEastAsia" w:eastAsiaTheme="majorEastAsia" w:hAnsiTheme="majorEastAsia"/>
          <w:sz w:val="24"/>
          <w:szCs w:val="24"/>
        </w:rPr>
        <w:t>研究範圍</w:t>
      </w:r>
    </w:p>
    <w:p w:rsidR="00B83EF8" w:rsidRPr="00151717" w:rsidRDefault="00B83EF8" w:rsidP="00B83EF8">
      <w:pPr>
        <w:rPr>
          <w:rFonts w:asciiTheme="majorEastAsia" w:eastAsiaTheme="majorEastAsia" w:hAnsiTheme="majorEastAsia"/>
        </w:rPr>
      </w:pPr>
      <w:r w:rsidRPr="00151717">
        <w:rPr>
          <w:rFonts w:asciiTheme="majorEastAsia" w:eastAsiaTheme="majorEastAsia" w:hAnsiTheme="majorEastAsia"/>
        </w:rPr>
        <w:t>1.</w:t>
      </w:r>
      <w:r w:rsidRPr="00151717">
        <w:rPr>
          <w:rFonts w:asciiTheme="majorEastAsia" w:eastAsiaTheme="majorEastAsia" w:hAnsiTheme="majorEastAsia"/>
        </w:rPr>
        <w:tab/>
        <w:t>20</w:t>
      </w:r>
      <w:r w:rsidRPr="00151717">
        <w:rPr>
          <w:rFonts w:asciiTheme="majorEastAsia" w:eastAsiaTheme="majorEastAsia" w:hAnsiTheme="majorEastAsia" w:hint="eastAsia"/>
        </w:rPr>
        <w:t>13</w:t>
      </w:r>
      <w:r w:rsidRPr="00151717">
        <w:rPr>
          <w:rFonts w:asciiTheme="majorEastAsia" w:eastAsiaTheme="majorEastAsia" w:hAnsiTheme="majorEastAsia"/>
        </w:rPr>
        <w:t>年</w:t>
      </w:r>
      <w:r w:rsidRPr="00151717">
        <w:rPr>
          <w:rFonts w:asciiTheme="majorEastAsia" w:eastAsiaTheme="majorEastAsia" w:hAnsiTheme="majorEastAsia" w:hint="eastAsia"/>
        </w:rPr>
        <w:t>5</w:t>
      </w:r>
      <w:r w:rsidRPr="00151717">
        <w:rPr>
          <w:rFonts w:asciiTheme="majorEastAsia" w:eastAsiaTheme="majorEastAsia" w:hAnsiTheme="majorEastAsia"/>
        </w:rPr>
        <w:t>月，律政司司長及終審法院首席法官</w:t>
      </w:r>
      <w:r w:rsidRPr="00151717">
        <w:rPr>
          <w:rFonts w:asciiTheme="majorEastAsia" w:eastAsiaTheme="majorEastAsia" w:hAnsiTheme="majorEastAsia" w:hint="eastAsia"/>
        </w:rPr>
        <w:t>把下列範圍的課題交予法律改革委員會（簡稱</w:t>
      </w:r>
      <w:r w:rsidRPr="00151717">
        <w:rPr>
          <w:rFonts w:asciiTheme="majorEastAsia" w:eastAsiaTheme="majorEastAsia" w:hAnsiTheme="majorEastAsia"/>
        </w:rPr>
        <w:t>“</w:t>
      </w:r>
      <w:r w:rsidRPr="00151717">
        <w:rPr>
          <w:rFonts w:asciiTheme="majorEastAsia" w:eastAsiaTheme="majorEastAsia" w:hAnsiTheme="majorEastAsia" w:hint="eastAsia"/>
        </w:rPr>
        <w:t>法改會</w:t>
      </w:r>
      <w:r w:rsidRPr="00151717">
        <w:rPr>
          <w:rFonts w:asciiTheme="majorEastAsia" w:eastAsiaTheme="majorEastAsia" w:hAnsiTheme="majorEastAsia"/>
        </w:rPr>
        <w:t>”</w:t>
      </w:r>
      <w:r w:rsidRPr="00151717">
        <w:rPr>
          <w:rFonts w:asciiTheme="majorEastAsia" w:eastAsiaTheme="majorEastAsia" w:hAnsiTheme="majorEastAsia" w:hint="eastAsia"/>
        </w:rPr>
        <w:t>）研究：</w:t>
      </w:r>
    </w:p>
    <w:p w:rsidR="00B83EF8" w:rsidRPr="00151717" w:rsidRDefault="00B83EF8" w:rsidP="00B83EF8">
      <w:pPr>
        <w:pStyle w:val="a2"/>
        <w:rPr>
          <w:rFonts w:asciiTheme="majorEastAsia" w:eastAsiaTheme="majorEastAsia" w:hAnsiTheme="majorEastAsia"/>
        </w:rPr>
      </w:pPr>
      <w:r w:rsidRPr="00151717">
        <w:rPr>
          <w:rFonts w:asciiTheme="majorEastAsia" w:eastAsiaTheme="majorEastAsia" w:hAnsiTheme="majorEastAsia" w:hint="eastAsia"/>
        </w:rPr>
        <w:t>“檢討關於公眾索取政府或公共主管當局所持資料的現行制度，以便考慮是否需要進行改革；如需要進行改革的話，則提出適當的改革建議。”</w:t>
      </w:r>
    </w:p>
    <w:p w:rsidR="00B83EF8" w:rsidRPr="00B7333D" w:rsidRDefault="00B83EF8" w:rsidP="00891A27">
      <w:pPr>
        <w:pStyle w:val="af"/>
        <w:spacing w:line="360" w:lineRule="atLeast"/>
        <w:rPr>
          <w:rFonts w:asciiTheme="majorEastAsia" w:eastAsiaTheme="majorEastAsia" w:hAnsiTheme="majorEastAsia"/>
          <w:sz w:val="24"/>
          <w:szCs w:val="24"/>
        </w:rPr>
      </w:pPr>
      <w:bookmarkStart w:id="1" w:name="_Toc74639884"/>
      <w:bookmarkStart w:id="2" w:name="_Toc74648569"/>
      <w:bookmarkStart w:id="3" w:name="_Toc75340742"/>
      <w:r w:rsidRPr="00B7333D">
        <w:rPr>
          <w:rFonts w:asciiTheme="majorEastAsia" w:eastAsiaTheme="majorEastAsia" w:hAnsiTheme="majorEastAsia"/>
          <w:sz w:val="24"/>
          <w:szCs w:val="24"/>
        </w:rPr>
        <w:t>小組委員會</w:t>
      </w:r>
      <w:bookmarkEnd w:id="1"/>
      <w:bookmarkEnd w:id="2"/>
      <w:bookmarkEnd w:id="3"/>
    </w:p>
    <w:p w:rsidR="00B83EF8" w:rsidRPr="00151717" w:rsidRDefault="00B83EF8" w:rsidP="00B83EF8">
      <w:pPr>
        <w:rPr>
          <w:rFonts w:asciiTheme="majorEastAsia" w:eastAsiaTheme="majorEastAsia" w:hAnsiTheme="majorEastAsia"/>
        </w:rPr>
      </w:pPr>
      <w:r w:rsidRPr="00151717">
        <w:rPr>
          <w:rFonts w:asciiTheme="majorEastAsia" w:eastAsiaTheme="majorEastAsia" w:hAnsiTheme="majorEastAsia" w:hint="eastAsia"/>
        </w:rPr>
        <w:t>2</w:t>
      </w:r>
      <w:r w:rsidRPr="00151717">
        <w:rPr>
          <w:rFonts w:asciiTheme="majorEastAsia" w:eastAsiaTheme="majorEastAsia" w:hAnsiTheme="majorEastAsia"/>
        </w:rPr>
        <w:t>.</w:t>
      </w:r>
      <w:r w:rsidRPr="00151717">
        <w:rPr>
          <w:rFonts w:asciiTheme="majorEastAsia" w:eastAsiaTheme="majorEastAsia" w:hAnsiTheme="majorEastAsia"/>
        </w:rPr>
        <w:tab/>
      </w:r>
      <w:r w:rsidRPr="00151717">
        <w:rPr>
          <w:rFonts w:asciiTheme="majorEastAsia" w:eastAsiaTheme="majorEastAsia" w:hAnsiTheme="majorEastAsia" w:hint="eastAsia"/>
        </w:rPr>
        <w:t>公開資料</w:t>
      </w:r>
      <w:r w:rsidRPr="00151717">
        <w:rPr>
          <w:rFonts w:asciiTheme="majorEastAsia" w:eastAsiaTheme="majorEastAsia" w:hAnsiTheme="majorEastAsia"/>
        </w:rPr>
        <w:t>小組委員會於20</w:t>
      </w:r>
      <w:r w:rsidRPr="00151717">
        <w:rPr>
          <w:rFonts w:asciiTheme="majorEastAsia" w:eastAsiaTheme="majorEastAsia" w:hAnsiTheme="majorEastAsia" w:hint="eastAsia"/>
        </w:rPr>
        <w:t>13</w:t>
      </w:r>
      <w:r w:rsidRPr="00151717">
        <w:rPr>
          <w:rFonts w:asciiTheme="majorEastAsia" w:eastAsiaTheme="majorEastAsia" w:hAnsiTheme="majorEastAsia"/>
        </w:rPr>
        <w:t>年</w:t>
      </w:r>
      <w:r w:rsidRPr="00151717">
        <w:rPr>
          <w:rFonts w:asciiTheme="majorEastAsia" w:eastAsiaTheme="majorEastAsia" w:hAnsiTheme="majorEastAsia" w:hint="eastAsia"/>
        </w:rPr>
        <w:t>5</w:t>
      </w:r>
      <w:r w:rsidRPr="00151717">
        <w:rPr>
          <w:rFonts w:asciiTheme="majorEastAsia" w:eastAsiaTheme="majorEastAsia" w:hAnsiTheme="majorEastAsia"/>
        </w:rPr>
        <w:t>月委出，負責</w:t>
      </w:r>
      <w:r w:rsidRPr="00151717">
        <w:rPr>
          <w:rFonts w:asciiTheme="majorEastAsia" w:eastAsiaTheme="majorEastAsia" w:hAnsiTheme="majorEastAsia" w:hint="eastAsia"/>
        </w:rPr>
        <w:t>研究上述課題，並向</w:t>
      </w:r>
      <w:r w:rsidRPr="00151717">
        <w:rPr>
          <w:rFonts w:asciiTheme="majorEastAsia" w:eastAsiaTheme="majorEastAsia" w:hAnsiTheme="majorEastAsia"/>
        </w:rPr>
        <w:t>法</w:t>
      </w:r>
      <w:r w:rsidRPr="00151717">
        <w:rPr>
          <w:rFonts w:asciiTheme="majorEastAsia" w:eastAsiaTheme="majorEastAsia" w:hAnsiTheme="majorEastAsia" w:hint="eastAsia"/>
        </w:rPr>
        <w:t>改會</w:t>
      </w:r>
      <w:r w:rsidRPr="00151717">
        <w:rPr>
          <w:rFonts w:asciiTheme="majorEastAsia" w:eastAsiaTheme="majorEastAsia" w:hAnsiTheme="majorEastAsia"/>
        </w:rPr>
        <w:t>提出改革建議。小組委員會的成員如下：</w:t>
      </w: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181"/>
        <w:gridCol w:w="4454"/>
      </w:tblGrid>
      <w:tr w:rsidR="00B83EF8" w:rsidRPr="00151717" w:rsidTr="00DF7712">
        <w:trPr>
          <w:cantSplit/>
        </w:trPr>
        <w:tc>
          <w:tcPr>
            <w:tcW w:w="4181" w:type="dxa"/>
            <w:tcBorders>
              <w:top w:val="nil"/>
              <w:left w:val="nil"/>
              <w:bottom w:val="nil"/>
              <w:right w:val="nil"/>
            </w:tcBorders>
          </w:tcPr>
          <w:p w:rsidR="00B83EF8" w:rsidRPr="00151717" w:rsidRDefault="00B83EF8" w:rsidP="002E17CF">
            <w:pPr>
              <w:spacing w:before="0" w:after="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高浩文</w:t>
            </w:r>
            <w:r w:rsidRPr="00151717">
              <w:rPr>
                <w:rFonts w:asciiTheme="majorEastAsia" w:eastAsiaTheme="majorEastAsia" w:hAnsiTheme="majorEastAsia"/>
                <w:b/>
                <w14:shadow w14:blurRad="50800" w14:dist="38100" w14:dir="2700000" w14:sx="100000" w14:sy="100000" w14:kx="0" w14:ky="0" w14:algn="tl">
                  <w14:srgbClr w14:val="000000">
                    <w14:alpha w14:val="60000"/>
                  </w14:srgbClr>
                </w14:shadow>
              </w:rPr>
              <w:t>先生，SC</w:t>
            </w:r>
          </w:p>
          <w:p w:rsidR="00B83EF8" w:rsidRPr="00151717" w:rsidRDefault="00B83EF8" w:rsidP="002E17CF">
            <w:pPr>
              <w:spacing w:before="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（主席）</w:t>
            </w:r>
          </w:p>
        </w:tc>
        <w:tc>
          <w:tcPr>
            <w:tcW w:w="4454" w:type="dxa"/>
            <w:tcBorders>
              <w:top w:val="nil"/>
              <w:left w:val="nil"/>
              <w:bottom w:val="nil"/>
              <w:right w:val="nil"/>
            </w:tcBorders>
          </w:tcPr>
          <w:p w:rsidR="00B83EF8" w:rsidRPr="00151717" w:rsidRDefault="00B83EF8" w:rsidP="002E17CF">
            <w:pPr>
              <w:spacing w:before="0" w:after="0"/>
              <w:rPr>
                <w:rFonts w:asciiTheme="majorEastAsia" w:eastAsiaTheme="majorEastAsia" w:hAnsiTheme="majorEastAsia"/>
              </w:rPr>
            </w:pPr>
            <w:r w:rsidRPr="00151717">
              <w:rPr>
                <w:rFonts w:asciiTheme="majorEastAsia" w:eastAsiaTheme="majorEastAsia" w:hAnsiTheme="majorEastAsia"/>
              </w:rPr>
              <w:t>資深大律師</w:t>
            </w:r>
          </w:p>
        </w:tc>
      </w:tr>
      <w:tr w:rsidR="00B83EF8" w:rsidRPr="00151717" w:rsidTr="00DF7712">
        <w:trPr>
          <w:cantSplit/>
        </w:trPr>
        <w:tc>
          <w:tcPr>
            <w:tcW w:w="4181" w:type="dxa"/>
            <w:tcBorders>
              <w:top w:val="nil"/>
              <w:left w:val="nil"/>
              <w:bottom w:val="nil"/>
              <w:right w:val="nil"/>
            </w:tcBorders>
          </w:tcPr>
          <w:p w:rsidR="00B83EF8" w:rsidRPr="00151717" w:rsidRDefault="00B83EF8" w:rsidP="002E17CF">
            <w:pPr>
              <w:spacing w:before="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毛樂禮</w:t>
            </w:r>
            <w:r w:rsidRPr="00151717">
              <w:rPr>
                <w:rFonts w:asciiTheme="majorEastAsia" w:eastAsiaTheme="majorEastAsia" w:hAnsiTheme="majorEastAsia"/>
                <w:b/>
                <w14:shadow w14:blurRad="50800" w14:dist="38100" w14:dir="2700000" w14:sx="100000" w14:sy="100000" w14:kx="0" w14:ky="0" w14:algn="tl">
                  <w14:srgbClr w14:val="000000">
                    <w14:alpha w14:val="60000"/>
                  </w14:srgbClr>
                </w14:shadow>
              </w:rPr>
              <w:t>先生，SC</w:t>
            </w:r>
          </w:p>
        </w:tc>
        <w:tc>
          <w:tcPr>
            <w:tcW w:w="4454" w:type="dxa"/>
            <w:tcBorders>
              <w:top w:val="nil"/>
              <w:left w:val="nil"/>
              <w:bottom w:val="nil"/>
              <w:right w:val="nil"/>
            </w:tcBorders>
          </w:tcPr>
          <w:p w:rsidR="00B83EF8" w:rsidRPr="00151717" w:rsidRDefault="00B83EF8" w:rsidP="002E17CF">
            <w:pPr>
              <w:spacing w:before="0"/>
              <w:rPr>
                <w:rFonts w:asciiTheme="majorEastAsia" w:eastAsiaTheme="majorEastAsia" w:hAnsiTheme="majorEastAsia"/>
              </w:rPr>
            </w:pPr>
            <w:r w:rsidRPr="00151717">
              <w:rPr>
                <w:rFonts w:asciiTheme="majorEastAsia" w:eastAsiaTheme="majorEastAsia" w:hAnsiTheme="majorEastAsia"/>
              </w:rPr>
              <w:t>資深大律師</w:t>
            </w:r>
          </w:p>
        </w:tc>
      </w:tr>
      <w:tr w:rsidR="00B83EF8" w:rsidRPr="00151717" w:rsidTr="00DF7712">
        <w:trPr>
          <w:cantSplit/>
        </w:trPr>
        <w:tc>
          <w:tcPr>
            <w:tcW w:w="4181" w:type="dxa"/>
            <w:tcBorders>
              <w:top w:val="nil"/>
              <w:left w:val="nil"/>
              <w:bottom w:val="nil"/>
              <w:right w:val="nil"/>
            </w:tcBorders>
          </w:tcPr>
          <w:p w:rsidR="00B83EF8" w:rsidRPr="00151717" w:rsidRDefault="00B83EF8" w:rsidP="002E17CF">
            <w:pPr>
              <w:spacing w:before="0" w:after="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梁松泰先生，太平紳士</w:t>
            </w:r>
          </w:p>
          <w:p w:rsidR="00B83EF8" w:rsidRPr="00151717" w:rsidRDefault="00B83EF8" w:rsidP="002E17CF">
            <w:pPr>
              <w:spacing w:before="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（任期至201</w:t>
            </w:r>
            <w:r w:rsidRPr="00151717">
              <w:rPr>
                <w:rFonts w:asciiTheme="majorEastAsia" w:eastAsiaTheme="majorEastAsia" w:hAnsiTheme="majorEastAsia" w:hint="eastAsia"/>
                <w:b/>
                <w:i/>
                <w14:shadow w14:blurRad="50800" w14:dist="38100" w14:dir="2700000" w14:sx="100000" w14:sy="100000" w14:kx="0" w14:ky="0" w14:algn="tl">
                  <w14:srgbClr w14:val="000000">
                    <w14:alpha w14:val="60000"/>
                  </w14:srgbClr>
                </w14:shadow>
              </w:rPr>
              <w:t>6</w:t>
            </w: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年</w:t>
            </w:r>
            <w:r w:rsidRPr="00151717">
              <w:rPr>
                <w:rFonts w:asciiTheme="majorEastAsia" w:eastAsiaTheme="majorEastAsia" w:hAnsiTheme="majorEastAsia" w:hint="eastAsia"/>
                <w:b/>
                <w:i/>
                <w14:shadow w14:blurRad="50800" w14:dist="38100" w14:dir="2700000" w14:sx="100000" w14:sy="100000" w14:kx="0" w14:ky="0" w14:algn="tl">
                  <w14:srgbClr w14:val="000000">
                    <w14:alpha w14:val="60000"/>
                  </w14:srgbClr>
                </w14:shadow>
              </w:rPr>
              <w:t>9</w:t>
            </w: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月止）</w:t>
            </w:r>
          </w:p>
        </w:tc>
        <w:tc>
          <w:tcPr>
            <w:tcW w:w="4454" w:type="dxa"/>
            <w:tcBorders>
              <w:top w:val="nil"/>
              <w:left w:val="nil"/>
              <w:bottom w:val="nil"/>
              <w:right w:val="nil"/>
            </w:tcBorders>
          </w:tcPr>
          <w:p w:rsidR="00B83EF8" w:rsidRPr="00151717" w:rsidRDefault="00B83EF8" w:rsidP="002E17CF">
            <w:pPr>
              <w:spacing w:before="0" w:after="0"/>
              <w:rPr>
                <w:rFonts w:asciiTheme="majorEastAsia" w:eastAsiaTheme="majorEastAsia" w:hAnsiTheme="majorEastAsia"/>
              </w:rPr>
            </w:pPr>
            <w:r w:rsidRPr="00151717">
              <w:rPr>
                <w:rFonts w:asciiTheme="majorEastAsia" w:eastAsiaTheme="majorEastAsia" w:hAnsiTheme="majorEastAsia" w:hint="eastAsia"/>
              </w:rPr>
              <w:t>時任的政制及內地事務局副秘書長</w:t>
            </w:r>
          </w:p>
        </w:tc>
      </w:tr>
      <w:tr w:rsidR="00B83EF8" w:rsidRPr="00151717" w:rsidTr="00DF7712">
        <w:trPr>
          <w:cantSplit/>
        </w:trPr>
        <w:tc>
          <w:tcPr>
            <w:tcW w:w="4181" w:type="dxa"/>
            <w:tcBorders>
              <w:top w:val="nil"/>
              <w:left w:val="nil"/>
              <w:bottom w:val="nil"/>
              <w:right w:val="nil"/>
            </w:tcBorders>
          </w:tcPr>
          <w:p w:rsidR="00B83EF8" w:rsidRPr="00151717" w:rsidRDefault="00B83EF8" w:rsidP="002E17CF">
            <w:pPr>
              <w:spacing w:before="0"/>
              <w:rPr>
                <w:rFonts w:asciiTheme="majorEastAsia" w:eastAsiaTheme="majorEastAsia" w:hAnsiTheme="majorEastAsia"/>
                <w:b/>
                <w14:shadow w14:blurRad="50800" w14:dist="38100" w14:dir="2700000" w14:sx="100000" w14:sy="100000" w14:kx="0" w14:ky="0" w14:algn="tl">
                  <w14:srgbClr w14:val="000000">
                    <w14:alpha w14:val="60000"/>
                  </w14:srgbClr>
                </w14:shadow>
              </w:rPr>
            </w:pPr>
            <w:proofErr w:type="gramStart"/>
            <w:r w:rsidRPr="00151717">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lastRenderedPageBreak/>
              <w:t>陳早標</w:t>
            </w:r>
            <w:proofErr w:type="gramEnd"/>
            <w:r w:rsidRPr="00151717">
              <w:rPr>
                <w:rFonts w:asciiTheme="majorEastAsia" w:eastAsiaTheme="majorEastAsia" w:hAnsiTheme="majorEastAsia"/>
                <w:b/>
                <w14:shadow w14:blurRad="50800" w14:dist="38100" w14:dir="2700000" w14:sx="100000" w14:sy="100000" w14:kx="0" w14:ky="0" w14:algn="tl">
                  <w14:srgbClr w14:val="000000">
                    <w14:alpha w14:val="60000"/>
                  </w14:srgbClr>
                </w14:shadow>
              </w:rPr>
              <w:t>先生</w:t>
            </w:r>
          </w:p>
        </w:tc>
        <w:tc>
          <w:tcPr>
            <w:tcW w:w="4454" w:type="dxa"/>
            <w:tcBorders>
              <w:top w:val="nil"/>
              <w:left w:val="nil"/>
              <w:bottom w:val="nil"/>
              <w:right w:val="nil"/>
            </w:tcBorders>
          </w:tcPr>
          <w:p w:rsidR="00B83EF8" w:rsidRPr="00151717" w:rsidRDefault="00B83EF8" w:rsidP="002E17CF">
            <w:pPr>
              <w:tabs>
                <w:tab w:val="left" w:pos="2145"/>
              </w:tabs>
              <w:spacing w:before="0"/>
              <w:rPr>
                <w:rFonts w:asciiTheme="majorEastAsia" w:eastAsiaTheme="majorEastAsia" w:hAnsiTheme="majorEastAsia"/>
                <w:lang w:val="en-US"/>
              </w:rPr>
            </w:pPr>
            <w:r w:rsidRPr="00151717">
              <w:rPr>
                <w:rFonts w:asciiTheme="majorEastAsia" w:eastAsiaTheme="majorEastAsia" w:hAnsiTheme="majorEastAsia" w:hint="eastAsia"/>
              </w:rPr>
              <w:t>《香港經濟日報》</w:t>
            </w:r>
            <w:r w:rsidRPr="00151717">
              <w:rPr>
                <w:rFonts w:asciiTheme="majorEastAsia" w:eastAsiaTheme="majorEastAsia" w:hAnsiTheme="majorEastAsia" w:hint="eastAsia"/>
                <w:lang w:val="en-US"/>
              </w:rPr>
              <w:t>高級編</w:t>
            </w:r>
            <w:proofErr w:type="gramStart"/>
            <w:r w:rsidRPr="00151717">
              <w:rPr>
                <w:rFonts w:asciiTheme="majorEastAsia" w:eastAsiaTheme="majorEastAsia" w:hAnsiTheme="majorEastAsia" w:hint="eastAsia"/>
                <w:lang w:val="en-US"/>
              </w:rPr>
              <w:t>務</w:t>
            </w:r>
            <w:proofErr w:type="gramEnd"/>
            <w:r w:rsidRPr="00151717">
              <w:rPr>
                <w:rFonts w:asciiTheme="majorEastAsia" w:eastAsiaTheme="majorEastAsia" w:hAnsiTheme="majorEastAsia" w:hint="eastAsia"/>
                <w:lang w:val="en-US"/>
              </w:rPr>
              <w:t>顧問</w:t>
            </w:r>
            <w:r w:rsidRPr="00151717">
              <w:rPr>
                <w:rFonts w:ascii="MS Mincho" w:eastAsia="MS Mincho" w:hAnsi="MS Mincho" w:cs="MS Mincho" w:hint="eastAsia"/>
                <w:lang w:val="en-US"/>
              </w:rPr>
              <w:t>‍</w:t>
            </w:r>
            <w:r w:rsidRPr="00151717">
              <w:rPr>
                <w:rStyle w:val="FootnoteReference"/>
                <w:rFonts w:asciiTheme="majorEastAsia" w:eastAsiaTheme="majorEastAsia" w:hAnsiTheme="majorEastAsia" w:cs="Arial"/>
                <w:lang w:val="en-US"/>
              </w:rPr>
              <w:footnoteReference w:id="1"/>
            </w:r>
          </w:p>
        </w:tc>
      </w:tr>
      <w:tr w:rsidR="00B83EF8" w:rsidRPr="00151717" w:rsidTr="00DF7712">
        <w:trPr>
          <w:cantSplit/>
        </w:trPr>
        <w:tc>
          <w:tcPr>
            <w:tcW w:w="4181" w:type="dxa"/>
            <w:tcBorders>
              <w:top w:val="nil"/>
              <w:left w:val="nil"/>
              <w:bottom w:val="nil"/>
              <w:right w:val="nil"/>
            </w:tcBorders>
          </w:tcPr>
          <w:p w:rsidR="00B83EF8" w:rsidRPr="00151717" w:rsidRDefault="00B83EF8" w:rsidP="002E17CF">
            <w:pPr>
              <w:spacing w:before="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喬柏仁先生</w:t>
            </w:r>
          </w:p>
        </w:tc>
        <w:tc>
          <w:tcPr>
            <w:tcW w:w="4454" w:type="dxa"/>
            <w:tcBorders>
              <w:top w:val="nil"/>
              <w:left w:val="nil"/>
              <w:bottom w:val="nil"/>
              <w:right w:val="nil"/>
            </w:tcBorders>
          </w:tcPr>
          <w:p w:rsidR="00B83EF8" w:rsidRPr="00151717" w:rsidRDefault="00B83EF8" w:rsidP="002E17CF">
            <w:pPr>
              <w:spacing w:before="0"/>
              <w:rPr>
                <w:rFonts w:asciiTheme="majorEastAsia" w:eastAsiaTheme="majorEastAsia" w:hAnsiTheme="majorEastAsia"/>
              </w:rPr>
            </w:pPr>
            <w:r w:rsidRPr="00151717">
              <w:rPr>
                <w:rFonts w:asciiTheme="majorEastAsia" w:eastAsiaTheme="majorEastAsia" w:hAnsiTheme="majorEastAsia" w:hint="eastAsia"/>
              </w:rPr>
              <w:t>高偉紳律師行合夥人</w:t>
            </w:r>
          </w:p>
        </w:tc>
      </w:tr>
      <w:tr w:rsidR="00B83EF8" w:rsidRPr="00151717" w:rsidTr="00DF7712">
        <w:trPr>
          <w:cantSplit/>
        </w:trPr>
        <w:tc>
          <w:tcPr>
            <w:tcW w:w="4181" w:type="dxa"/>
            <w:tcBorders>
              <w:top w:val="nil"/>
              <w:left w:val="nil"/>
              <w:bottom w:val="nil"/>
              <w:right w:val="nil"/>
            </w:tcBorders>
          </w:tcPr>
          <w:p w:rsidR="00B83EF8" w:rsidRPr="00151717" w:rsidRDefault="00B83EF8" w:rsidP="002E17CF">
            <w:pPr>
              <w:spacing w:before="0" w:after="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趙文宗博士</w:t>
            </w:r>
          </w:p>
        </w:tc>
        <w:tc>
          <w:tcPr>
            <w:tcW w:w="4454" w:type="dxa"/>
            <w:tcBorders>
              <w:top w:val="nil"/>
              <w:left w:val="nil"/>
              <w:bottom w:val="nil"/>
              <w:right w:val="nil"/>
            </w:tcBorders>
          </w:tcPr>
          <w:p w:rsidR="00B83EF8" w:rsidRPr="00151717" w:rsidRDefault="00B83EF8" w:rsidP="002E17CF">
            <w:pPr>
              <w:spacing w:before="0"/>
              <w:rPr>
                <w:rFonts w:asciiTheme="majorEastAsia" w:eastAsiaTheme="majorEastAsia" w:hAnsiTheme="majorEastAsia"/>
                <w:lang w:val="en-US"/>
              </w:rPr>
            </w:pPr>
            <w:r w:rsidRPr="00151717">
              <w:rPr>
                <w:rFonts w:asciiTheme="majorEastAsia" w:eastAsiaTheme="majorEastAsia" w:hAnsiTheme="majorEastAsia" w:hint="eastAsia"/>
              </w:rPr>
              <w:t>北京師範大學法學院嚴元浩講席教授、普通法研究中心主任</w:t>
            </w:r>
            <w:r w:rsidRPr="00151717">
              <w:rPr>
                <w:rFonts w:ascii="MS Mincho" w:eastAsia="MS Mincho" w:hAnsi="MS Mincho" w:cs="MS Mincho" w:hint="eastAsia"/>
                <w:lang w:val="en-US"/>
              </w:rPr>
              <w:t>‍</w:t>
            </w:r>
            <w:r w:rsidRPr="00151717">
              <w:rPr>
                <w:rStyle w:val="FootnoteReference"/>
                <w:rFonts w:asciiTheme="majorEastAsia" w:eastAsiaTheme="majorEastAsia" w:hAnsiTheme="majorEastAsia" w:cs="Arial"/>
                <w:lang w:val="en-US"/>
              </w:rPr>
              <w:footnoteReference w:id="2"/>
            </w:r>
          </w:p>
        </w:tc>
      </w:tr>
      <w:tr w:rsidR="00B83EF8" w:rsidRPr="00151717" w:rsidTr="00DF7712">
        <w:trPr>
          <w:cantSplit/>
        </w:trPr>
        <w:tc>
          <w:tcPr>
            <w:tcW w:w="4181" w:type="dxa"/>
            <w:tcBorders>
              <w:top w:val="nil"/>
              <w:left w:val="nil"/>
              <w:bottom w:val="nil"/>
              <w:right w:val="nil"/>
            </w:tcBorders>
          </w:tcPr>
          <w:p w:rsidR="00B83EF8" w:rsidRPr="00151717" w:rsidRDefault="00B83EF8" w:rsidP="002E17CF">
            <w:pPr>
              <w:spacing w:before="0"/>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蔡潔如</w:t>
            </w:r>
            <w:r w:rsidRPr="00151717">
              <w:rPr>
                <w:rFonts w:asciiTheme="majorEastAsia" w:eastAsiaTheme="majorEastAsia" w:hAnsiTheme="majorEastAsia"/>
                <w:b/>
                <w14:shadow w14:blurRad="50800" w14:dist="38100" w14:dir="2700000" w14:sx="100000" w14:sy="100000" w14:kx="0" w14:ky="0" w14:algn="tl">
                  <w14:srgbClr w14:val="000000">
                    <w14:alpha w14:val="60000"/>
                  </w14:srgbClr>
                </w14:shadow>
              </w:rPr>
              <w:t>女士</w:t>
            </w:r>
            <w:r w:rsidRPr="00151717">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，太平紳士</w:t>
            </w:r>
          </w:p>
        </w:tc>
        <w:tc>
          <w:tcPr>
            <w:tcW w:w="4454" w:type="dxa"/>
            <w:tcBorders>
              <w:top w:val="nil"/>
              <w:left w:val="nil"/>
              <w:bottom w:val="nil"/>
              <w:right w:val="nil"/>
            </w:tcBorders>
          </w:tcPr>
          <w:p w:rsidR="00B83EF8" w:rsidRPr="00151717" w:rsidRDefault="00B83EF8" w:rsidP="002E17CF">
            <w:pPr>
              <w:spacing w:before="0"/>
              <w:rPr>
                <w:rFonts w:asciiTheme="majorEastAsia" w:eastAsiaTheme="majorEastAsia" w:hAnsiTheme="majorEastAsia"/>
                <w:lang w:val="en-US"/>
              </w:rPr>
            </w:pPr>
            <w:r w:rsidRPr="00151717">
              <w:rPr>
                <w:rFonts w:asciiTheme="majorEastAsia" w:eastAsiaTheme="majorEastAsia" w:hAnsiTheme="majorEastAsia" w:hint="eastAsia"/>
              </w:rPr>
              <w:t>政務司司長辦公室轄下行政署長</w:t>
            </w:r>
          </w:p>
        </w:tc>
      </w:tr>
      <w:tr w:rsidR="00B83EF8" w:rsidRPr="00151717" w:rsidTr="00DF7712">
        <w:trPr>
          <w:cantSplit/>
        </w:trPr>
        <w:tc>
          <w:tcPr>
            <w:tcW w:w="4181" w:type="dxa"/>
            <w:tcBorders>
              <w:top w:val="nil"/>
              <w:left w:val="nil"/>
              <w:bottom w:val="nil"/>
              <w:right w:val="nil"/>
            </w:tcBorders>
          </w:tcPr>
          <w:p w:rsidR="00B83EF8" w:rsidRPr="00151717" w:rsidRDefault="00B83EF8" w:rsidP="002E17CF">
            <w:pPr>
              <w:spacing w:before="0" w:after="0"/>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hint="eastAsia"/>
                <w:b/>
                <w:lang w:val="en-US"/>
                <w14:shadow w14:blurRad="50800" w14:dist="38100" w14:dir="2700000" w14:sx="100000" w14:sy="100000" w14:kx="0" w14:ky="0" w14:algn="tl">
                  <w14:srgbClr w14:val="000000">
                    <w14:alpha w14:val="60000"/>
                  </w14:srgbClr>
                </w14:shadow>
              </w:rPr>
              <w:t>羅淑佩女士</w:t>
            </w:r>
            <w:r w:rsidRPr="00151717">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，太平紳士</w:t>
            </w:r>
          </w:p>
          <w:p w:rsidR="00B83EF8" w:rsidRPr="00151717" w:rsidRDefault="00B83EF8" w:rsidP="002E17CF">
            <w:pPr>
              <w:spacing w:before="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（任期由20</w:t>
            </w:r>
            <w:r w:rsidRPr="00151717">
              <w:rPr>
                <w:rFonts w:asciiTheme="majorEastAsia" w:eastAsiaTheme="majorEastAsia" w:hAnsiTheme="majorEastAsia" w:hint="eastAsia"/>
                <w:b/>
                <w:i/>
                <w14:shadow w14:blurRad="50800" w14:dist="38100" w14:dir="2700000" w14:sx="100000" w14:sy="100000" w14:kx="0" w14:ky="0" w14:algn="tl">
                  <w14:srgbClr w14:val="000000">
                    <w14:alpha w14:val="60000"/>
                  </w14:srgbClr>
                </w14:shadow>
              </w:rPr>
              <w:t>16</w:t>
            </w: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年</w:t>
            </w:r>
            <w:r w:rsidRPr="00151717">
              <w:rPr>
                <w:rFonts w:asciiTheme="majorEastAsia" w:eastAsiaTheme="majorEastAsia" w:hAnsiTheme="majorEastAsia" w:hint="eastAsia"/>
                <w:b/>
                <w:i/>
                <w14:shadow w14:blurRad="50800" w14:dist="38100" w14:dir="2700000" w14:sx="100000" w14:sy="100000" w14:kx="0" w14:ky="0" w14:algn="tl">
                  <w14:srgbClr w14:val="000000">
                    <w14:alpha w14:val="60000"/>
                  </w14:srgbClr>
                </w14:shadow>
              </w:rPr>
              <w:t>9</w:t>
            </w: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月</w:t>
            </w:r>
            <w:r w:rsidRPr="00151717">
              <w:rPr>
                <w:rFonts w:asciiTheme="majorEastAsia" w:eastAsiaTheme="majorEastAsia" w:hAnsiTheme="majorEastAsia" w:hint="eastAsia"/>
                <w:b/>
                <w:i/>
                <w14:shadow w14:blurRad="50800" w14:dist="38100" w14:dir="2700000" w14:sx="100000" w14:sy="100000" w14:kx="0" w14:ky="0" w14:algn="tl">
                  <w14:srgbClr w14:val="000000">
                    <w14:alpha w14:val="60000"/>
                  </w14:srgbClr>
                </w14:shadow>
              </w:rPr>
              <w:t>起</w:t>
            </w: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w:t>
            </w:r>
          </w:p>
        </w:tc>
        <w:tc>
          <w:tcPr>
            <w:tcW w:w="4454" w:type="dxa"/>
            <w:tcBorders>
              <w:top w:val="nil"/>
              <w:left w:val="nil"/>
              <w:bottom w:val="nil"/>
              <w:right w:val="nil"/>
            </w:tcBorders>
          </w:tcPr>
          <w:p w:rsidR="00B83EF8" w:rsidRPr="00151717" w:rsidRDefault="00B83EF8" w:rsidP="002E17CF">
            <w:pPr>
              <w:spacing w:before="0" w:after="0"/>
              <w:rPr>
                <w:rFonts w:asciiTheme="majorEastAsia" w:eastAsiaTheme="majorEastAsia" w:hAnsiTheme="majorEastAsia"/>
              </w:rPr>
            </w:pPr>
            <w:r w:rsidRPr="00151717">
              <w:rPr>
                <w:rFonts w:asciiTheme="majorEastAsia" w:eastAsiaTheme="majorEastAsia" w:hAnsiTheme="majorEastAsia" w:hint="eastAsia"/>
              </w:rPr>
              <w:t>政制及內地事務局副秘書長</w:t>
            </w:r>
          </w:p>
        </w:tc>
      </w:tr>
      <w:tr w:rsidR="00B83EF8" w:rsidRPr="00151717" w:rsidTr="00DF7712">
        <w:trPr>
          <w:cantSplit/>
        </w:trPr>
        <w:tc>
          <w:tcPr>
            <w:tcW w:w="4181" w:type="dxa"/>
            <w:tcBorders>
              <w:top w:val="nil"/>
              <w:left w:val="nil"/>
              <w:bottom w:val="nil"/>
              <w:right w:val="nil"/>
            </w:tcBorders>
          </w:tcPr>
          <w:p w:rsidR="00B83EF8" w:rsidRPr="00151717" w:rsidRDefault="00B83EF8" w:rsidP="002E17CF">
            <w:pPr>
              <w:spacing w:before="0" w:after="0"/>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黃繼兒先生</w:t>
            </w:r>
          </w:p>
          <w:p w:rsidR="00B83EF8" w:rsidRPr="00151717" w:rsidRDefault="00B83EF8" w:rsidP="002E17CF">
            <w:pPr>
              <w:spacing w:before="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w:t>
            </w:r>
            <w:r w:rsidRPr="00151717">
              <w:rPr>
                <w:rFonts w:asciiTheme="majorEastAsia" w:eastAsiaTheme="majorEastAsia" w:hAnsiTheme="majorEastAsia" w:hint="eastAsia"/>
                <w:b/>
                <w:i/>
                <w14:shadow w14:blurRad="50800" w14:dist="38100" w14:dir="2700000" w14:sx="100000" w14:sy="100000" w14:kx="0" w14:ky="0" w14:algn="tl">
                  <w14:srgbClr w14:val="000000">
                    <w14:alpha w14:val="60000"/>
                  </w14:srgbClr>
                </w14:shadow>
              </w:rPr>
              <w:t>擔任秘書</w:t>
            </w: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至201</w:t>
            </w:r>
            <w:r w:rsidRPr="00151717">
              <w:rPr>
                <w:rFonts w:asciiTheme="majorEastAsia" w:eastAsiaTheme="majorEastAsia" w:hAnsiTheme="majorEastAsia" w:hint="eastAsia"/>
                <w:b/>
                <w:i/>
                <w14:shadow w14:blurRad="50800" w14:dist="38100" w14:dir="2700000" w14:sx="100000" w14:sy="100000" w14:kx="0" w14:ky="0" w14:algn="tl">
                  <w14:srgbClr w14:val="000000">
                    <w14:alpha w14:val="60000"/>
                  </w14:srgbClr>
                </w14:shadow>
              </w:rPr>
              <w:t>4</w:t>
            </w: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年</w:t>
            </w:r>
            <w:r w:rsidRPr="00151717">
              <w:rPr>
                <w:rFonts w:asciiTheme="majorEastAsia" w:eastAsiaTheme="majorEastAsia" w:hAnsiTheme="majorEastAsia" w:hint="eastAsia"/>
                <w:b/>
                <w:i/>
                <w14:shadow w14:blurRad="50800" w14:dist="38100" w14:dir="2700000" w14:sx="100000" w14:sy="100000" w14:kx="0" w14:ky="0" w14:algn="tl">
                  <w14:srgbClr w14:val="000000">
                    <w14:alpha w14:val="60000"/>
                  </w14:srgbClr>
                </w14:shadow>
              </w:rPr>
              <w:t>4</w:t>
            </w: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月止）</w:t>
            </w:r>
          </w:p>
        </w:tc>
        <w:tc>
          <w:tcPr>
            <w:tcW w:w="4454" w:type="dxa"/>
            <w:tcBorders>
              <w:top w:val="nil"/>
              <w:left w:val="nil"/>
              <w:bottom w:val="nil"/>
              <w:right w:val="nil"/>
            </w:tcBorders>
          </w:tcPr>
          <w:p w:rsidR="00B83EF8" w:rsidRPr="00151717" w:rsidRDefault="00B83EF8" w:rsidP="002E17CF">
            <w:pPr>
              <w:spacing w:before="0" w:after="0"/>
              <w:rPr>
                <w:rFonts w:asciiTheme="majorEastAsia" w:eastAsiaTheme="majorEastAsia" w:hAnsiTheme="majorEastAsia"/>
                <w:lang w:val="en-US"/>
              </w:rPr>
            </w:pPr>
            <w:r w:rsidRPr="00151717">
              <w:rPr>
                <w:rFonts w:asciiTheme="majorEastAsia" w:eastAsiaTheme="majorEastAsia" w:hAnsiTheme="majorEastAsia" w:hint="eastAsia"/>
              </w:rPr>
              <w:t>時任的首席政府律師／</w:t>
            </w:r>
            <w:r w:rsidRPr="00151717">
              <w:rPr>
                <w:rFonts w:asciiTheme="majorEastAsia" w:eastAsiaTheme="majorEastAsia" w:hAnsiTheme="majorEastAsia"/>
              </w:rPr>
              <w:t>法律改革委員會</w:t>
            </w:r>
            <w:r w:rsidRPr="00151717">
              <w:rPr>
                <w:rFonts w:asciiTheme="majorEastAsia" w:eastAsiaTheme="majorEastAsia" w:hAnsiTheme="majorEastAsia" w:hint="eastAsia"/>
              </w:rPr>
              <w:t>秘書長</w:t>
            </w:r>
          </w:p>
        </w:tc>
      </w:tr>
      <w:tr w:rsidR="00B83EF8" w:rsidRPr="00151717" w:rsidTr="00DF7712">
        <w:trPr>
          <w:cantSplit/>
        </w:trPr>
        <w:tc>
          <w:tcPr>
            <w:tcW w:w="4181" w:type="dxa"/>
            <w:tcBorders>
              <w:top w:val="nil"/>
              <w:left w:val="nil"/>
              <w:bottom w:val="nil"/>
              <w:right w:val="nil"/>
            </w:tcBorders>
          </w:tcPr>
          <w:p w:rsidR="00B83EF8" w:rsidRPr="00151717" w:rsidRDefault="00B83EF8" w:rsidP="002E17CF">
            <w:pPr>
              <w:spacing w:before="0" w:after="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雲嘉琪女士</w:t>
            </w:r>
          </w:p>
          <w:p w:rsidR="00B83EF8" w:rsidRPr="00151717" w:rsidRDefault="00B83EF8" w:rsidP="002E17CF">
            <w:pPr>
              <w:spacing w:before="0"/>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（由20</w:t>
            </w:r>
            <w:r w:rsidRPr="00151717">
              <w:rPr>
                <w:rFonts w:asciiTheme="majorEastAsia" w:eastAsiaTheme="majorEastAsia" w:hAnsiTheme="majorEastAsia" w:hint="eastAsia"/>
                <w:b/>
                <w:i/>
                <w14:shadow w14:blurRad="50800" w14:dist="38100" w14:dir="2700000" w14:sx="100000" w14:sy="100000" w14:kx="0" w14:ky="0" w14:algn="tl">
                  <w14:srgbClr w14:val="000000">
                    <w14:alpha w14:val="60000"/>
                  </w14:srgbClr>
                </w14:shadow>
              </w:rPr>
              <w:t>14</w:t>
            </w: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年</w:t>
            </w:r>
            <w:r w:rsidRPr="00151717">
              <w:rPr>
                <w:rFonts w:asciiTheme="majorEastAsia" w:eastAsiaTheme="majorEastAsia" w:hAnsiTheme="majorEastAsia" w:hint="eastAsia"/>
                <w:b/>
                <w:i/>
                <w14:shadow w14:blurRad="50800" w14:dist="38100" w14:dir="2700000" w14:sx="100000" w14:sy="100000" w14:kx="0" w14:ky="0" w14:algn="tl">
                  <w14:srgbClr w14:val="000000">
                    <w14:alpha w14:val="60000"/>
                  </w14:srgbClr>
                </w14:shadow>
              </w:rPr>
              <w:t>4</w:t>
            </w: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月</w:t>
            </w:r>
            <w:r w:rsidRPr="00151717">
              <w:rPr>
                <w:rFonts w:asciiTheme="majorEastAsia" w:eastAsiaTheme="majorEastAsia" w:hAnsiTheme="majorEastAsia" w:hint="eastAsia"/>
                <w:b/>
                <w:i/>
                <w14:shadow w14:blurRad="50800" w14:dist="38100" w14:dir="2700000" w14:sx="100000" w14:sy="100000" w14:kx="0" w14:ky="0" w14:algn="tl">
                  <w14:srgbClr w14:val="000000">
                    <w14:alpha w14:val="60000"/>
                  </w14:srgbClr>
                </w14:shadow>
              </w:rPr>
              <w:t>起擔任</w:t>
            </w:r>
            <w:r w:rsidRPr="00151717">
              <w:rPr>
                <w:rFonts w:asciiTheme="majorEastAsia" w:eastAsiaTheme="majorEastAsia" w:hAnsiTheme="majorEastAsia"/>
                <w:b/>
                <w:i/>
                <w14:shadow w14:blurRad="50800" w14:dist="38100" w14:dir="2700000" w14:sx="100000" w14:sy="100000" w14:kx="0" w14:ky="0" w14:algn="tl">
                  <w14:srgbClr w14:val="000000">
                    <w14:alpha w14:val="60000"/>
                  </w14:srgbClr>
                </w14:shadow>
              </w:rPr>
              <w:t>秘書）</w:t>
            </w:r>
          </w:p>
        </w:tc>
        <w:tc>
          <w:tcPr>
            <w:tcW w:w="4454" w:type="dxa"/>
            <w:tcBorders>
              <w:top w:val="nil"/>
              <w:left w:val="nil"/>
              <w:bottom w:val="nil"/>
              <w:right w:val="nil"/>
            </w:tcBorders>
          </w:tcPr>
          <w:p w:rsidR="00B83EF8" w:rsidRPr="00151717" w:rsidRDefault="00B83EF8" w:rsidP="002E17CF">
            <w:pPr>
              <w:spacing w:before="0" w:after="0"/>
              <w:rPr>
                <w:rFonts w:asciiTheme="majorEastAsia" w:eastAsiaTheme="majorEastAsia" w:hAnsiTheme="majorEastAsia"/>
              </w:rPr>
            </w:pPr>
            <w:r w:rsidRPr="00151717">
              <w:rPr>
                <w:rFonts w:asciiTheme="majorEastAsia" w:eastAsiaTheme="majorEastAsia" w:hAnsiTheme="majorEastAsia"/>
              </w:rPr>
              <w:t>法律改革委員會</w:t>
            </w:r>
          </w:p>
          <w:p w:rsidR="00B83EF8" w:rsidRDefault="00B83EF8" w:rsidP="002E17CF">
            <w:pPr>
              <w:spacing w:before="0" w:after="0"/>
              <w:rPr>
                <w:rFonts w:asciiTheme="majorEastAsia" w:eastAsiaTheme="majorEastAsia" w:hAnsiTheme="majorEastAsia"/>
                <w:lang w:val="en-US"/>
              </w:rPr>
            </w:pPr>
            <w:r w:rsidRPr="00151717">
              <w:rPr>
                <w:rFonts w:asciiTheme="majorEastAsia" w:eastAsiaTheme="majorEastAsia" w:hAnsiTheme="majorEastAsia" w:hint="eastAsia"/>
              </w:rPr>
              <w:t>高級政府律師</w:t>
            </w:r>
          </w:p>
          <w:p w:rsidR="003B4DB1" w:rsidRPr="003B4DB1" w:rsidRDefault="003B4DB1" w:rsidP="002E17CF">
            <w:pPr>
              <w:spacing w:before="0" w:after="0"/>
              <w:rPr>
                <w:rFonts w:asciiTheme="majorEastAsia" w:eastAsiaTheme="majorEastAsia" w:hAnsiTheme="majorEastAsia"/>
                <w:lang w:val="en-US"/>
              </w:rPr>
            </w:pPr>
          </w:p>
        </w:tc>
      </w:tr>
    </w:tbl>
    <w:p w:rsidR="00B83EF8" w:rsidRPr="007B4256" w:rsidRDefault="00B83EF8" w:rsidP="00637186">
      <w:pPr>
        <w:pStyle w:val="af"/>
        <w:spacing w:before="120" w:after="120" w:line="360" w:lineRule="atLeast"/>
        <w:rPr>
          <w:rFonts w:asciiTheme="minorEastAsia" w:eastAsiaTheme="minorEastAsia" w:hAnsiTheme="minorEastAsia"/>
          <w:sz w:val="26"/>
          <w:szCs w:val="26"/>
          <w:lang w:val="en-US"/>
        </w:rPr>
      </w:pPr>
      <w:r w:rsidRPr="007B4256">
        <w:rPr>
          <w:rFonts w:asciiTheme="minorEastAsia" w:eastAsiaTheme="minorEastAsia" w:hAnsiTheme="minorEastAsia" w:hint="eastAsia"/>
          <w:sz w:val="26"/>
          <w:szCs w:val="26"/>
        </w:rPr>
        <w:t>與檔案法的關係</w:t>
      </w:r>
    </w:p>
    <w:p w:rsidR="00B83EF8" w:rsidRPr="007B4256" w:rsidRDefault="00B83EF8" w:rsidP="00ED1C1A">
      <w:pPr>
        <w:rPr>
          <w:rFonts w:asciiTheme="minorEastAsia" w:eastAsiaTheme="minorEastAsia" w:hAnsiTheme="minorEastAsia"/>
          <w:lang w:val="en-US"/>
        </w:rPr>
      </w:pPr>
      <w:r w:rsidRPr="007B4256">
        <w:rPr>
          <w:rFonts w:asciiTheme="minorEastAsia" w:eastAsiaTheme="minorEastAsia" w:hAnsiTheme="minorEastAsia"/>
          <w:lang w:val="en-US"/>
        </w:rPr>
        <w:t>3.</w:t>
      </w:r>
      <w:r w:rsidR="007B4256" w:rsidRPr="007B4256">
        <w:rPr>
          <w:rFonts w:asciiTheme="minorEastAsia" w:eastAsiaTheme="minorEastAsia" w:hAnsiTheme="minorEastAsia"/>
          <w:lang w:val="en-US"/>
        </w:rPr>
        <w:tab/>
      </w:r>
      <w:r w:rsidRPr="007B4256">
        <w:rPr>
          <w:rFonts w:asciiTheme="minorEastAsia" w:eastAsiaTheme="minorEastAsia" w:hAnsiTheme="minorEastAsia" w:hint="eastAsia"/>
        </w:rPr>
        <w:t>公開資料</w:t>
      </w:r>
      <w:r w:rsidRPr="007B4256">
        <w:rPr>
          <w:rFonts w:asciiTheme="minorEastAsia" w:eastAsiaTheme="minorEastAsia" w:hAnsiTheme="minorEastAsia"/>
        </w:rPr>
        <w:t>小組委員會</w:t>
      </w:r>
      <w:r w:rsidRPr="007B4256">
        <w:rPr>
          <w:rFonts w:asciiTheme="minorEastAsia" w:eastAsiaTheme="minorEastAsia" w:hAnsiTheme="minorEastAsia" w:hint="eastAsia"/>
        </w:rPr>
        <w:t>和檔案法</w:t>
      </w:r>
      <w:r w:rsidRPr="007B4256">
        <w:rPr>
          <w:rFonts w:asciiTheme="minorEastAsia" w:eastAsiaTheme="minorEastAsia" w:hAnsiTheme="minorEastAsia"/>
        </w:rPr>
        <w:t>小組委員會</w:t>
      </w:r>
      <w:r w:rsidRPr="007B4256">
        <w:rPr>
          <w:rFonts w:asciiTheme="minorEastAsia" w:eastAsiaTheme="minorEastAsia" w:hAnsiTheme="minorEastAsia" w:hint="eastAsia"/>
          <w:szCs w:val="24"/>
        </w:rPr>
        <w:t>討論過如何分工後，</w:t>
      </w:r>
      <w:r w:rsidRPr="007B4256">
        <w:rPr>
          <w:rFonts w:asciiTheme="minorEastAsia" w:eastAsiaTheme="minorEastAsia" w:hAnsiTheme="minorEastAsia" w:hint="eastAsia"/>
        </w:rPr>
        <w:t>並同步進行研究。公開資料</w:t>
      </w:r>
      <w:r w:rsidRPr="007B4256">
        <w:rPr>
          <w:rFonts w:asciiTheme="minorEastAsia" w:eastAsiaTheme="minorEastAsia" w:hAnsiTheme="minorEastAsia"/>
        </w:rPr>
        <w:t>小組委員會</w:t>
      </w:r>
      <w:r w:rsidRPr="007B4256">
        <w:rPr>
          <w:rFonts w:asciiTheme="minorEastAsia" w:eastAsiaTheme="minorEastAsia" w:hAnsiTheme="minorEastAsia" w:hint="eastAsia"/>
        </w:rPr>
        <w:t>所關注的是索取</w:t>
      </w:r>
      <w:r w:rsidRPr="007B4256">
        <w:rPr>
          <w:rFonts w:asciiTheme="minorEastAsia" w:eastAsiaTheme="minorEastAsia" w:hAnsiTheme="minorEastAsia"/>
        </w:rPr>
        <w:t>“</w:t>
      </w:r>
      <w:r w:rsidRPr="007B4256">
        <w:rPr>
          <w:rFonts w:asciiTheme="minorEastAsia" w:eastAsiaTheme="minorEastAsia" w:hAnsiTheme="minorEastAsia" w:hint="eastAsia"/>
        </w:rPr>
        <w:t>活</w:t>
      </w:r>
      <w:r w:rsidRPr="007B4256">
        <w:rPr>
          <w:rFonts w:asciiTheme="minorEastAsia" w:eastAsiaTheme="minorEastAsia" w:hAnsiTheme="minorEastAsia"/>
        </w:rPr>
        <w:t>”</w:t>
      </w:r>
      <w:r w:rsidRPr="007B4256">
        <w:rPr>
          <w:rFonts w:asciiTheme="minorEastAsia" w:eastAsiaTheme="minorEastAsia" w:hAnsiTheme="minorEastAsia" w:hint="eastAsia"/>
        </w:rPr>
        <w:t>資料的權利，而檔案法</w:t>
      </w:r>
      <w:r w:rsidRPr="007B4256">
        <w:rPr>
          <w:rFonts w:asciiTheme="minorEastAsia" w:eastAsiaTheme="minorEastAsia" w:hAnsiTheme="minorEastAsia"/>
        </w:rPr>
        <w:t>小組委員會</w:t>
      </w:r>
      <w:r w:rsidRPr="007B4256">
        <w:rPr>
          <w:rFonts w:asciiTheme="minorEastAsia" w:eastAsiaTheme="minorEastAsia" w:hAnsiTheme="minorEastAsia" w:hint="eastAsia"/>
        </w:rPr>
        <w:t>所關注的則是歷史檔案實際取閱事宜的管理等課題。前者探討例如索取權的確認及有關豁免等事宜；後者則處理與保存歷史檔案有關的行政和運作事宜。因此，兩個小組委員會明確分工，各司其職，卻又並行工作，以最終應能有一套通用和一致的規則為目標。</w:t>
      </w:r>
    </w:p>
    <w:p w:rsidR="00B7333D" w:rsidRPr="00637186" w:rsidRDefault="007B4256" w:rsidP="00E3518B">
      <w:pPr>
        <w:tabs>
          <w:tab w:val="clear" w:pos="1134"/>
          <w:tab w:val="left" w:pos="1145"/>
        </w:tabs>
        <w:rPr>
          <w:rFonts w:asciiTheme="majorEastAsia" w:eastAsiaTheme="majorEastAsia" w:hAnsiTheme="majorEastAsia"/>
          <w:lang w:val="en-US"/>
        </w:rPr>
      </w:pPr>
      <w:r>
        <w:rPr>
          <w:rFonts w:eastAsiaTheme="majorEastAsia"/>
          <w:lang w:val="en-US"/>
        </w:rPr>
        <w:t>4.</w:t>
      </w:r>
      <w:r>
        <w:rPr>
          <w:rFonts w:eastAsiaTheme="majorEastAsia"/>
          <w:lang w:val="en-US"/>
        </w:rPr>
        <w:tab/>
      </w:r>
      <w:r w:rsidR="00B83EF8" w:rsidRPr="00151717">
        <w:rPr>
          <w:rFonts w:asciiTheme="majorEastAsia" w:eastAsiaTheme="majorEastAsia" w:hAnsiTheme="majorEastAsia" w:hint="eastAsia"/>
        </w:rPr>
        <w:t>從後來所見，同一份文件無論是處於</w:t>
      </w:r>
      <w:r w:rsidR="00B83EF8" w:rsidRPr="00151717">
        <w:rPr>
          <w:rFonts w:asciiTheme="majorEastAsia" w:eastAsiaTheme="majorEastAsia" w:hAnsiTheme="majorEastAsia"/>
        </w:rPr>
        <w:t>“</w:t>
      </w:r>
      <w:r w:rsidR="00B83EF8" w:rsidRPr="00151717">
        <w:rPr>
          <w:rFonts w:asciiTheme="majorEastAsia" w:eastAsiaTheme="majorEastAsia" w:hAnsiTheme="majorEastAsia" w:hint="eastAsia"/>
        </w:rPr>
        <w:t>生命週期</w:t>
      </w:r>
      <w:r w:rsidR="00B83EF8" w:rsidRPr="00151717">
        <w:rPr>
          <w:rFonts w:asciiTheme="majorEastAsia" w:eastAsiaTheme="majorEastAsia" w:hAnsiTheme="majorEastAsia"/>
        </w:rPr>
        <w:t>”</w:t>
      </w:r>
      <w:r w:rsidR="00B83EF8" w:rsidRPr="00151717">
        <w:rPr>
          <w:rFonts w:asciiTheme="majorEastAsia" w:eastAsiaTheme="majorEastAsia" w:hAnsiTheme="majorEastAsia" w:hint="eastAsia"/>
        </w:rPr>
        <w:t>不同階段的</w:t>
      </w:r>
      <w:r w:rsidR="00B83EF8" w:rsidRPr="00151717">
        <w:rPr>
          <w:rFonts w:asciiTheme="majorEastAsia" w:eastAsiaTheme="majorEastAsia" w:hAnsiTheme="majorEastAsia"/>
        </w:rPr>
        <w:t>“</w:t>
      </w:r>
      <w:r w:rsidR="00B83EF8" w:rsidRPr="00151717">
        <w:rPr>
          <w:rFonts w:asciiTheme="majorEastAsia" w:eastAsiaTheme="majorEastAsia" w:hAnsiTheme="majorEastAsia" w:hint="eastAsia"/>
        </w:rPr>
        <w:t>活</w:t>
      </w:r>
      <w:r w:rsidR="00B83EF8" w:rsidRPr="00151717">
        <w:rPr>
          <w:rFonts w:asciiTheme="majorEastAsia" w:eastAsiaTheme="majorEastAsia" w:hAnsiTheme="majorEastAsia"/>
        </w:rPr>
        <w:t>”</w:t>
      </w:r>
      <w:r w:rsidR="00B83EF8" w:rsidRPr="00151717">
        <w:rPr>
          <w:rFonts w:asciiTheme="majorEastAsia" w:eastAsiaTheme="majorEastAsia" w:hAnsiTheme="majorEastAsia" w:hint="eastAsia"/>
        </w:rPr>
        <w:t>文件，還是最後成為歷史檔案，都應受相同的豁免條文</w:t>
      </w:r>
      <w:proofErr w:type="gramStart"/>
      <w:r w:rsidR="00B83EF8" w:rsidRPr="00151717">
        <w:rPr>
          <w:rFonts w:asciiTheme="majorEastAsia" w:eastAsiaTheme="majorEastAsia" w:hAnsiTheme="majorEastAsia" w:hint="eastAsia"/>
        </w:rPr>
        <w:t>規</w:t>
      </w:r>
      <w:proofErr w:type="gramEnd"/>
      <w:r w:rsidR="00B83EF8" w:rsidRPr="00151717">
        <w:rPr>
          <w:rFonts w:asciiTheme="majorEastAsia" w:eastAsiaTheme="majorEastAsia" w:hAnsiTheme="majorEastAsia" w:hint="eastAsia"/>
        </w:rPr>
        <w:t>限。換言之，有關豁免條文在資料／檔案成為歷史檔案前後，</w:t>
      </w:r>
      <w:proofErr w:type="gramStart"/>
      <w:r w:rsidR="00B83EF8" w:rsidRPr="00151717">
        <w:rPr>
          <w:rFonts w:asciiTheme="majorEastAsia" w:eastAsiaTheme="majorEastAsia" w:hAnsiTheme="majorEastAsia" w:hint="eastAsia"/>
        </w:rPr>
        <w:t>均應適用</w:t>
      </w:r>
      <w:proofErr w:type="gramEnd"/>
      <w:r w:rsidR="00B83EF8" w:rsidRPr="00151717">
        <w:rPr>
          <w:rFonts w:asciiTheme="majorEastAsia" w:eastAsiaTheme="majorEastAsia" w:hAnsiTheme="majorEastAsia" w:hint="eastAsia"/>
        </w:rPr>
        <w:t>。因此，本小組委員會對索取資料、獲豁免資料，以及期限、確證證明書、覆核及上訴等相關事項的建議，一般也適用於歷史檔案。</w:t>
      </w:r>
    </w:p>
    <w:p w:rsidR="00B83EF8" w:rsidRPr="00891A27" w:rsidRDefault="00B83EF8" w:rsidP="00891A27">
      <w:pPr>
        <w:pStyle w:val="11"/>
        <w:rPr>
          <w:i w:val="0"/>
          <w:sz w:val="26"/>
          <w:szCs w:val="26"/>
        </w:rPr>
      </w:pPr>
      <w:r w:rsidRPr="00891A27">
        <w:rPr>
          <w:rFonts w:hint="eastAsia"/>
          <w:i w:val="0"/>
          <w:sz w:val="26"/>
          <w:szCs w:val="26"/>
        </w:rPr>
        <w:t>香港公開資料制度概</w:t>
      </w:r>
      <w:proofErr w:type="gramStart"/>
      <w:r w:rsidRPr="00891A27">
        <w:rPr>
          <w:rFonts w:hint="eastAsia"/>
          <w:i w:val="0"/>
          <w:sz w:val="26"/>
          <w:szCs w:val="26"/>
        </w:rPr>
        <w:t>覽</w:t>
      </w:r>
      <w:proofErr w:type="gramEnd"/>
    </w:p>
    <w:p w:rsidR="00B83EF8" w:rsidRPr="00151717" w:rsidRDefault="00B83EF8" w:rsidP="00ED1C1A">
      <w:pPr>
        <w:tabs>
          <w:tab w:val="clear" w:pos="1134"/>
          <w:tab w:val="left" w:pos="1145"/>
        </w:tabs>
        <w:rPr>
          <w:rFonts w:asciiTheme="majorEastAsia" w:eastAsiaTheme="majorEastAsia" w:hAnsiTheme="majorEastAsia"/>
          <w:lang w:val="en-US"/>
        </w:rPr>
      </w:pPr>
      <w:r w:rsidRPr="00151717">
        <w:rPr>
          <w:rFonts w:asciiTheme="majorEastAsia" w:eastAsiaTheme="majorEastAsia" w:hAnsiTheme="majorEastAsia"/>
          <w:sz w:val="24"/>
          <w:szCs w:val="24"/>
          <w:lang w:val="en-US"/>
        </w:rPr>
        <w:t>5.</w:t>
      </w:r>
      <w:r w:rsidR="007B4256">
        <w:rPr>
          <w:rFonts w:asciiTheme="majorEastAsia" w:eastAsiaTheme="majorEastAsia" w:hAnsiTheme="majorEastAsia"/>
          <w:sz w:val="24"/>
          <w:szCs w:val="24"/>
          <w:lang w:val="en-US"/>
        </w:rPr>
        <w:tab/>
      </w:r>
      <w:r w:rsidRPr="00151717">
        <w:rPr>
          <w:rFonts w:asciiTheme="majorEastAsia" w:eastAsiaTheme="majorEastAsia" w:hAnsiTheme="majorEastAsia" w:hint="eastAsia"/>
        </w:rPr>
        <w:t>有關公開政府所持資料的現有行政安排乃按照《公開資料守則》（簡稱</w:t>
      </w:r>
      <w:r w:rsidRPr="00151717">
        <w:rPr>
          <w:rFonts w:asciiTheme="majorEastAsia" w:eastAsiaTheme="majorEastAsia" w:hAnsiTheme="majorEastAsia"/>
        </w:rPr>
        <w:t>“</w:t>
      </w:r>
      <w:r w:rsidRPr="00151717">
        <w:rPr>
          <w:rFonts w:asciiTheme="majorEastAsia" w:eastAsiaTheme="majorEastAsia" w:hAnsiTheme="majorEastAsia" w:hint="eastAsia"/>
        </w:rPr>
        <w:t>《守則》</w:t>
      </w:r>
      <w:r w:rsidRPr="00151717">
        <w:rPr>
          <w:rFonts w:asciiTheme="majorEastAsia" w:eastAsiaTheme="majorEastAsia" w:hAnsiTheme="majorEastAsia"/>
        </w:rPr>
        <w:t>”</w:t>
      </w:r>
      <w:r w:rsidRPr="00151717">
        <w:rPr>
          <w:rFonts w:asciiTheme="majorEastAsia" w:eastAsiaTheme="majorEastAsia" w:hAnsiTheme="majorEastAsia" w:hint="eastAsia"/>
        </w:rPr>
        <w:t>）訂立，由</w:t>
      </w:r>
      <w:r w:rsidRPr="00151717">
        <w:rPr>
          <w:rFonts w:asciiTheme="majorEastAsia" w:eastAsiaTheme="majorEastAsia" w:hAnsiTheme="majorEastAsia"/>
        </w:rPr>
        <w:t>1995</w:t>
      </w:r>
      <w:r w:rsidRPr="00151717">
        <w:rPr>
          <w:rFonts w:asciiTheme="majorEastAsia" w:eastAsiaTheme="majorEastAsia" w:hAnsiTheme="majorEastAsia" w:hint="eastAsia"/>
        </w:rPr>
        <w:t>年起開始運作。根據《申訴專員條例》（第397章），申訴專員有權就政府部門／機構沒有遵從《守則》的投訴進行調查。</w:t>
      </w:r>
      <w:proofErr w:type="gramStart"/>
      <w:r w:rsidRPr="00151717">
        <w:rPr>
          <w:rFonts w:asciiTheme="majorEastAsia" w:eastAsiaTheme="majorEastAsia" w:hAnsiTheme="majorEastAsia" w:hint="eastAsia"/>
        </w:rPr>
        <w:t>此外，</w:t>
      </w:r>
      <w:proofErr w:type="gramEnd"/>
      <w:r w:rsidRPr="00151717">
        <w:rPr>
          <w:rFonts w:asciiTheme="majorEastAsia" w:eastAsiaTheme="majorEastAsia" w:hAnsiTheme="majorEastAsia" w:hint="eastAsia"/>
        </w:rPr>
        <w:t>任何人如因關於《守則》的事宜感到</w:t>
      </w:r>
      <w:proofErr w:type="gramStart"/>
      <w:r w:rsidRPr="00151717">
        <w:rPr>
          <w:rFonts w:asciiTheme="majorEastAsia" w:eastAsiaTheme="majorEastAsia" w:hAnsiTheme="majorEastAsia" w:hint="eastAsia"/>
        </w:rPr>
        <w:t>受屈，</w:t>
      </w:r>
      <w:proofErr w:type="gramEnd"/>
      <w:r w:rsidRPr="00151717">
        <w:rPr>
          <w:rFonts w:asciiTheme="majorEastAsia" w:eastAsiaTheme="majorEastAsia" w:hAnsiTheme="majorEastAsia" w:hint="eastAsia"/>
        </w:rPr>
        <w:t>可向法院申請</w:t>
      </w:r>
      <w:r w:rsidRPr="00151717">
        <w:rPr>
          <w:rFonts w:asciiTheme="majorEastAsia" w:eastAsiaTheme="majorEastAsia" w:hAnsiTheme="majorEastAsia" w:hint="eastAsia"/>
          <w:lang w:val="en-US"/>
        </w:rPr>
        <w:t>對</w:t>
      </w:r>
      <w:r w:rsidRPr="00151717">
        <w:rPr>
          <w:rFonts w:asciiTheme="majorEastAsia" w:eastAsiaTheme="majorEastAsia" w:hAnsiTheme="majorEastAsia" w:hint="eastAsia"/>
        </w:rPr>
        <w:t>有關事宜進行司法覆核。</w:t>
      </w:r>
    </w:p>
    <w:p w:rsidR="00B83EF8" w:rsidRPr="00151717" w:rsidRDefault="00B83EF8" w:rsidP="00E3518B">
      <w:pPr>
        <w:tabs>
          <w:tab w:val="clear" w:pos="1134"/>
          <w:tab w:val="left" w:pos="1010"/>
        </w:tabs>
        <w:rPr>
          <w:rFonts w:asciiTheme="majorEastAsia" w:eastAsiaTheme="majorEastAsia" w:hAnsiTheme="majorEastAsia"/>
          <w:lang w:val="en-US"/>
        </w:rPr>
      </w:pPr>
      <w:r w:rsidRPr="00151717">
        <w:rPr>
          <w:rFonts w:asciiTheme="majorEastAsia" w:eastAsiaTheme="majorEastAsia" w:hAnsiTheme="majorEastAsia"/>
          <w:lang w:val="en-US"/>
        </w:rPr>
        <w:lastRenderedPageBreak/>
        <w:t>6.</w:t>
      </w:r>
      <w:r w:rsidR="007B4256">
        <w:rPr>
          <w:rFonts w:asciiTheme="majorEastAsia" w:eastAsiaTheme="majorEastAsia" w:hAnsiTheme="majorEastAsia"/>
          <w:lang w:val="en-US"/>
        </w:rPr>
        <w:tab/>
      </w:r>
      <w:r w:rsidRPr="00151717">
        <w:rPr>
          <w:rFonts w:asciiTheme="majorEastAsia" w:eastAsiaTheme="majorEastAsia" w:hAnsiTheme="majorEastAsia" w:hint="eastAsia"/>
        </w:rPr>
        <w:t>不過，有意見認為香港公開資料制度以行政安排為基礎，而沒有遵從《守則》者又不會受到法律制裁，情況有欠理想。提倡訂立公開資料法例的人常說，就公開資料立法可以達到</w:t>
      </w:r>
      <w:r w:rsidRPr="00151717">
        <w:rPr>
          <w:rFonts w:asciiTheme="majorEastAsia" w:eastAsiaTheme="majorEastAsia" w:hAnsiTheme="majorEastAsia"/>
        </w:rPr>
        <w:t>提高</w:t>
      </w:r>
      <w:r w:rsidRPr="00151717">
        <w:rPr>
          <w:rFonts w:asciiTheme="majorEastAsia" w:eastAsiaTheme="majorEastAsia" w:hAnsiTheme="majorEastAsia" w:hint="eastAsia"/>
        </w:rPr>
        <w:t>政府</w:t>
      </w:r>
      <w:r w:rsidRPr="00151717">
        <w:rPr>
          <w:rFonts w:asciiTheme="majorEastAsia" w:eastAsiaTheme="majorEastAsia" w:hAnsiTheme="majorEastAsia"/>
        </w:rPr>
        <w:t>透明度</w:t>
      </w:r>
      <w:proofErr w:type="gramStart"/>
      <w:r w:rsidRPr="00151717">
        <w:rPr>
          <w:rFonts w:asciiTheme="majorEastAsia" w:eastAsiaTheme="majorEastAsia" w:hAnsiTheme="majorEastAsia"/>
        </w:rPr>
        <w:t>和問責性</w:t>
      </w:r>
      <w:proofErr w:type="gramEnd"/>
      <w:r w:rsidRPr="00151717">
        <w:rPr>
          <w:rFonts w:asciiTheme="majorEastAsia" w:eastAsiaTheme="majorEastAsia" w:hAnsiTheme="majorEastAsia" w:hint="eastAsia"/>
        </w:rPr>
        <w:t>，令公眾更了解政府的決策。然而，有些研究則發現，立法未能加強公眾對政府的信任，但可引發相關議題的公開討論。</w:t>
      </w:r>
    </w:p>
    <w:p w:rsidR="00B83EF8" w:rsidRPr="00891A27" w:rsidRDefault="00B83EF8" w:rsidP="00891A27">
      <w:pPr>
        <w:pStyle w:val="11"/>
        <w:rPr>
          <w:i w:val="0"/>
          <w:sz w:val="26"/>
          <w:szCs w:val="26"/>
        </w:rPr>
      </w:pPr>
      <w:r w:rsidRPr="00891A27">
        <w:rPr>
          <w:rFonts w:hint="eastAsia"/>
          <w:i w:val="0"/>
          <w:sz w:val="26"/>
          <w:szCs w:val="26"/>
        </w:rPr>
        <w:t>索取資料要求的統計數字</w:t>
      </w:r>
    </w:p>
    <w:p w:rsidR="00EA5D0A" w:rsidRPr="00E3518B" w:rsidRDefault="00B83EF8" w:rsidP="00ED1C1A">
      <w:pPr>
        <w:tabs>
          <w:tab w:val="clear" w:pos="1134"/>
          <w:tab w:val="left" w:pos="1010"/>
        </w:tabs>
        <w:rPr>
          <w:rFonts w:asciiTheme="majorEastAsia" w:eastAsiaTheme="majorEastAsia" w:hAnsiTheme="majorEastAsia"/>
          <w:sz w:val="20"/>
        </w:rPr>
      </w:pPr>
      <w:r w:rsidRPr="007B4256">
        <w:rPr>
          <w:rFonts w:eastAsiaTheme="majorEastAsia"/>
          <w:lang w:val="en-US"/>
        </w:rPr>
        <w:t>7.</w:t>
      </w:r>
      <w:r w:rsidR="007B4256">
        <w:rPr>
          <w:rFonts w:asciiTheme="majorEastAsia" w:eastAsiaTheme="majorEastAsia" w:hAnsiTheme="majorEastAsia"/>
          <w:lang w:val="en-US"/>
        </w:rPr>
        <w:tab/>
      </w:r>
      <w:r w:rsidRPr="007B4256">
        <w:rPr>
          <w:rFonts w:eastAsiaTheme="majorEastAsia"/>
        </w:rPr>
        <w:t>2016</w:t>
      </w:r>
      <w:r w:rsidRPr="00151717">
        <w:rPr>
          <w:rFonts w:asciiTheme="majorEastAsia" w:eastAsiaTheme="majorEastAsia" w:hAnsiTheme="majorEastAsia" w:hint="eastAsia"/>
        </w:rPr>
        <w:t>年，香港各政府決策局和部門收到</w:t>
      </w:r>
      <w:r w:rsidRPr="007B4256">
        <w:rPr>
          <w:rFonts w:eastAsiaTheme="majorEastAsia"/>
        </w:rPr>
        <w:t>5,144</w:t>
      </w:r>
      <w:r w:rsidRPr="00151717">
        <w:rPr>
          <w:rFonts w:asciiTheme="majorEastAsia" w:eastAsiaTheme="majorEastAsia" w:hAnsiTheme="majorEastAsia" w:hint="eastAsia"/>
        </w:rPr>
        <w:t>宗根據</w:t>
      </w:r>
      <w:r w:rsidR="00F070C9">
        <w:rPr>
          <w:rFonts w:asciiTheme="majorEastAsia" w:eastAsiaTheme="majorEastAsia" w:hAnsiTheme="majorEastAsia"/>
          <w:lang w:val="en-US"/>
        </w:rPr>
        <w:t xml:space="preserve"> </w:t>
      </w:r>
      <w:r w:rsidRPr="00151717">
        <w:rPr>
          <w:rFonts w:asciiTheme="majorEastAsia" w:eastAsiaTheme="majorEastAsia" w:hAnsiTheme="majorEastAsia" w:hint="eastAsia"/>
        </w:rPr>
        <w:t>《守則》</w:t>
      </w:r>
      <w:r w:rsidR="00F070C9">
        <w:rPr>
          <w:rFonts w:asciiTheme="majorEastAsia" w:eastAsiaTheme="majorEastAsia" w:hAnsiTheme="majorEastAsia"/>
          <w:lang w:val="en-US"/>
        </w:rPr>
        <w:t xml:space="preserve"> </w:t>
      </w:r>
      <w:r w:rsidRPr="00151717">
        <w:rPr>
          <w:rFonts w:asciiTheme="majorEastAsia" w:eastAsiaTheme="majorEastAsia" w:hAnsiTheme="majorEastAsia" w:hint="eastAsia"/>
        </w:rPr>
        <w:t>索取資料的要求。在完成處理的個案中，</w:t>
      </w:r>
      <w:r w:rsidRPr="007B4256">
        <w:rPr>
          <w:rFonts w:eastAsiaTheme="majorEastAsia"/>
        </w:rPr>
        <w:t>4,243</w:t>
      </w:r>
      <w:r w:rsidRPr="00151717">
        <w:rPr>
          <w:rFonts w:asciiTheme="majorEastAsia" w:eastAsiaTheme="majorEastAsia" w:hAnsiTheme="majorEastAsia" w:hint="eastAsia"/>
        </w:rPr>
        <w:t>宗獲提供全部資料</w:t>
      </w:r>
      <w:r w:rsidRPr="00E3518B">
        <w:rPr>
          <w:rFonts w:eastAsiaTheme="majorEastAsia"/>
        </w:rPr>
        <w:t>（</w:t>
      </w:r>
      <w:r w:rsidRPr="00E3518B">
        <w:rPr>
          <w:rFonts w:eastAsiaTheme="majorEastAsia"/>
        </w:rPr>
        <w:t>95.1</w:t>
      </w:r>
      <w:r w:rsidRPr="00E3518B">
        <w:rPr>
          <w:rFonts w:eastAsiaTheme="majorEastAsia"/>
          <w:spacing w:val="60"/>
        </w:rPr>
        <w:t>%</w:t>
      </w:r>
      <w:r w:rsidRPr="00E3518B">
        <w:rPr>
          <w:rFonts w:eastAsiaTheme="majorEastAsia"/>
        </w:rPr>
        <w:t>）</w:t>
      </w:r>
      <w:r w:rsidRPr="00151717">
        <w:rPr>
          <w:rFonts w:asciiTheme="majorEastAsia" w:eastAsiaTheme="majorEastAsia" w:hAnsiTheme="majorEastAsia" w:hint="eastAsia"/>
        </w:rPr>
        <w:t>，</w:t>
      </w:r>
      <w:r w:rsidRPr="007B4256">
        <w:rPr>
          <w:rFonts w:eastAsiaTheme="majorEastAsia"/>
        </w:rPr>
        <w:t>101</w:t>
      </w:r>
      <w:r w:rsidRPr="00151717">
        <w:rPr>
          <w:rFonts w:asciiTheme="majorEastAsia" w:eastAsiaTheme="majorEastAsia" w:hAnsiTheme="majorEastAsia" w:hint="eastAsia"/>
        </w:rPr>
        <w:t>宗獲提供部分資料</w:t>
      </w:r>
      <w:r w:rsidRPr="007B4256">
        <w:rPr>
          <w:rFonts w:eastAsiaTheme="majorEastAsia"/>
        </w:rPr>
        <w:t>（</w:t>
      </w:r>
      <w:r w:rsidRPr="007B4256">
        <w:rPr>
          <w:rFonts w:eastAsiaTheme="majorEastAsia"/>
        </w:rPr>
        <w:t>2.3</w:t>
      </w:r>
      <w:r w:rsidRPr="007B4256">
        <w:rPr>
          <w:rFonts w:eastAsiaTheme="majorEastAsia"/>
          <w:spacing w:val="60"/>
        </w:rPr>
        <w:t>%</w:t>
      </w:r>
      <w:r w:rsidRPr="007B4256">
        <w:rPr>
          <w:rFonts w:eastAsiaTheme="majorEastAsia"/>
        </w:rPr>
        <w:t>）</w:t>
      </w:r>
      <w:r w:rsidRPr="00151717">
        <w:rPr>
          <w:rFonts w:asciiTheme="majorEastAsia" w:eastAsiaTheme="majorEastAsia" w:hAnsiTheme="majorEastAsia" w:hint="eastAsia"/>
        </w:rPr>
        <w:t>，</w:t>
      </w:r>
      <w:r w:rsidRPr="007B4256">
        <w:rPr>
          <w:rFonts w:eastAsiaTheme="majorEastAsia"/>
        </w:rPr>
        <w:t>118</w:t>
      </w:r>
      <w:r w:rsidRPr="00151717">
        <w:rPr>
          <w:rFonts w:asciiTheme="majorEastAsia" w:eastAsiaTheme="majorEastAsia" w:hAnsiTheme="majorEastAsia" w:hint="eastAsia"/>
        </w:rPr>
        <w:t>宗被拒</w:t>
      </w:r>
      <w:r w:rsidRPr="007B4256">
        <w:rPr>
          <w:rFonts w:eastAsiaTheme="majorEastAsia"/>
        </w:rPr>
        <w:t>（</w:t>
      </w:r>
      <w:r w:rsidRPr="007B4256">
        <w:rPr>
          <w:rFonts w:eastAsiaTheme="majorEastAsia"/>
        </w:rPr>
        <w:t>2.6</w:t>
      </w:r>
      <w:r w:rsidRPr="007B4256">
        <w:rPr>
          <w:rFonts w:eastAsiaTheme="majorEastAsia"/>
          <w:spacing w:val="60"/>
        </w:rPr>
        <w:t>%</w:t>
      </w:r>
      <w:r w:rsidRPr="007B4256">
        <w:rPr>
          <w:rFonts w:eastAsiaTheme="majorEastAsia"/>
        </w:rPr>
        <w:t>）</w:t>
      </w:r>
      <w:r w:rsidRPr="00151717">
        <w:rPr>
          <w:rFonts w:asciiTheme="majorEastAsia" w:eastAsiaTheme="majorEastAsia" w:hAnsiTheme="majorEastAsia" w:hint="eastAsia"/>
        </w:rPr>
        <w:t>。</w:t>
      </w:r>
      <w:r w:rsidR="00881A5B">
        <w:rPr>
          <w:rFonts w:asciiTheme="majorEastAsia" w:eastAsiaTheme="majorEastAsia" w:hAnsiTheme="majorEastAsia"/>
          <w:lang w:val="en-US"/>
        </w:rPr>
        <w:t> </w:t>
      </w:r>
      <w:r w:rsidRPr="00E3518B">
        <w:rPr>
          <w:rStyle w:val="FootnoteReference"/>
          <w:rFonts w:ascii="Times New Roman" w:eastAsiaTheme="majorEastAsia" w:hAnsi="Times New Roman"/>
          <w:sz w:val="16"/>
          <w:lang w:eastAsia="zh-HK"/>
        </w:rPr>
        <w:footnoteReference w:id="3"/>
      </w:r>
    </w:p>
    <w:p w:rsidR="00EA5D0A" w:rsidRDefault="00B83EF8" w:rsidP="00E3518B">
      <w:pPr>
        <w:tabs>
          <w:tab w:val="clear" w:pos="1134"/>
          <w:tab w:val="left" w:pos="1010"/>
        </w:tabs>
        <w:rPr>
          <w:rFonts w:asciiTheme="majorEastAsia" w:eastAsiaTheme="majorEastAsia" w:hAnsiTheme="majorEastAsia"/>
          <w:lang w:val="en-US"/>
        </w:rPr>
      </w:pPr>
      <w:r w:rsidRPr="007B4256">
        <w:rPr>
          <w:rFonts w:eastAsiaTheme="majorEastAsia"/>
          <w:lang w:val="en-US"/>
        </w:rPr>
        <w:t>8.</w:t>
      </w:r>
      <w:r w:rsidRPr="00151717">
        <w:rPr>
          <w:rFonts w:asciiTheme="majorEastAsia" w:eastAsiaTheme="majorEastAsia" w:hAnsiTheme="majorEastAsia"/>
          <w:lang w:val="en-US"/>
        </w:rPr>
        <w:tab/>
      </w:r>
      <w:r w:rsidRPr="007B4256">
        <w:rPr>
          <w:rFonts w:eastAsiaTheme="majorEastAsia"/>
        </w:rPr>
        <w:t>2017</w:t>
      </w:r>
      <w:r w:rsidRPr="00151717">
        <w:rPr>
          <w:rFonts w:asciiTheme="majorEastAsia" w:eastAsiaTheme="majorEastAsia" w:hAnsiTheme="majorEastAsia" w:hint="eastAsia"/>
        </w:rPr>
        <w:t>年，各政府決策局和部門收到</w:t>
      </w:r>
      <w:r w:rsidRPr="007B4256">
        <w:rPr>
          <w:rFonts w:eastAsiaTheme="majorEastAsia"/>
        </w:rPr>
        <w:t>6,103</w:t>
      </w:r>
      <w:r w:rsidRPr="00151717">
        <w:rPr>
          <w:rFonts w:asciiTheme="majorEastAsia" w:eastAsiaTheme="majorEastAsia" w:hAnsiTheme="majorEastAsia" w:hint="eastAsia"/>
        </w:rPr>
        <w:t>宗根據《守則》索取資料的要求。在完成處理的個案中，</w:t>
      </w:r>
      <w:r w:rsidRPr="007B4256">
        <w:rPr>
          <w:rFonts w:eastAsiaTheme="majorEastAsia"/>
        </w:rPr>
        <w:t>5,000</w:t>
      </w:r>
      <w:r w:rsidRPr="00151717">
        <w:rPr>
          <w:rFonts w:asciiTheme="majorEastAsia" w:eastAsiaTheme="majorEastAsia" w:hAnsiTheme="majorEastAsia" w:hint="eastAsia"/>
        </w:rPr>
        <w:t>宗獲提供全部資料</w:t>
      </w:r>
      <w:r w:rsidRPr="007B4256">
        <w:rPr>
          <w:rFonts w:eastAsiaTheme="majorEastAsia"/>
        </w:rPr>
        <w:t>（</w:t>
      </w:r>
      <w:r w:rsidRPr="007B4256">
        <w:rPr>
          <w:rFonts w:eastAsiaTheme="majorEastAsia"/>
        </w:rPr>
        <w:t>94.3</w:t>
      </w:r>
      <w:r w:rsidRPr="007B4256">
        <w:rPr>
          <w:rFonts w:eastAsiaTheme="majorEastAsia"/>
          <w:spacing w:val="60"/>
        </w:rPr>
        <w:t>%</w:t>
      </w:r>
      <w:r w:rsidRPr="007B4256">
        <w:rPr>
          <w:rFonts w:eastAsiaTheme="majorEastAsia"/>
        </w:rPr>
        <w:t>）</w:t>
      </w:r>
      <w:r w:rsidRPr="00151717">
        <w:rPr>
          <w:rFonts w:asciiTheme="majorEastAsia" w:eastAsiaTheme="majorEastAsia" w:hAnsiTheme="majorEastAsia" w:hint="eastAsia"/>
        </w:rPr>
        <w:t>，</w:t>
      </w:r>
      <w:r w:rsidRPr="00151717">
        <w:rPr>
          <w:rFonts w:asciiTheme="majorEastAsia" w:eastAsiaTheme="majorEastAsia" w:hAnsiTheme="majorEastAsia"/>
        </w:rPr>
        <w:t>155</w:t>
      </w:r>
      <w:r w:rsidRPr="00151717">
        <w:rPr>
          <w:rFonts w:asciiTheme="majorEastAsia" w:eastAsiaTheme="majorEastAsia" w:hAnsiTheme="majorEastAsia" w:hint="eastAsia"/>
        </w:rPr>
        <w:t>宗獲提供部分資料</w:t>
      </w:r>
      <w:r w:rsidRPr="007B4256">
        <w:rPr>
          <w:rFonts w:eastAsiaTheme="majorEastAsia"/>
        </w:rPr>
        <w:t>（</w:t>
      </w:r>
      <w:r w:rsidRPr="007B4256">
        <w:rPr>
          <w:rFonts w:eastAsiaTheme="majorEastAsia"/>
        </w:rPr>
        <w:t>2.9</w:t>
      </w:r>
      <w:r w:rsidRPr="007B4256">
        <w:rPr>
          <w:rFonts w:eastAsiaTheme="majorEastAsia"/>
          <w:spacing w:val="60"/>
        </w:rPr>
        <w:t>%</w:t>
      </w:r>
      <w:r w:rsidRPr="007B4256">
        <w:rPr>
          <w:rFonts w:eastAsiaTheme="majorEastAsia"/>
        </w:rPr>
        <w:t>）</w:t>
      </w:r>
      <w:r w:rsidRPr="00151717">
        <w:rPr>
          <w:rFonts w:asciiTheme="majorEastAsia" w:eastAsiaTheme="majorEastAsia" w:hAnsiTheme="majorEastAsia" w:hint="eastAsia"/>
        </w:rPr>
        <w:t>，</w:t>
      </w:r>
      <w:r w:rsidRPr="007B4256">
        <w:rPr>
          <w:rFonts w:eastAsiaTheme="majorEastAsia"/>
        </w:rPr>
        <w:t>146</w:t>
      </w:r>
      <w:r w:rsidRPr="00151717">
        <w:rPr>
          <w:rFonts w:asciiTheme="majorEastAsia" w:eastAsiaTheme="majorEastAsia" w:hAnsiTheme="majorEastAsia" w:hint="eastAsia"/>
        </w:rPr>
        <w:t>宗被拒（</w:t>
      </w:r>
      <w:r w:rsidRPr="007B4256">
        <w:rPr>
          <w:rFonts w:eastAsiaTheme="majorEastAsia"/>
        </w:rPr>
        <w:t>2.8</w:t>
      </w:r>
      <w:r w:rsidRPr="007B4256">
        <w:rPr>
          <w:rFonts w:eastAsiaTheme="majorEastAsia"/>
          <w:spacing w:val="60"/>
        </w:rPr>
        <w:t>%</w:t>
      </w:r>
      <w:r w:rsidRPr="00151717">
        <w:rPr>
          <w:rFonts w:asciiTheme="majorEastAsia" w:eastAsiaTheme="majorEastAsia" w:hAnsiTheme="majorEastAsia" w:hint="eastAsia"/>
        </w:rPr>
        <w:t>）。</w:t>
      </w:r>
    </w:p>
    <w:p w:rsidR="00B83EF8" w:rsidRDefault="00B83EF8" w:rsidP="00E3518B">
      <w:pPr>
        <w:tabs>
          <w:tab w:val="clear" w:pos="1134"/>
          <w:tab w:val="left" w:pos="1010"/>
        </w:tabs>
        <w:rPr>
          <w:rFonts w:asciiTheme="majorEastAsia" w:eastAsiaTheme="majorEastAsia" w:hAnsiTheme="majorEastAsia"/>
          <w:lang w:val="en-US"/>
        </w:rPr>
      </w:pPr>
      <w:r w:rsidRPr="007B4256">
        <w:rPr>
          <w:rFonts w:eastAsiaTheme="majorEastAsia"/>
          <w:lang w:val="en-US"/>
        </w:rPr>
        <w:t>9.</w:t>
      </w:r>
      <w:r w:rsidR="007B4256">
        <w:rPr>
          <w:rFonts w:eastAsiaTheme="majorEastAsia"/>
          <w:lang w:val="en-US"/>
        </w:rPr>
        <w:tab/>
      </w:r>
      <w:r w:rsidRPr="00151717">
        <w:rPr>
          <w:rFonts w:asciiTheme="majorEastAsia" w:eastAsiaTheme="majorEastAsia" w:hAnsiTheme="majorEastAsia" w:hint="eastAsia"/>
        </w:rPr>
        <w:t>相比之下，根據英國《資訊自由統計數字簡報》（</w:t>
      </w:r>
      <w:r w:rsidRPr="007B4256">
        <w:rPr>
          <w:rFonts w:eastAsiaTheme="majorEastAsia"/>
          <w:spacing w:val="0"/>
        </w:rPr>
        <w:t>Freedom of Information Statistics Bulleti</w:t>
      </w:r>
      <w:r w:rsidRPr="007B4256">
        <w:rPr>
          <w:rFonts w:eastAsiaTheme="majorEastAsia"/>
        </w:rPr>
        <w:t>n</w:t>
      </w:r>
      <w:r w:rsidRPr="007B4256">
        <w:rPr>
          <w:rFonts w:eastAsiaTheme="majorEastAsia"/>
        </w:rPr>
        <w:t>）</w:t>
      </w:r>
      <w:r w:rsidRPr="00151717">
        <w:rPr>
          <w:rFonts w:asciiTheme="majorEastAsia" w:eastAsiaTheme="majorEastAsia" w:hAnsiTheme="majorEastAsia" w:hint="eastAsia"/>
        </w:rPr>
        <w:t>，</w:t>
      </w:r>
      <w:r w:rsidRPr="007B4256">
        <w:rPr>
          <w:rFonts w:ascii="MS Mincho" w:eastAsia="MS Mincho" w:hAnsi="MS Mincho" w:cs="MS Mincho" w:hint="eastAsia"/>
          <w:sz w:val="20"/>
          <w:szCs w:val="20"/>
        </w:rPr>
        <w:t>‍</w:t>
      </w:r>
      <w:r w:rsidRPr="00E3518B">
        <w:rPr>
          <w:rStyle w:val="FootnoteReference"/>
          <w:rFonts w:ascii="Times New Roman" w:eastAsiaTheme="majorEastAsia" w:hAnsi="Times New Roman"/>
          <w:sz w:val="16"/>
          <w:szCs w:val="20"/>
        </w:rPr>
        <w:footnoteReference w:id="4"/>
      </w:r>
      <w:r w:rsidRPr="00151717">
        <w:rPr>
          <w:rFonts w:asciiTheme="majorEastAsia" w:eastAsiaTheme="majorEastAsia" w:hAnsiTheme="majorEastAsia"/>
        </w:rPr>
        <w:t xml:space="preserve"> </w:t>
      </w:r>
      <w:r w:rsidRPr="00151717">
        <w:rPr>
          <w:rFonts w:asciiTheme="majorEastAsia" w:eastAsiaTheme="majorEastAsia" w:hAnsiTheme="majorEastAsia" w:hint="eastAsia"/>
        </w:rPr>
        <w:t>在</w:t>
      </w:r>
      <w:r w:rsidRPr="007B4256">
        <w:rPr>
          <w:rFonts w:eastAsiaTheme="majorEastAsia"/>
        </w:rPr>
        <w:t>2016</w:t>
      </w:r>
      <w:r w:rsidRPr="00151717">
        <w:rPr>
          <w:rFonts w:asciiTheme="majorEastAsia" w:eastAsiaTheme="majorEastAsia" w:hAnsiTheme="majorEastAsia" w:hint="eastAsia"/>
        </w:rPr>
        <w:t>年，英國各受監察機構收到</w:t>
      </w:r>
      <w:r w:rsidRPr="007B4256">
        <w:rPr>
          <w:rFonts w:eastAsiaTheme="majorEastAsia"/>
        </w:rPr>
        <w:t>45,415</w:t>
      </w:r>
      <w:r w:rsidRPr="00151717">
        <w:rPr>
          <w:rFonts w:asciiTheme="majorEastAsia" w:eastAsiaTheme="majorEastAsia" w:hAnsiTheme="majorEastAsia" w:hint="eastAsia"/>
        </w:rPr>
        <w:t>宗資訊自由要求，較</w:t>
      </w:r>
      <w:r w:rsidRPr="007B4256">
        <w:rPr>
          <w:rFonts w:eastAsiaTheme="majorEastAsia"/>
        </w:rPr>
        <w:t>2015</w:t>
      </w:r>
      <w:r w:rsidRPr="00151717">
        <w:rPr>
          <w:rFonts w:asciiTheme="majorEastAsia" w:eastAsiaTheme="majorEastAsia" w:hAnsiTheme="majorEastAsia" w:hint="eastAsia"/>
        </w:rPr>
        <w:t>年減少</w:t>
      </w:r>
      <w:r w:rsidRPr="007B4256">
        <w:rPr>
          <w:rFonts w:eastAsiaTheme="majorEastAsia"/>
        </w:rPr>
        <w:t>1,971</w:t>
      </w:r>
      <w:r w:rsidRPr="00151717">
        <w:rPr>
          <w:rFonts w:asciiTheme="majorEastAsia" w:eastAsiaTheme="majorEastAsia" w:hAnsiTheme="majorEastAsia" w:hint="eastAsia"/>
        </w:rPr>
        <w:t>宗</w:t>
      </w:r>
      <w:r w:rsidRPr="007B4256">
        <w:rPr>
          <w:rFonts w:eastAsiaTheme="majorEastAsia"/>
        </w:rPr>
        <w:t>（</w:t>
      </w:r>
      <w:r w:rsidRPr="007B4256">
        <w:rPr>
          <w:rFonts w:eastAsiaTheme="majorEastAsia"/>
        </w:rPr>
        <w:t>-4</w:t>
      </w:r>
      <w:r w:rsidRPr="007B4256">
        <w:rPr>
          <w:rFonts w:eastAsiaTheme="majorEastAsia"/>
          <w:spacing w:val="60"/>
        </w:rPr>
        <w:t>%</w:t>
      </w:r>
      <w:r w:rsidRPr="007B4256">
        <w:rPr>
          <w:rFonts w:eastAsiaTheme="majorEastAsia"/>
        </w:rPr>
        <w:t>）</w:t>
      </w:r>
      <w:r w:rsidRPr="00151717">
        <w:rPr>
          <w:rFonts w:asciiTheme="majorEastAsia" w:eastAsiaTheme="majorEastAsia" w:hAnsiTheme="majorEastAsia" w:hint="eastAsia"/>
        </w:rPr>
        <w:t>。在這</w:t>
      </w:r>
      <w:r w:rsidRPr="007B4256">
        <w:rPr>
          <w:rFonts w:eastAsiaTheme="majorEastAsia"/>
        </w:rPr>
        <w:t>45,415</w:t>
      </w:r>
      <w:r w:rsidRPr="00151717">
        <w:rPr>
          <w:rFonts w:asciiTheme="majorEastAsia" w:eastAsiaTheme="majorEastAsia" w:hAnsiTheme="majorEastAsia" w:hint="eastAsia"/>
        </w:rPr>
        <w:t>宗資訊自由要求中，</w:t>
      </w:r>
      <w:r w:rsidRPr="007B4256">
        <w:rPr>
          <w:rFonts w:eastAsiaTheme="majorEastAsia"/>
        </w:rPr>
        <w:t>33,337</w:t>
      </w:r>
      <w:r w:rsidRPr="00151717">
        <w:rPr>
          <w:rFonts w:asciiTheme="majorEastAsia" w:eastAsiaTheme="majorEastAsia" w:hAnsiTheme="majorEastAsia" w:hint="eastAsia"/>
        </w:rPr>
        <w:t>宗（即逾</w:t>
      </w:r>
      <w:r w:rsidRPr="007B4256">
        <w:rPr>
          <w:rFonts w:eastAsiaTheme="majorEastAsia"/>
        </w:rPr>
        <w:t>73</w:t>
      </w:r>
      <w:r w:rsidRPr="007B4256">
        <w:rPr>
          <w:rFonts w:eastAsiaTheme="majorEastAsia"/>
          <w:spacing w:val="60"/>
        </w:rPr>
        <w:t>%</w:t>
      </w:r>
      <w:r w:rsidRPr="00151717">
        <w:rPr>
          <w:rFonts w:asciiTheme="majorEastAsia" w:eastAsiaTheme="majorEastAsia" w:hAnsiTheme="majorEastAsia" w:hint="eastAsia"/>
        </w:rPr>
        <w:t>）可解決，即</w:t>
      </w:r>
      <w:proofErr w:type="gramStart"/>
      <w:r w:rsidRPr="00151717">
        <w:rPr>
          <w:rFonts w:asciiTheme="majorEastAsia" w:eastAsiaTheme="majorEastAsia" w:hAnsiTheme="majorEastAsia" w:hint="eastAsia"/>
        </w:rPr>
        <w:t>是說可就</w:t>
      </w:r>
      <w:proofErr w:type="gramEnd"/>
      <w:r w:rsidRPr="00151717">
        <w:rPr>
          <w:rFonts w:asciiTheme="majorEastAsia" w:eastAsiaTheme="majorEastAsia" w:hAnsiTheme="majorEastAsia" w:hint="eastAsia"/>
        </w:rPr>
        <w:t>是否發放要求索取的資料作出實質性的決定。</w:t>
      </w:r>
      <w:r w:rsidRPr="00E3518B">
        <w:rPr>
          <w:rFonts w:eastAsia="MS Mincho"/>
          <w:sz w:val="16"/>
          <w:szCs w:val="20"/>
        </w:rPr>
        <w:t>‍</w:t>
      </w:r>
      <w:r w:rsidRPr="00E3518B">
        <w:rPr>
          <w:rStyle w:val="FootnoteReference"/>
          <w:rFonts w:ascii="Times New Roman" w:eastAsiaTheme="majorEastAsia" w:hAnsi="Times New Roman"/>
          <w:sz w:val="16"/>
          <w:szCs w:val="20"/>
        </w:rPr>
        <w:footnoteReference w:id="5"/>
      </w:r>
      <w:r w:rsidRPr="00E3518B">
        <w:rPr>
          <w:rFonts w:eastAsiaTheme="majorEastAsia"/>
          <w:sz w:val="18"/>
        </w:rPr>
        <w:t xml:space="preserve"> </w:t>
      </w:r>
      <w:r w:rsidRPr="00151717">
        <w:rPr>
          <w:rFonts w:asciiTheme="majorEastAsia" w:eastAsiaTheme="majorEastAsia" w:hAnsiTheme="majorEastAsia" w:hint="eastAsia"/>
        </w:rPr>
        <w:t>當中，</w:t>
      </w:r>
      <w:r w:rsidRPr="007B4256">
        <w:rPr>
          <w:rFonts w:eastAsiaTheme="majorEastAsia"/>
        </w:rPr>
        <w:t>46</w:t>
      </w:r>
      <w:r w:rsidRPr="007B4256">
        <w:rPr>
          <w:rFonts w:eastAsiaTheme="majorEastAsia"/>
          <w:spacing w:val="60"/>
        </w:rPr>
        <w:t>%</w:t>
      </w:r>
      <w:r w:rsidRPr="00151717">
        <w:rPr>
          <w:rFonts w:asciiTheme="majorEastAsia" w:eastAsiaTheme="majorEastAsia" w:hAnsiTheme="majorEastAsia" w:hint="eastAsia"/>
        </w:rPr>
        <w:t>獲完全批准，</w:t>
      </w:r>
      <w:r w:rsidRPr="007B4256">
        <w:rPr>
          <w:rFonts w:eastAsiaTheme="majorEastAsia"/>
          <w:lang w:eastAsia="zh-HK"/>
        </w:rPr>
        <w:t>14</w:t>
      </w:r>
      <w:r w:rsidRPr="007B4256">
        <w:rPr>
          <w:rFonts w:eastAsiaTheme="majorEastAsia"/>
          <w:spacing w:val="60"/>
          <w:lang w:eastAsia="zh-HK"/>
        </w:rPr>
        <w:t>%</w:t>
      </w:r>
      <w:r w:rsidRPr="00151717">
        <w:rPr>
          <w:rFonts w:asciiTheme="majorEastAsia" w:eastAsiaTheme="majorEastAsia" w:hAnsiTheme="majorEastAsia" w:hint="eastAsia"/>
        </w:rPr>
        <w:t>被部分拒絕，</w:t>
      </w:r>
      <w:r w:rsidRPr="007B4256">
        <w:rPr>
          <w:rFonts w:eastAsiaTheme="majorEastAsia"/>
        </w:rPr>
        <w:t>37</w:t>
      </w:r>
      <w:r w:rsidRPr="007B4256">
        <w:rPr>
          <w:rFonts w:eastAsiaTheme="majorEastAsia"/>
          <w:spacing w:val="60"/>
        </w:rPr>
        <w:t>%</w:t>
      </w:r>
      <w:r w:rsidRPr="00151717">
        <w:rPr>
          <w:rFonts w:asciiTheme="majorEastAsia" w:eastAsiaTheme="majorEastAsia" w:hAnsiTheme="majorEastAsia" w:hint="eastAsia"/>
        </w:rPr>
        <w:t>被完全拒絕，</w:t>
      </w:r>
      <w:r w:rsidRPr="007B4256">
        <w:rPr>
          <w:rFonts w:eastAsiaTheme="majorEastAsia"/>
          <w:lang w:eastAsia="zh-HK"/>
        </w:rPr>
        <w:t>3</w:t>
      </w:r>
      <w:r w:rsidRPr="007B4256">
        <w:rPr>
          <w:rFonts w:eastAsiaTheme="majorEastAsia"/>
          <w:spacing w:val="60"/>
          <w:lang w:eastAsia="zh-HK"/>
        </w:rPr>
        <w:t>%</w:t>
      </w:r>
      <w:r w:rsidRPr="00151717">
        <w:rPr>
          <w:rFonts w:asciiTheme="majorEastAsia" w:eastAsiaTheme="majorEastAsia" w:hAnsiTheme="majorEastAsia" w:hint="eastAsia"/>
        </w:rPr>
        <w:t>尚未處理。</w:t>
      </w:r>
    </w:p>
    <w:p w:rsidR="00B7333D" w:rsidRDefault="00B83EF8" w:rsidP="00B83EF8">
      <w:pPr>
        <w:rPr>
          <w:rFonts w:asciiTheme="majorEastAsia" w:eastAsiaTheme="majorEastAsia" w:hAnsiTheme="majorEastAsia"/>
          <w:lang w:val="en-US"/>
        </w:rPr>
      </w:pPr>
      <w:r w:rsidRPr="00E3518B">
        <w:rPr>
          <w:rFonts w:eastAsiaTheme="majorEastAsia"/>
          <w:lang w:val="en-US"/>
        </w:rPr>
        <w:t>10.</w:t>
      </w:r>
      <w:r w:rsidRPr="00151717">
        <w:rPr>
          <w:rFonts w:asciiTheme="majorEastAsia" w:eastAsiaTheme="majorEastAsia" w:hAnsiTheme="majorEastAsia"/>
          <w:lang w:val="en-US"/>
        </w:rPr>
        <w:tab/>
      </w:r>
      <w:r w:rsidRPr="00151717">
        <w:rPr>
          <w:rFonts w:asciiTheme="majorEastAsia" w:eastAsiaTheme="majorEastAsia" w:hAnsiTheme="majorEastAsia" w:hint="eastAsia"/>
        </w:rPr>
        <w:t>在</w:t>
      </w:r>
      <w:r w:rsidRPr="00151717">
        <w:rPr>
          <w:rFonts w:asciiTheme="majorEastAsia" w:eastAsiaTheme="majorEastAsia" w:hAnsiTheme="majorEastAsia" w:hint="eastAsia"/>
          <w:lang w:eastAsia="zh-HK"/>
        </w:rPr>
        <w:t>澳大利亞</w:t>
      </w:r>
      <w:r w:rsidRPr="00151717">
        <w:rPr>
          <w:rFonts w:asciiTheme="majorEastAsia" w:eastAsiaTheme="majorEastAsia" w:hAnsiTheme="majorEastAsia" w:hint="eastAsia"/>
        </w:rPr>
        <w:t>，根據澳大利亞資訊專員公署</w:t>
      </w:r>
      <w:r w:rsidRPr="007B4256">
        <w:rPr>
          <w:rFonts w:eastAsiaTheme="majorEastAsia"/>
        </w:rPr>
        <w:t>（</w:t>
      </w:r>
      <w:r w:rsidRPr="007B4256">
        <w:rPr>
          <w:rFonts w:eastAsiaTheme="majorEastAsia"/>
          <w:spacing w:val="0"/>
        </w:rPr>
        <w:t>Office of the Australian Information Commissione</w:t>
      </w:r>
      <w:r w:rsidRPr="007B4256">
        <w:rPr>
          <w:rFonts w:eastAsiaTheme="majorEastAsia"/>
        </w:rPr>
        <w:t>r</w:t>
      </w:r>
      <w:r w:rsidRPr="007B4256">
        <w:rPr>
          <w:rFonts w:eastAsiaTheme="majorEastAsia"/>
        </w:rPr>
        <w:t>）</w:t>
      </w:r>
      <w:r w:rsidRPr="00151717">
        <w:rPr>
          <w:rFonts w:asciiTheme="majorEastAsia" w:eastAsiaTheme="majorEastAsia" w:hAnsiTheme="majorEastAsia" w:hint="eastAsia"/>
        </w:rPr>
        <w:t>，</w:t>
      </w:r>
      <w:r w:rsidRPr="00151717">
        <w:rPr>
          <w:rFonts w:ascii="MS Mincho" w:eastAsia="MS Mincho" w:hAnsi="MS Mincho" w:cs="MS Mincho" w:hint="eastAsia"/>
        </w:rPr>
        <w:t>‍</w:t>
      </w:r>
      <w:r w:rsidRPr="00151717">
        <w:rPr>
          <w:rStyle w:val="FootnoteReference"/>
          <w:rFonts w:asciiTheme="majorEastAsia" w:eastAsiaTheme="majorEastAsia" w:hAnsiTheme="majorEastAsia"/>
          <w:lang w:eastAsia="zh-HK"/>
        </w:rPr>
        <w:footnoteReference w:id="6"/>
      </w:r>
      <w:r w:rsidRPr="00151717">
        <w:rPr>
          <w:rFonts w:asciiTheme="majorEastAsia" w:eastAsiaTheme="majorEastAsia" w:hAnsiTheme="majorEastAsia" w:hint="eastAsia"/>
          <w:lang w:eastAsia="zh-HK"/>
        </w:rPr>
        <w:t xml:space="preserve"> </w:t>
      </w:r>
      <w:r w:rsidRPr="00151717">
        <w:rPr>
          <w:rFonts w:asciiTheme="majorEastAsia" w:eastAsiaTheme="majorEastAsia" w:hAnsiTheme="majorEastAsia" w:hint="eastAsia"/>
        </w:rPr>
        <w:t>澳大利亞政府機關於</w:t>
      </w:r>
      <w:r w:rsidRPr="007B4256">
        <w:rPr>
          <w:rFonts w:eastAsiaTheme="majorEastAsia"/>
        </w:rPr>
        <w:t>2015</w:t>
      </w:r>
      <w:r w:rsidRPr="007B4256">
        <w:rPr>
          <w:rFonts w:eastAsiaTheme="majorEastAsia"/>
          <w:spacing w:val="0"/>
        </w:rPr>
        <w:t>–</w:t>
      </w:r>
      <w:r w:rsidRPr="007B4256">
        <w:rPr>
          <w:rFonts w:eastAsiaTheme="majorEastAsia"/>
        </w:rPr>
        <w:t>16</w:t>
      </w:r>
      <w:r w:rsidRPr="00151717">
        <w:rPr>
          <w:rFonts w:asciiTheme="majorEastAsia" w:eastAsiaTheme="majorEastAsia" w:hAnsiTheme="majorEastAsia" w:hint="eastAsia"/>
        </w:rPr>
        <w:t>年度收到</w:t>
      </w:r>
      <w:r w:rsidRPr="007B4256">
        <w:rPr>
          <w:rFonts w:eastAsiaTheme="majorEastAsia"/>
          <w:lang w:eastAsia="zh-HK"/>
        </w:rPr>
        <w:t>37,996</w:t>
      </w:r>
      <w:r w:rsidRPr="00151717">
        <w:rPr>
          <w:rFonts w:asciiTheme="majorEastAsia" w:eastAsiaTheme="majorEastAsia" w:hAnsiTheme="majorEastAsia" w:hint="eastAsia"/>
        </w:rPr>
        <w:t>宗資訊自由要求，並就</w:t>
      </w:r>
      <w:r w:rsidRPr="007B4256">
        <w:rPr>
          <w:rFonts w:eastAsiaTheme="majorEastAsia"/>
          <w:lang w:eastAsia="zh-HK"/>
        </w:rPr>
        <w:t>33,173</w:t>
      </w:r>
      <w:r w:rsidRPr="00151717">
        <w:rPr>
          <w:rFonts w:asciiTheme="majorEastAsia" w:eastAsiaTheme="majorEastAsia" w:hAnsiTheme="majorEastAsia" w:hint="eastAsia"/>
        </w:rPr>
        <w:t>宗要求作出決定。當中，</w:t>
      </w:r>
      <w:r w:rsidRPr="007B4256">
        <w:rPr>
          <w:rFonts w:eastAsiaTheme="majorEastAsia"/>
          <w:lang w:eastAsia="zh-HK"/>
        </w:rPr>
        <w:t>18,554</w:t>
      </w:r>
      <w:r w:rsidRPr="00151717">
        <w:rPr>
          <w:rFonts w:asciiTheme="majorEastAsia" w:eastAsiaTheme="majorEastAsia" w:hAnsiTheme="majorEastAsia" w:hint="eastAsia"/>
        </w:rPr>
        <w:t>宗獲完全批准</w:t>
      </w:r>
      <w:r w:rsidRPr="007B4256">
        <w:rPr>
          <w:rFonts w:eastAsiaTheme="majorEastAsia"/>
        </w:rPr>
        <w:t>（</w:t>
      </w:r>
      <w:r w:rsidRPr="007B4256">
        <w:rPr>
          <w:rFonts w:eastAsiaTheme="majorEastAsia"/>
          <w:lang w:eastAsia="zh-HK"/>
        </w:rPr>
        <w:t>56</w:t>
      </w:r>
      <w:r w:rsidRPr="007B4256">
        <w:rPr>
          <w:rFonts w:eastAsiaTheme="majorEastAsia"/>
          <w:spacing w:val="60"/>
          <w:lang w:eastAsia="zh-HK"/>
        </w:rPr>
        <w:t>%</w:t>
      </w:r>
      <w:r w:rsidRPr="007B4256">
        <w:rPr>
          <w:rFonts w:eastAsiaTheme="majorEastAsia"/>
        </w:rPr>
        <w:t>）</w:t>
      </w:r>
      <w:r w:rsidRPr="00151717">
        <w:rPr>
          <w:rFonts w:asciiTheme="majorEastAsia" w:eastAsiaTheme="majorEastAsia" w:hAnsiTheme="majorEastAsia" w:hint="eastAsia"/>
        </w:rPr>
        <w:t>，</w:t>
      </w:r>
      <w:r w:rsidRPr="007B4256">
        <w:rPr>
          <w:rFonts w:eastAsiaTheme="majorEastAsia"/>
          <w:lang w:eastAsia="zh-HK"/>
        </w:rPr>
        <w:t>11,306</w:t>
      </w:r>
      <w:r w:rsidRPr="00151717">
        <w:rPr>
          <w:rFonts w:asciiTheme="majorEastAsia" w:eastAsiaTheme="majorEastAsia" w:hAnsiTheme="majorEastAsia" w:hint="eastAsia"/>
        </w:rPr>
        <w:t>宗獲部分批准</w:t>
      </w:r>
      <w:r w:rsidRPr="007B4256">
        <w:rPr>
          <w:rFonts w:eastAsiaTheme="majorEastAsia"/>
        </w:rPr>
        <w:t>（</w:t>
      </w:r>
      <w:r w:rsidRPr="007B4256">
        <w:rPr>
          <w:rFonts w:eastAsiaTheme="majorEastAsia"/>
          <w:lang w:eastAsia="zh-HK"/>
        </w:rPr>
        <w:t>34</w:t>
      </w:r>
      <w:r w:rsidRPr="007B4256">
        <w:rPr>
          <w:rFonts w:eastAsiaTheme="majorEastAsia"/>
          <w:spacing w:val="60"/>
          <w:lang w:eastAsia="zh-HK"/>
        </w:rPr>
        <w:t>%</w:t>
      </w:r>
      <w:r w:rsidRPr="007B4256">
        <w:rPr>
          <w:rFonts w:eastAsiaTheme="majorEastAsia"/>
        </w:rPr>
        <w:t>）</w:t>
      </w:r>
      <w:r w:rsidRPr="00151717">
        <w:rPr>
          <w:rFonts w:asciiTheme="majorEastAsia" w:eastAsiaTheme="majorEastAsia" w:hAnsiTheme="majorEastAsia" w:hint="eastAsia"/>
        </w:rPr>
        <w:t>，</w:t>
      </w:r>
      <w:r w:rsidRPr="007B4256">
        <w:rPr>
          <w:rFonts w:eastAsiaTheme="majorEastAsia"/>
          <w:lang w:eastAsia="zh-HK"/>
        </w:rPr>
        <w:t>3,313</w:t>
      </w:r>
      <w:r w:rsidRPr="00151717">
        <w:rPr>
          <w:rFonts w:asciiTheme="majorEastAsia" w:eastAsiaTheme="majorEastAsia" w:hAnsiTheme="majorEastAsia" w:hint="eastAsia"/>
        </w:rPr>
        <w:t>宗被拒</w:t>
      </w:r>
      <w:r w:rsidRPr="007B4256">
        <w:rPr>
          <w:rFonts w:eastAsiaTheme="majorEastAsia"/>
        </w:rPr>
        <w:t>（</w:t>
      </w:r>
      <w:r w:rsidRPr="007B4256">
        <w:rPr>
          <w:rFonts w:eastAsiaTheme="majorEastAsia"/>
          <w:lang w:eastAsia="zh-HK"/>
        </w:rPr>
        <w:t>10</w:t>
      </w:r>
      <w:r w:rsidRPr="007B4256">
        <w:rPr>
          <w:rFonts w:eastAsiaTheme="majorEastAsia"/>
          <w:spacing w:val="60"/>
          <w:lang w:eastAsia="zh-HK"/>
        </w:rPr>
        <w:t>%</w:t>
      </w:r>
      <w:r w:rsidRPr="007B4256">
        <w:rPr>
          <w:rFonts w:eastAsiaTheme="majorEastAsia"/>
        </w:rPr>
        <w:t>）</w:t>
      </w:r>
      <w:r w:rsidRPr="00151717">
        <w:rPr>
          <w:rFonts w:asciiTheme="majorEastAsia" w:eastAsiaTheme="majorEastAsia" w:hAnsiTheme="majorEastAsia" w:hint="eastAsia"/>
        </w:rPr>
        <w:t>。</w:t>
      </w:r>
    </w:p>
    <w:p w:rsidR="003B4DB1" w:rsidRPr="003B4DB1" w:rsidRDefault="003B4DB1" w:rsidP="00B83EF8">
      <w:pPr>
        <w:rPr>
          <w:rFonts w:asciiTheme="majorEastAsia" w:eastAsiaTheme="majorEastAsia" w:hAnsiTheme="majorEastAsia"/>
          <w:lang w:val="en-US"/>
        </w:rPr>
      </w:pPr>
    </w:p>
    <w:p w:rsidR="00B83EF8" w:rsidRPr="00881A5B" w:rsidRDefault="00B83EF8" w:rsidP="00881A5B">
      <w:pPr>
        <w:pStyle w:val="af"/>
        <w:spacing w:before="120" w:after="120" w:line="360" w:lineRule="atLeast"/>
        <w:rPr>
          <w:rFonts w:asciiTheme="majorEastAsia" w:eastAsiaTheme="majorEastAsia" w:hAnsiTheme="majorEastAsia"/>
          <w:sz w:val="28"/>
          <w:szCs w:val="28"/>
        </w:rPr>
      </w:pPr>
      <w:r w:rsidRPr="00881A5B">
        <w:rPr>
          <w:rFonts w:asciiTheme="majorEastAsia" w:eastAsiaTheme="majorEastAsia" w:hAnsiTheme="majorEastAsia"/>
          <w:sz w:val="28"/>
          <w:szCs w:val="28"/>
        </w:rPr>
        <w:t>第1章</w:t>
      </w:r>
      <w:r w:rsidR="00637186" w:rsidRPr="00881A5B">
        <w:rPr>
          <w:rFonts w:asciiTheme="majorEastAsia" w:eastAsiaTheme="majorEastAsia" w:hAnsiTheme="majorEastAsia"/>
          <w:sz w:val="28"/>
          <w:szCs w:val="28"/>
        </w:rPr>
        <w:t xml:space="preserve"> </w:t>
      </w:r>
      <w:r w:rsidR="00637186" w:rsidRPr="00881A5B">
        <w:rPr>
          <w:rFonts w:asciiTheme="majorEastAsia" w:eastAsiaTheme="majorEastAsia" w:hAnsiTheme="majorEastAsia"/>
          <w:sz w:val="28"/>
          <w:szCs w:val="28"/>
        </w:rPr>
        <w:tab/>
      </w:r>
      <w:r w:rsidRPr="00881A5B">
        <w:rPr>
          <w:rFonts w:asciiTheme="majorEastAsia" w:eastAsiaTheme="majorEastAsia" w:hAnsiTheme="majorEastAsia" w:hint="eastAsia"/>
          <w:sz w:val="28"/>
          <w:szCs w:val="28"/>
        </w:rPr>
        <w:t>香港現有的公開資料制度</w:t>
      </w:r>
    </w:p>
    <w:p w:rsidR="00B83EF8" w:rsidRPr="00891A27" w:rsidRDefault="00B83EF8" w:rsidP="00891A27">
      <w:pPr>
        <w:pStyle w:val="11"/>
        <w:rPr>
          <w:i w:val="0"/>
          <w:sz w:val="26"/>
          <w:szCs w:val="26"/>
        </w:rPr>
      </w:pPr>
      <w:r w:rsidRPr="00891A27">
        <w:rPr>
          <w:rFonts w:hint="eastAsia"/>
          <w:i w:val="0"/>
          <w:sz w:val="26"/>
          <w:szCs w:val="26"/>
        </w:rPr>
        <w:t>《公開資料守則》</w:t>
      </w:r>
    </w:p>
    <w:p w:rsidR="00BB5AAC" w:rsidRPr="00151717" w:rsidRDefault="00B83EF8" w:rsidP="00B83EF8">
      <w:pPr>
        <w:rPr>
          <w:rFonts w:asciiTheme="majorEastAsia" w:eastAsiaTheme="majorEastAsia" w:hAnsiTheme="majorEastAsia"/>
          <w:lang w:val="en-US"/>
        </w:rPr>
      </w:pPr>
      <w:r w:rsidRPr="00E3518B">
        <w:rPr>
          <w:rFonts w:eastAsiaTheme="majorEastAsia"/>
          <w:lang w:val="en-US"/>
        </w:rPr>
        <w:t>11.</w:t>
      </w:r>
      <w:r w:rsidRPr="00151717">
        <w:rPr>
          <w:rFonts w:asciiTheme="majorEastAsia" w:eastAsiaTheme="majorEastAsia" w:hAnsiTheme="majorEastAsia"/>
          <w:b/>
          <w:sz w:val="24"/>
          <w:szCs w:val="24"/>
          <w:lang w:val="en-US"/>
        </w:rPr>
        <w:tab/>
      </w:r>
      <w:r w:rsidRPr="00151717">
        <w:rPr>
          <w:rFonts w:asciiTheme="majorEastAsia" w:eastAsiaTheme="majorEastAsia" w:hAnsiTheme="majorEastAsia" w:hint="eastAsia"/>
        </w:rPr>
        <w:t>《守則》界定各決策局和部門（簡稱</w:t>
      </w:r>
      <w:r w:rsidRPr="00151717">
        <w:rPr>
          <w:rFonts w:asciiTheme="majorEastAsia" w:eastAsiaTheme="majorEastAsia" w:hAnsiTheme="majorEastAsia"/>
        </w:rPr>
        <w:t>“</w:t>
      </w:r>
      <w:r w:rsidRPr="00151717">
        <w:rPr>
          <w:rFonts w:asciiTheme="majorEastAsia" w:eastAsiaTheme="majorEastAsia" w:hAnsiTheme="majorEastAsia" w:hint="eastAsia"/>
        </w:rPr>
        <w:t>局／部門</w:t>
      </w:r>
      <w:r w:rsidRPr="00151717">
        <w:rPr>
          <w:rFonts w:asciiTheme="majorEastAsia" w:eastAsiaTheme="majorEastAsia" w:hAnsiTheme="majorEastAsia"/>
        </w:rPr>
        <w:t>”</w:t>
      </w:r>
      <w:r w:rsidRPr="00151717">
        <w:rPr>
          <w:rFonts w:asciiTheme="majorEastAsia" w:eastAsiaTheme="majorEastAsia" w:hAnsiTheme="majorEastAsia" w:hint="eastAsia"/>
        </w:rPr>
        <w:t>）須按慣例或因應要求提供資料的範疇，並訂明提供該等資料的程序及時限。</w:t>
      </w:r>
      <w:r w:rsidRPr="00151717">
        <w:rPr>
          <w:rFonts w:asciiTheme="majorEastAsia" w:eastAsiaTheme="majorEastAsia" w:hAnsiTheme="majorEastAsia" w:hint="eastAsia"/>
        </w:rPr>
        <w:lastRenderedPageBreak/>
        <w:t>《守則》又規定，除非根據《守則》第2部載列的16條特定條文有充分理由拒絕披露資料，否則各局／部門須提供公眾要求索取的資料。</w:t>
      </w:r>
      <w:r w:rsidR="00FB14A6">
        <w:rPr>
          <w:rFonts w:asciiTheme="majorEastAsia" w:eastAsiaTheme="majorEastAsia" w:hAnsiTheme="majorEastAsia"/>
          <w:lang w:val="en-US"/>
        </w:rPr>
        <w:t> </w:t>
      </w:r>
      <w:r w:rsidRPr="00151717">
        <w:rPr>
          <w:rFonts w:asciiTheme="majorEastAsia" w:eastAsiaTheme="majorEastAsia" w:hAnsiTheme="majorEastAsia" w:hint="eastAsia"/>
        </w:rPr>
        <w:t>可拒絕披露的資料包括涉及下列事項的資料：防務及保安；執法、法律訴訟程序及公眾安全；公共服務的管理和執行；第三者資料；以及</w:t>
      </w:r>
      <w:proofErr w:type="gramStart"/>
      <w:r w:rsidRPr="00151717">
        <w:rPr>
          <w:rFonts w:asciiTheme="majorEastAsia" w:eastAsiaTheme="majorEastAsia" w:hAnsiTheme="majorEastAsia" w:hint="eastAsia"/>
        </w:rPr>
        <w:t>個人私隱</w:t>
      </w:r>
      <w:proofErr w:type="gramEnd"/>
      <w:r w:rsidRPr="00151717">
        <w:rPr>
          <w:rFonts w:asciiTheme="majorEastAsia" w:eastAsiaTheme="majorEastAsia" w:hAnsiTheme="majorEastAsia" w:hint="eastAsia"/>
        </w:rPr>
        <w:t>。這些豁免條文在海外司法管轄區的公開資料制度中亦是常見。拒絕提供上述資料，大部分都必須經過“傷害或損害測試”，即有關的局／部門必須考慮披露資料的公眾利益是否超過可能造成的傷害或損害。</w:t>
      </w:r>
    </w:p>
    <w:p w:rsidR="00B7333D" w:rsidRPr="00B7333D" w:rsidRDefault="00BB5AAC" w:rsidP="00B83EF8">
      <w:pPr>
        <w:rPr>
          <w:rFonts w:asciiTheme="majorEastAsia" w:eastAsiaTheme="majorEastAsia" w:hAnsiTheme="majorEastAsia"/>
          <w:lang w:val="en-US"/>
        </w:rPr>
      </w:pPr>
      <w:r w:rsidRPr="00E3518B">
        <w:rPr>
          <w:rFonts w:eastAsiaTheme="majorEastAsia"/>
          <w:lang w:val="en-US"/>
        </w:rPr>
        <w:t>12.</w:t>
      </w:r>
      <w:r w:rsidRPr="00151717">
        <w:rPr>
          <w:rFonts w:asciiTheme="majorEastAsia" w:eastAsiaTheme="majorEastAsia" w:hAnsiTheme="majorEastAsia"/>
          <w:lang w:val="en-US"/>
        </w:rPr>
        <w:tab/>
      </w:r>
      <w:r w:rsidRPr="00151717">
        <w:rPr>
          <w:rFonts w:asciiTheme="majorEastAsia" w:eastAsiaTheme="majorEastAsia" w:hAnsiTheme="majorEastAsia" w:hint="eastAsia"/>
        </w:rPr>
        <w:t>政制及內地事務局（簡稱</w:t>
      </w:r>
      <w:r w:rsidRPr="00151717">
        <w:rPr>
          <w:rFonts w:asciiTheme="majorEastAsia" w:eastAsiaTheme="majorEastAsia" w:hAnsiTheme="majorEastAsia"/>
        </w:rPr>
        <w:t>“</w:t>
      </w:r>
      <w:r w:rsidRPr="00151717">
        <w:rPr>
          <w:rFonts w:asciiTheme="majorEastAsia" w:eastAsiaTheme="majorEastAsia" w:hAnsiTheme="majorEastAsia" w:hint="eastAsia"/>
        </w:rPr>
        <w:t>政制局</w:t>
      </w:r>
      <w:r w:rsidRPr="00151717">
        <w:rPr>
          <w:rFonts w:asciiTheme="majorEastAsia" w:eastAsiaTheme="majorEastAsia" w:hAnsiTheme="majorEastAsia"/>
        </w:rPr>
        <w:t>”</w:t>
      </w:r>
      <w:r w:rsidRPr="00151717">
        <w:rPr>
          <w:rFonts w:asciiTheme="majorEastAsia" w:eastAsiaTheme="majorEastAsia" w:hAnsiTheme="majorEastAsia" w:hint="eastAsia"/>
        </w:rPr>
        <w:t>）是負責監督《守則》的執行的決策局。根據政制局提供的統計數字，各局／部門收到的索取資料要求</w:t>
      </w:r>
      <w:r w:rsidR="00D56DF9" w:rsidRPr="00D56DF9">
        <w:rPr>
          <w:rFonts w:asciiTheme="majorEastAsia" w:eastAsiaTheme="majorEastAsia" w:hAnsiTheme="majorEastAsia" w:hint="eastAsia"/>
        </w:rPr>
        <w:t>在</w:t>
      </w:r>
      <w:r w:rsidRPr="00151717">
        <w:rPr>
          <w:rFonts w:asciiTheme="majorEastAsia" w:eastAsiaTheme="majorEastAsia" w:hAnsiTheme="majorEastAsia" w:hint="eastAsia"/>
        </w:rPr>
        <w:t>六年間增幅近</w:t>
      </w:r>
      <w:r w:rsidRPr="00151717">
        <w:rPr>
          <w:rFonts w:asciiTheme="majorEastAsia" w:eastAsiaTheme="majorEastAsia" w:hAnsiTheme="majorEastAsia" w:hint="eastAsia"/>
          <w:spacing w:val="0"/>
        </w:rPr>
        <w:t>165%</w:t>
      </w:r>
      <w:r w:rsidRPr="00151717">
        <w:rPr>
          <w:rFonts w:asciiTheme="majorEastAsia" w:eastAsiaTheme="majorEastAsia" w:hAnsiTheme="majorEastAsia" w:hint="eastAsia"/>
        </w:rPr>
        <w:t>。</w:t>
      </w:r>
      <w:r w:rsidR="00D56DF9">
        <w:rPr>
          <w:rFonts w:asciiTheme="majorEastAsia" w:eastAsiaTheme="majorEastAsia" w:hAnsiTheme="majorEastAsia"/>
          <w:lang w:val="en-US"/>
        </w:rPr>
        <w:t xml:space="preserve"> </w:t>
      </w:r>
      <w:r w:rsidRPr="00151717">
        <w:rPr>
          <w:rFonts w:asciiTheme="majorEastAsia" w:eastAsiaTheme="majorEastAsia" w:hAnsiTheme="majorEastAsia" w:hint="eastAsia"/>
        </w:rPr>
        <w:t>自《守則》於</w:t>
      </w:r>
      <w:r w:rsidRPr="00151717">
        <w:rPr>
          <w:rFonts w:asciiTheme="majorEastAsia" w:eastAsiaTheme="majorEastAsia" w:hAnsiTheme="majorEastAsia" w:hint="eastAsia"/>
          <w:spacing w:val="0"/>
        </w:rPr>
        <w:t>1995</w:t>
      </w:r>
      <w:r w:rsidRPr="00151717">
        <w:rPr>
          <w:rFonts w:asciiTheme="majorEastAsia" w:eastAsiaTheme="majorEastAsia" w:hAnsiTheme="majorEastAsia" w:hint="eastAsia"/>
        </w:rPr>
        <w:t>年3月推行以來，截至</w:t>
      </w:r>
      <w:r w:rsidRPr="00151717">
        <w:rPr>
          <w:rFonts w:asciiTheme="majorEastAsia" w:eastAsiaTheme="majorEastAsia" w:hAnsiTheme="majorEastAsia" w:hint="eastAsia"/>
          <w:spacing w:val="0"/>
        </w:rPr>
        <w:t>2017</w:t>
      </w:r>
      <w:r w:rsidRPr="00151717">
        <w:rPr>
          <w:rFonts w:asciiTheme="majorEastAsia" w:eastAsiaTheme="majorEastAsia" w:hAnsiTheme="majorEastAsia" w:hint="eastAsia"/>
        </w:rPr>
        <w:t>年</w:t>
      </w:r>
      <w:r w:rsidRPr="00151717">
        <w:rPr>
          <w:rFonts w:asciiTheme="majorEastAsia" w:eastAsiaTheme="majorEastAsia" w:hAnsiTheme="majorEastAsia" w:hint="eastAsia"/>
          <w:spacing w:val="0"/>
        </w:rPr>
        <w:t>12</w:t>
      </w:r>
      <w:r w:rsidRPr="00151717">
        <w:rPr>
          <w:rFonts w:asciiTheme="majorEastAsia" w:eastAsiaTheme="majorEastAsia" w:hAnsiTheme="majorEastAsia" w:hint="eastAsia"/>
        </w:rPr>
        <w:t>月底，根據《守則》索取資料的要求共有</w:t>
      </w:r>
      <w:r w:rsidRPr="00151717">
        <w:rPr>
          <w:rFonts w:asciiTheme="majorEastAsia" w:eastAsiaTheme="majorEastAsia" w:hAnsiTheme="majorEastAsia" w:hint="eastAsia"/>
          <w:spacing w:val="0"/>
        </w:rPr>
        <w:t>61,338</w:t>
      </w:r>
      <w:r w:rsidRPr="00151717">
        <w:rPr>
          <w:rFonts w:asciiTheme="majorEastAsia" w:eastAsiaTheme="majorEastAsia" w:hAnsiTheme="majorEastAsia" w:hint="eastAsia"/>
        </w:rPr>
        <w:t>宗，當中有</w:t>
      </w:r>
      <w:r w:rsidRPr="00151717">
        <w:rPr>
          <w:rFonts w:asciiTheme="majorEastAsia" w:eastAsiaTheme="majorEastAsia" w:hAnsiTheme="majorEastAsia" w:hint="eastAsia"/>
          <w:spacing w:val="0"/>
        </w:rPr>
        <w:t>3,627</w:t>
      </w:r>
      <w:r w:rsidRPr="00151717">
        <w:rPr>
          <w:rFonts w:asciiTheme="majorEastAsia" w:eastAsiaTheme="majorEastAsia" w:hAnsiTheme="majorEastAsia" w:hint="eastAsia"/>
        </w:rPr>
        <w:t>宗其後由申請人撤回要求，</w:t>
      </w:r>
      <w:r w:rsidRPr="00151717">
        <w:rPr>
          <w:rFonts w:asciiTheme="majorEastAsia" w:eastAsiaTheme="majorEastAsia" w:hAnsiTheme="majorEastAsia" w:hint="eastAsia"/>
          <w:spacing w:val="0"/>
        </w:rPr>
        <w:t>2,975</w:t>
      </w:r>
      <w:r w:rsidRPr="00151717">
        <w:rPr>
          <w:rFonts w:asciiTheme="majorEastAsia" w:eastAsiaTheme="majorEastAsia" w:hAnsiTheme="majorEastAsia" w:hint="eastAsia"/>
        </w:rPr>
        <w:t>宗為有關的局／部門並不持有申請人所要求的資料。由有關的局／部門持有申請人所要求的資料並已完成處理個案共有</w:t>
      </w:r>
      <w:r w:rsidRPr="00151717">
        <w:rPr>
          <w:rFonts w:asciiTheme="majorEastAsia" w:eastAsiaTheme="majorEastAsia" w:hAnsiTheme="majorEastAsia" w:hint="eastAsia"/>
          <w:spacing w:val="0"/>
        </w:rPr>
        <w:t>54,492</w:t>
      </w:r>
      <w:r w:rsidRPr="00151717">
        <w:rPr>
          <w:rFonts w:asciiTheme="majorEastAsia" w:eastAsiaTheme="majorEastAsia" w:hAnsiTheme="majorEastAsia" w:hint="eastAsia"/>
        </w:rPr>
        <w:t>宗，</w:t>
      </w:r>
      <w:r w:rsidRPr="00151717">
        <w:rPr>
          <w:rFonts w:ascii="MS Mincho" w:eastAsia="MS Mincho" w:hAnsi="MS Mincho" w:cs="MS Mincho" w:hint="eastAsia"/>
        </w:rPr>
        <w:t>‍</w:t>
      </w:r>
      <w:r w:rsidRPr="00151717">
        <w:rPr>
          <w:rFonts w:asciiTheme="majorEastAsia" w:eastAsiaTheme="majorEastAsia" w:hAnsiTheme="majorEastAsia" w:cs="Courier New"/>
          <w:sz w:val="18"/>
          <w:szCs w:val="18"/>
          <w:vertAlign w:val="superscript"/>
        </w:rPr>
        <w:footnoteReference w:id="7"/>
      </w:r>
      <w:r w:rsidRPr="00151717">
        <w:rPr>
          <w:rFonts w:asciiTheme="majorEastAsia" w:eastAsiaTheme="majorEastAsia" w:hAnsiTheme="majorEastAsia" w:hint="eastAsia"/>
        </w:rPr>
        <w:t xml:space="preserve"> 當中</w:t>
      </w:r>
      <w:r w:rsidRPr="00151717">
        <w:rPr>
          <w:rFonts w:asciiTheme="majorEastAsia" w:eastAsiaTheme="majorEastAsia" w:hAnsiTheme="majorEastAsia" w:hint="eastAsia"/>
          <w:spacing w:val="0"/>
        </w:rPr>
        <w:t>53,196</w:t>
      </w:r>
      <w:r w:rsidRPr="00151717">
        <w:rPr>
          <w:rFonts w:asciiTheme="majorEastAsia" w:eastAsiaTheme="majorEastAsia" w:hAnsiTheme="majorEastAsia" w:hint="eastAsia"/>
        </w:rPr>
        <w:t>宗（</w:t>
      </w:r>
      <w:r w:rsidRPr="00151717">
        <w:rPr>
          <w:rFonts w:asciiTheme="majorEastAsia" w:eastAsiaTheme="majorEastAsia" w:hAnsiTheme="majorEastAsia" w:hint="eastAsia"/>
          <w:spacing w:val="0"/>
        </w:rPr>
        <w:t>97.6%</w:t>
      </w:r>
      <w:r w:rsidRPr="00151717">
        <w:rPr>
          <w:rFonts w:asciiTheme="majorEastAsia" w:eastAsiaTheme="majorEastAsia" w:hAnsiTheme="majorEastAsia" w:hint="eastAsia"/>
        </w:rPr>
        <w:t>）獲提供全部資料（</w:t>
      </w:r>
      <w:r w:rsidRPr="00151717">
        <w:rPr>
          <w:rFonts w:asciiTheme="majorEastAsia" w:eastAsiaTheme="majorEastAsia" w:hAnsiTheme="majorEastAsia" w:hint="eastAsia"/>
          <w:spacing w:val="0"/>
        </w:rPr>
        <w:t>51,989</w:t>
      </w:r>
      <w:r w:rsidRPr="00151717">
        <w:rPr>
          <w:rFonts w:asciiTheme="majorEastAsia" w:eastAsiaTheme="majorEastAsia" w:hAnsiTheme="majorEastAsia" w:hint="eastAsia"/>
        </w:rPr>
        <w:t>宗）或部分資料（</w:t>
      </w:r>
      <w:r w:rsidRPr="00151717">
        <w:rPr>
          <w:rFonts w:asciiTheme="majorEastAsia" w:eastAsiaTheme="majorEastAsia" w:hAnsiTheme="majorEastAsia" w:hint="eastAsia"/>
          <w:spacing w:val="0"/>
        </w:rPr>
        <w:t>1,207</w:t>
      </w:r>
      <w:r w:rsidRPr="00151717">
        <w:rPr>
          <w:rFonts w:asciiTheme="majorEastAsia" w:eastAsiaTheme="majorEastAsia" w:hAnsiTheme="majorEastAsia" w:hint="eastAsia"/>
        </w:rPr>
        <w:t>宗），</w:t>
      </w:r>
      <w:r w:rsidRPr="00151717">
        <w:rPr>
          <w:rFonts w:asciiTheme="majorEastAsia" w:eastAsiaTheme="majorEastAsia" w:hAnsiTheme="majorEastAsia" w:hint="eastAsia"/>
          <w:spacing w:val="0"/>
        </w:rPr>
        <w:t>1,296</w:t>
      </w:r>
      <w:r w:rsidRPr="00151717">
        <w:rPr>
          <w:rFonts w:asciiTheme="majorEastAsia" w:eastAsiaTheme="majorEastAsia" w:hAnsiTheme="majorEastAsia" w:hint="eastAsia"/>
        </w:rPr>
        <w:t>宗（</w:t>
      </w:r>
      <w:r w:rsidRPr="00151717">
        <w:rPr>
          <w:rFonts w:asciiTheme="majorEastAsia" w:eastAsiaTheme="majorEastAsia" w:hAnsiTheme="majorEastAsia" w:hint="eastAsia"/>
          <w:spacing w:val="0"/>
        </w:rPr>
        <w:t>2.4%</w:t>
      </w:r>
      <w:r w:rsidRPr="00151717">
        <w:rPr>
          <w:rFonts w:asciiTheme="majorEastAsia" w:eastAsiaTheme="majorEastAsia" w:hAnsiTheme="majorEastAsia" w:hint="eastAsia"/>
        </w:rPr>
        <w:t>）要求被拒。</w:t>
      </w:r>
    </w:p>
    <w:p w:rsidR="00BB5AAC" w:rsidRPr="00891A27" w:rsidRDefault="00BB5AAC" w:rsidP="00891A27">
      <w:pPr>
        <w:pStyle w:val="11"/>
        <w:rPr>
          <w:i w:val="0"/>
          <w:sz w:val="26"/>
          <w:szCs w:val="26"/>
        </w:rPr>
      </w:pPr>
      <w:r w:rsidRPr="00891A27">
        <w:rPr>
          <w:rFonts w:hint="eastAsia"/>
          <w:i w:val="0"/>
          <w:sz w:val="26"/>
          <w:szCs w:val="26"/>
        </w:rPr>
        <w:t>《守則》的覆核及上訴機制</w:t>
      </w:r>
    </w:p>
    <w:p w:rsidR="00BB5AAC" w:rsidRPr="00151717" w:rsidRDefault="00BB5AAC" w:rsidP="00B83EF8">
      <w:pPr>
        <w:rPr>
          <w:rFonts w:asciiTheme="majorEastAsia" w:eastAsiaTheme="majorEastAsia" w:hAnsiTheme="majorEastAsia"/>
          <w:lang w:val="en-US"/>
        </w:rPr>
      </w:pPr>
      <w:r w:rsidRPr="00E3518B">
        <w:rPr>
          <w:rFonts w:eastAsiaTheme="majorEastAsia"/>
          <w:lang w:val="en-US"/>
        </w:rPr>
        <w:t>13.</w:t>
      </w:r>
      <w:r w:rsidRPr="00151717">
        <w:rPr>
          <w:rFonts w:asciiTheme="majorEastAsia" w:eastAsiaTheme="majorEastAsia" w:hAnsiTheme="majorEastAsia"/>
          <w:lang w:val="en-US"/>
        </w:rPr>
        <w:tab/>
      </w:r>
      <w:r w:rsidRPr="00151717">
        <w:rPr>
          <w:rFonts w:asciiTheme="majorEastAsia" w:eastAsiaTheme="majorEastAsia" w:hAnsiTheme="majorEastAsia" w:hint="eastAsia"/>
        </w:rPr>
        <w:t>《守則》訂有覆核及上訴機制。任何人</w:t>
      </w:r>
      <w:proofErr w:type="gramStart"/>
      <w:r w:rsidRPr="00151717">
        <w:rPr>
          <w:rFonts w:asciiTheme="majorEastAsia" w:eastAsiaTheme="majorEastAsia" w:hAnsiTheme="majorEastAsia" w:hint="eastAsia"/>
        </w:rPr>
        <w:t>向某局</w:t>
      </w:r>
      <w:proofErr w:type="gramEnd"/>
      <w:r w:rsidRPr="00151717">
        <w:rPr>
          <w:rFonts w:asciiTheme="majorEastAsia" w:eastAsiaTheme="majorEastAsia" w:hAnsiTheme="majorEastAsia" w:hint="eastAsia"/>
        </w:rPr>
        <w:t>／部門提出索取資料的要求後，如認為有關的局／部門沒有遵從《守則》的規定，可要求該局／部門覆核其決定。任何覆核要求應由所屬職級較原先作出裁決的人員至少高一級的首長級人員審理。</w:t>
      </w:r>
      <w:r w:rsidR="00D56DF9">
        <w:rPr>
          <w:rFonts w:asciiTheme="majorEastAsia" w:eastAsiaTheme="majorEastAsia" w:hAnsiTheme="majorEastAsia"/>
          <w:lang w:val="en-US"/>
        </w:rPr>
        <w:t xml:space="preserve"> </w:t>
      </w:r>
      <w:r w:rsidRPr="00151717">
        <w:rPr>
          <w:rFonts w:asciiTheme="majorEastAsia" w:eastAsiaTheme="majorEastAsia" w:hAnsiTheme="majorEastAsia" w:hint="eastAsia"/>
        </w:rPr>
        <w:t>除覆核機制外，《守則》還設有投訴渠道，由獨立的申訴專員處理有關投訴。申請人如</w:t>
      </w:r>
      <w:proofErr w:type="gramStart"/>
      <w:r w:rsidRPr="00151717">
        <w:rPr>
          <w:rFonts w:asciiTheme="majorEastAsia" w:eastAsiaTheme="majorEastAsia" w:hAnsiTheme="majorEastAsia" w:hint="eastAsia"/>
        </w:rPr>
        <w:t>認為某局</w:t>
      </w:r>
      <w:proofErr w:type="gramEnd"/>
      <w:r w:rsidRPr="00151717">
        <w:rPr>
          <w:rFonts w:asciiTheme="majorEastAsia" w:eastAsiaTheme="majorEastAsia" w:hAnsiTheme="majorEastAsia" w:hint="eastAsia"/>
        </w:rPr>
        <w:t>／部門沒有適當執行《守則》的規定，可向申訴專員投訴。</w:t>
      </w:r>
    </w:p>
    <w:p w:rsidR="00BB5AAC" w:rsidRPr="00151717" w:rsidRDefault="00BB5AAC" w:rsidP="00B83EF8">
      <w:pPr>
        <w:rPr>
          <w:rFonts w:asciiTheme="majorEastAsia" w:eastAsiaTheme="majorEastAsia" w:hAnsiTheme="majorEastAsia"/>
          <w:lang w:val="en-US"/>
        </w:rPr>
      </w:pPr>
      <w:r w:rsidRPr="00E3518B">
        <w:rPr>
          <w:rFonts w:eastAsiaTheme="majorEastAsia"/>
          <w:lang w:val="en-US"/>
        </w:rPr>
        <w:t>14.</w:t>
      </w:r>
      <w:r w:rsidRPr="00151717">
        <w:rPr>
          <w:rFonts w:asciiTheme="majorEastAsia" w:eastAsiaTheme="majorEastAsia" w:hAnsiTheme="majorEastAsia"/>
          <w:lang w:val="en-US"/>
        </w:rPr>
        <w:tab/>
      </w:r>
      <w:r w:rsidRPr="00151717">
        <w:rPr>
          <w:rFonts w:asciiTheme="majorEastAsia" w:eastAsiaTheme="majorEastAsia" w:hAnsiTheme="majorEastAsia" w:hint="eastAsia"/>
          <w:spacing w:val="0"/>
        </w:rPr>
        <w:t>1995</w:t>
      </w:r>
      <w:r w:rsidRPr="00151717">
        <w:rPr>
          <w:rFonts w:asciiTheme="majorEastAsia" w:eastAsiaTheme="majorEastAsia" w:hAnsiTheme="majorEastAsia" w:hint="eastAsia"/>
        </w:rPr>
        <w:t>年</w:t>
      </w:r>
      <w:r w:rsidRPr="00151717">
        <w:rPr>
          <w:rFonts w:asciiTheme="majorEastAsia" w:eastAsiaTheme="majorEastAsia" w:hAnsiTheme="majorEastAsia" w:hint="eastAsia"/>
          <w:spacing w:val="0"/>
        </w:rPr>
        <w:t>3</w:t>
      </w:r>
      <w:r w:rsidRPr="00151717">
        <w:rPr>
          <w:rFonts w:asciiTheme="majorEastAsia" w:eastAsiaTheme="majorEastAsia" w:hAnsiTheme="majorEastAsia" w:hint="eastAsia"/>
        </w:rPr>
        <w:t>月至</w:t>
      </w:r>
      <w:r w:rsidRPr="00151717">
        <w:rPr>
          <w:rFonts w:asciiTheme="majorEastAsia" w:eastAsiaTheme="majorEastAsia" w:hAnsiTheme="majorEastAsia" w:hint="eastAsia"/>
          <w:spacing w:val="0"/>
        </w:rPr>
        <w:t>2017</w:t>
      </w:r>
      <w:r w:rsidRPr="00151717">
        <w:rPr>
          <w:rFonts w:asciiTheme="majorEastAsia" w:eastAsiaTheme="majorEastAsia" w:hAnsiTheme="majorEastAsia" w:hint="eastAsia"/>
        </w:rPr>
        <w:t>年</w:t>
      </w:r>
      <w:r w:rsidRPr="00151717">
        <w:rPr>
          <w:rFonts w:asciiTheme="majorEastAsia" w:eastAsiaTheme="majorEastAsia" w:hAnsiTheme="majorEastAsia" w:hint="eastAsia"/>
          <w:spacing w:val="0"/>
        </w:rPr>
        <w:t>12</w:t>
      </w:r>
      <w:r w:rsidRPr="00151717">
        <w:rPr>
          <w:rFonts w:asciiTheme="majorEastAsia" w:eastAsiaTheme="majorEastAsia" w:hAnsiTheme="majorEastAsia" w:hint="eastAsia"/>
        </w:rPr>
        <w:t>月</w:t>
      </w:r>
      <w:proofErr w:type="gramStart"/>
      <w:r w:rsidRPr="00151717">
        <w:rPr>
          <w:rFonts w:asciiTheme="majorEastAsia" w:eastAsiaTheme="majorEastAsia" w:hAnsiTheme="majorEastAsia" w:hint="eastAsia"/>
        </w:rPr>
        <w:t>期間，</w:t>
      </w:r>
      <w:proofErr w:type="gramEnd"/>
      <w:r w:rsidRPr="00151717">
        <w:rPr>
          <w:rFonts w:asciiTheme="majorEastAsia" w:eastAsiaTheme="majorEastAsia" w:hAnsiTheme="majorEastAsia" w:hint="eastAsia"/>
        </w:rPr>
        <w:t>申訴專員接獲</w:t>
      </w:r>
      <w:r w:rsidRPr="00151717">
        <w:rPr>
          <w:rFonts w:asciiTheme="majorEastAsia" w:eastAsiaTheme="majorEastAsia" w:hAnsiTheme="majorEastAsia" w:hint="eastAsia"/>
          <w:spacing w:val="0"/>
        </w:rPr>
        <w:t>608</w:t>
      </w:r>
      <w:r w:rsidRPr="00151717">
        <w:rPr>
          <w:rFonts w:asciiTheme="majorEastAsia" w:eastAsiaTheme="majorEastAsia" w:hAnsiTheme="majorEastAsia" w:hint="eastAsia"/>
        </w:rPr>
        <w:t>宗就《守則》涵蓋的局／部門提出涉及公開資料投訴個案。截至</w:t>
      </w:r>
      <w:r w:rsidRPr="00151717">
        <w:rPr>
          <w:rFonts w:asciiTheme="majorEastAsia" w:eastAsiaTheme="majorEastAsia" w:hAnsiTheme="majorEastAsia" w:hint="eastAsia"/>
          <w:spacing w:val="0"/>
        </w:rPr>
        <w:t>2017年12</w:t>
      </w:r>
      <w:r w:rsidRPr="00151717">
        <w:rPr>
          <w:rFonts w:asciiTheme="majorEastAsia" w:eastAsiaTheme="majorEastAsia" w:hAnsiTheme="majorEastAsia" w:hint="eastAsia"/>
        </w:rPr>
        <w:t>月</w:t>
      </w:r>
      <w:r w:rsidRPr="00151717">
        <w:rPr>
          <w:rFonts w:asciiTheme="majorEastAsia" w:eastAsiaTheme="majorEastAsia" w:hAnsiTheme="majorEastAsia" w:hint="eastAsia"/>
          <w:spacing w:val="0"/>
        </w:rPr>
        <w:t>31</w:t>
      </w:r>
      <w:r w:rsidRPr="00151717">
        <w:rPr>
          <w:rFonts w:asciiTheme="majorEastAsia" w:eastAsiaTheme="majorEastAsia" w:hAnsiTheme="majorEastAsia" w:hint="eastAsia"/>
        </w:rPr>
        <w:t>日，申訴專員完成處理</w:t>
      </w:r>
      <w:r w:rsidRPr="00151717">
        <w:rPr>
          <w:rFonts w:asciiTheme="majorEastAsia" w:eastAsiaTheme="majorEastAsia" w:hAnsiTheme="majorEastAsia" w:hint="eastAsia"/>
          <w:spacing w:val="0"/>
        </w:rPr>
        <w:t>584</w:t>
      </w:r>
      <w:r w:rsidRPr="00151717">
        <w:rPr>
          <w:rFonts w:asciiTheme="majorEastAsia" w:eastAsiaTheme="majorEastAsia" w:hAnsiTheme="majorEastAsia" w:hint="eastAsia"/>
        </w:rPr>
        <w:t>宗投訴個案，其中</w:t>
      </w:r>
      <w:r w:rsidRPr="00151717">
        <w:rPr>
          <w:rFonts w:asciiTheme="majorEastAsia" w:eastAsiaTheme="majorEastAsia" w:hAnsiTheme="majorEastAsia" w:hint="eastAsia"/>
          <w:spacing w:val="0"/>
        </w:rPr>
        <w:t>47</w:t>
      </w:r>
      <w:r w:rsidRPr="00151717">
        <w:rPr>
          <w:rFonts w:asciiTheme="majorEastAsia" w:eastAsiaTheme="majorEastAsia" w:hAnsiTheme="majorEastAsia" w:hint="eastAsia"/>
        </w:rPr>
        <w:t>宗成立</w:t>
      </w:r>
      <w:r w:rsidRPr="00151717">
        <w:rPr>
          <w:rFonts w:asciiTheme="majorEastAsia" w:eastAsiaTheme="majorEastAsia" w:hAnsiTheme="majorEastAsia" w:hint="eastAsia"/>
          <w:spacing w:val="0"/>
        </w:rPr>
        <w:t>，36</w:t>
      </w:r>
      <w:r w:rsidRPr="00151717">
        <w:rPr>
          <w:rFonts w:asciiTheme="majorEastAsia" w:eastAsiaTheme="majorEastAsia" w:hAnsiTheme="majorEastAsia" w:hint="eastAsia"/>
        </w:rPr>
        <w:t>宗部分成立，</w:t>
      </w:r>
      <w:r w:rsidRPr="00151717">
        <w:rPr>
          <w:rFonts w:asciiTheme="majorEastAsia" w:eastAsiaTheme="majorEastAsia" w:hAnsiTheme="majorEastAsia" w:hint="eastAsia"/>
          <w:spacing w:val="0"/>
        </w:rPr>
        <w:t>33</w:t>
      </w:r>
      <w:r w:rsidRPr="00151717">
        <w:rPr>
          <w:rFonts w:asciiTheme="majorEastAsia" w:eastAsiaTheme="majorEastAsia" w:hAnsiTheme="majorEastAsia" w:hint="eastAsia"/>
        </w:rPr>
        <w:t>宗不成立，</w:t>
      </w:r>
      <w:r w:rsidRPr="00151717">
        <w:rPr>
          <w:rFonts w:asciiTheme="majorEastAsia" w:eastAsiaTheme="majorEastAsia" w:hAnsiTheme="majorEastAsia" w:hint="eastAsia"/>
          <w:spacing w:val="0"/>
        </w:rPr>
        <w:t>378</w:t>
      </w:r>
      <w:r w:rsidRPr="00151717">
        <w:rPr>
          <w:rFonts w:asciiTheme="majorEastAsia" w:eastAsiaTheme="majorEastAsia" w:hAnsiTheme="majorEastAsia" w:hint="eastAsia"/>
        </w:rPr>
        <w:t>宗在申訴專員查訊後獲得解決，</w:t>
      </w:r>
      <w:r w:rsidRPr="00151717">
        <w:rPr>
          <w:rFonts w:asciiTheme="majorEastAsia" w:eastAsiaTheme="majorEastAsia" w:hAnsiTheme="majorEastAsia" w:hint="eastAsia"/>
          <w:spacing w:val="0"/>
        </w:rPr>
        <w:t>90</w:t>
      </w:r>
      <w:r w:rsidRPr="00151717">
        <w:rPr>
          <w:rFonts w:asciiTheme="majorEastAsia" w:eastAsiaTheme="majorEastAsia" w:hAnsiTheme="majorEastAsia" w:hint="eastAsia"/>
        </w:rPr>
        <w:t>宗經申訴專員決定不進行調查或不屬於申訴專員職權範圍。</w:t>
      </w:r>
    </w:p>
    <w:p w:rsidR="00BB5AAC" w:rsidRPr="00891A27" w:rsidRDefault="00BB5AAC" w:rsidP="00891A27">
      <w:pPr>
        <w:pStyle w:val="11"/>
        <w:rPr>
          <w:i w:val="0"/>
          <w:sz w:val="26"/>
          <w:szCs w:val="26"/>
        </w:rPr>
      </w:pPr>
      <w:r w:rsidRPr="00891A27">
        <w:rPr>
          <w:rFonts w:hint="eastAsia"/>
          <w:i w:val="0"/>
          <w:sz w:val="26"/>
          <w:szCs w:val="26"/>
        </w:rPr>
        <w:t>取閱歷史檔案</w:t>
      </w:r>
    </w:p>
    <w:p w:rsidR="00BB5AAC" w:rsidRPr="00C05EB5" w:rsidRDefault="00BB5AAC" w:rsidP="00B83EF8">
      <w:pPr>
        <w:rPr>
          <w:rFonts w:asciiTheme="majorEastAsia" w:eastAsiaTheme="majorEastAsia" w:hAnsiTheme="majorEastAsia"/>
          <w:lang w:val="en-US"/>
        </w:rPr>
      </w:pPr>
      <w:r w:rsidRPr="00E3518B">
        <w:rPr>
          <w:rFonts w:eastAsiaTheme="majorEastAsia"/>
          <w:sz w:val="24"/>
          <w:szCs w:val="24"/>
          <w:lang w:val="en-US"/>
        </w:rPr>
        <w:t>15.</w:t>
      </w:r>
      <w:r w:rsidRPr="00151717">
        <w:rPr>
          <w:rFonts w:asciiTheme="majorEastAsia" w:eastAsiaTheme="majorEastAsia" w:hAnsiTheme="majorEastAsia"/>
          <w:sz w:val="24"/>
          <w:szCs w:val="24"/>
          <w:lang w:val="en-US"/>
        </w:rPr>
        <w:tab/>
      </w:r>
      <w:r w:rsidR="00DD720E" w:rsidRPr="00DD720E">
        <w:rPr>
          <w:rFonts w:asciiTheme="majorEastAsia" w:eastAsiaTheme="majorEastAsia" w:hAnsiTheme="majorEastAsia" w:hint="eastAsia"/>
        </w:rPr>
        <w:t>取閱</w:t>
      </w:r>
      <w:r w:rsidRPr="00151717">
        <w:rPr>
          <w:rFonts w:asciiTheme="majorEastAsia" w:eastAsiaTheme="majorEastAsia" w:hAnsiTheme="majorEastAsia" w:hint="eastAsia"/>
        </w:rPr>
        <w:t>政府檔案處（簡稱</w:t>
      </w:r>
      <w:r w:rsidRPr="00151717">
        <w:rPr>
          <w:rFonts w:asciiTheme="majorEastAsia" w:eastAsiaTheme="majorEastAsia" w:hAnsiTheme="majorEastAsia"/>
        </w:rPr>
        <w:t>“</w:t>
      </w:r>
      <w:r w:rsidRPr="00151717">
        <w:rPr>
          <w:rFonts w:asciiTheme="majorEastAsia" w:eastAsiaTheme="majorEastAsia" w:hAnsiTheme="majorEastAsia" w:hint="eastAsia"/>
        </w:rPr>
        <w:t>檔案處</w:t>
      </w:r>
      <w:r w:rsidRPr="00151717">
        <w:rPr>
          <w:rFonts w:asciiTheme="majorEastAsia" w:eastAsiaTheme="majorEastAsia" w:hAnsiTheme="majorEastAsia"/>
        </w:rPr>
        <w:t>”</w:t>
      </w:r>
      <w:r w:rsidRPr="00151717">
        <w:rPr>
          <w:rFonts w:asciiTheme="majorEastAsia" w:eastAsiaTheme="majorEastAsia" w:hAnsiTheme="majorEastAsia" w:hint="eastAsia"/>
        </w:rPr>
        <w:t>）所保存的歷史檔案，須按照《</w:t>
      </w:r>
      <w:r w:rsidRPr="00151717">
        <w:rPr>
          <w:rFonts w:asciiTheme="majorEastAsia" w:eastAsiaTheme="majorEastAsia" w:hAnsiTheme="majorEastAsia"/>
          <w:spacing w:val="0"/>
        </w:rPr>
        <w:t>1996</w:t>
      </w:r>
      <w:r w:rsidRPr="00151717">
        <w:rPr>
          <w:rFonts w:asciiTheme="majorEastAsia" w:eastAsiaTheme="majorEastAsia" w:hAnsiTheme="majorEastAsia" w:hint="eastAsia"/>
        </w:rPr>
        <w:t>年政府資料檔案（取閱）則例》辦理。一般而言，公眾獲准</w:t>
      </w:r>
      <w:proofErr w:type="gramStart"/>
      <w:r w:rsidRPr="00151717">
        <w:rPr>
          <w:rFonts w:asciiTheme="majorEastAsia" w:eastAsiaTheme="majorEastAsia" w:hAnsiTheme="majorEastAsia" w:hint="eastAsia"/>
        </w:rPr>
        <w:t>取閱已存在</w:t>
      </w:r>
      <w:proofErr w:type="gramEnd"/>
      <w:r w:rsidRPr="00151717">
        <w:rPr>
          <w:rFonts w:asciiTheme="majorEastAsia" w:eastAsiaTheme="majorEastAsia" w:hAnsiTheme="majorEastAsia" w:hint="eastAsia"/>
        </w:rPr>
        <w:t>不少於</w:t>
      </w:r>
      <w:r w:rsidRPr="00151717">
        <w:rPr>
          <w:rFonts w:asciiTheme="majorEastAsia" w:eastAsiaTheme="majorEastAsia" w:hAnsiTheme="majorEastAsia"/>
        </w:rPr>
        <w:t>30</w:t>
      </w:r>
      <w:r w:rsidRPr="00151717">
        <w:rPr>
          <w:rFonts w:asciiTheme="majorEastAsia" w:eastAsiaTheme="majorEastAsia" w:hAnsiTheme="majorEastAsia" w:hint="eastAsia"/>
        </w:rPr>
        <w:t>年或內容曾於任何時候發布或向公眾全面披露的歷史檔案。檔案處處長可根據政務司司長的一般指示，酌情容許</w:t>
      </w:r>
      <w:r w:rsidRPr="00151717">
        <w:rPr>
          <w:rFonts w:asciiTheme="majorEastAsia" w:eastAsiaTheme="majorEastAsia" w:hAnsiTheme="majorEastAsia" w:hint="eastAsia"/>
        </w:rPr>
        <w:lastRenderedPageBreak/>
        <w:t>任何人士查閱貯存於檔案處的封存檔案。</w:t>
      </w:r>
      <w:r w:rsidRPr="00151717">
        <w:rPr>
          <w:rFonts w:asciiTheme="majorEastAsia" w:eastAsiaTheme="majorEastAsia" w:hAnsiTheme="majorEastAsia"/>
          <w:spacing w:val="0"/>
        </w:rPr>
        <w:t>2017</w:t>
      </w:r>
      <w:r w:rsidRPr="00151717">
        <w:rPr>
          <w:rFonts w:asciiTheme="majorEastAsia" w:eastAsiaTheme="majorEastAsia" w:hAnsiTheme="majorEastAsia" w:hint="eastAsia"/>
        </w:rPr>
        <w:t>年，</w:t>
      </w:r>
      <w:r w:rsidRPr="00151717">
        <w:rPr>
          <w:rFonts w:asciiTheme="majorEastAsia" w:eastAsiaTheme="majorEastAsia" w:hAnsiTheme="majorEastAsia"/>
          <w:spacing w:val="0"/>
        </w:rPr>
        <w:t>2,982</w:t>
      </w:r>
      <w:r w:rsidRPr="00151717">
        <w:rPr>
          <w:rFonts w:asciiTheme="majorEastAsia" w:eastAsiaTheme="majorEastAsia" w:hAnsiTheme="majorEastAsia" w:hint="eastAsia"/>
        </w:rPr>
        <w:t>宗取閱公開檔案的</w:t>
      </w:r>
      <w:proofErr w:type="gramStart"/>
      <w:r w:rsidRPr="00151717">
        <w:rPr>
          <w:rFonts w:asciiTheme="majorEastAsia" w:eastAsiaTheme="majorEastAsia" w:hAnsiTheme="majorEastAsia" w:hint="eastAsia"/>
        </w:rPr>
        <w:t>要求均獲全部</w:t>
      </w:r>
      <w:proofErr w:type="gramEnd"/>
      <w:r w:rsidRPr="00151717">
        <w:rPr>
          <w:rFonts w:asciiTheme="majorEastAsia" w:eastAsiaTheme="majorEastAsia" w:hAnsiTheme="majorEastAsia" w:hint="eastAsia"/>
        </w:rPr>
        <w:t>資料。至於</w:t>
      </w:r>
      <w:r w:rsidRPr="00151717">
        <w:rPr>
          <w:rFonts w:asciiTheme="majorEastAsia" w:eastAsiaTheme="majorEastAsia" w:hAnsiTheme="majorEastAsia" w:hint="eastAsia"/>
          <w:lang w:val="en-US"/>
        </w:rPr>
        <w:t>已完成處理的</w:t>
      </w:r>
      <w:r w:rsidRPr="00151717">
        <w:rPr>
          <w:rFonts w:asciiTheme="majorEastAsia" w:eastAsiaTheme="majorEastAsia" w:hAnsiTheme="majorEastAsia" w:hint="eastAsia"/>
        </w:rPr>
        <w:t>取閱封存檔案要求共有</w:t>
      </w:r>
      <w:r w:rsidRPr="00151717">
        <w:rPr>
          <w:rFonts w:asciiTheme="majorEastAsia" w:eastAsiaTheme="majorEastAsia" w:hAnsiTheme="majorEastAsia"/>
          <w:spacing w:val="0"/>
        </w:rPr>
        <w:t>74</w:t>
      </w:r>
      <w:r w:rsidRPr="00151717">
        <w:rPr>
          <w:rFonts w:asciiTheme="majorEastAsia" w:eastAsiaTheme="majorEastAsia" w:hAnsiTheme="majorEastAsia" w:hint="eastAsia"/>
        </w:rPr>
        <w:t>宗，所有</w:t>
      </w:r>
      <w:proofErr w:type="gramStart"/>
      <w:r w:rsidRPr="00151717">
        <w:rPr>
          <w:rFonts w:asciiTheme="majorEastAsia" w:eastAsiaTheme="majorEastAsia" w:hAnsiTheme="majorEastAsia" w:hint="eastAsia"/>
        </w:rPr>
        <w:t>要求均獲全部</w:t>
      </w:r>
      <w:proofErr w:type="gramEnd"/>
      <w:r w:rsidRPr="00151717">
        <w:rPr>
          <w:rFonts w:asciiTheme="majorEastAsia" w:eastAsiaTheme="majorEastAsia" w:hAnsiTheme="majorEastAsia" w:hint="eastAsia"/>
        </w:rPr>
        <w:t>資料（</w:t>
      </w:r>
      <w:r w:rsidRPr="00151717">
        <w:rPr>
          <w:rFonts w:asciiTheme="majorEastAsia" w:eastAsiaTheme="majorEastAsia" w:hAnsiTheme="majorEastAsia" w:hint="eastAsia"/>
          <w:spacing w:val="0"/>
        </w:rPr>
        <w:t>45</w:t>
      </w:r>
      <w:r w:rsidRPr="00151717">
        <w:rPr>
          <w:rFonts w:asciiTheme="majorEastAsia" w:eastAsiaTheme="majorEastAsia" w:hAnsiTheme="majorEastAsia" w:hint="eastAsia"/>
        </w:rPr>
        <w:t>宗）或部分資料</w:t>
      </w:r>
      <w:proofErr w:type="gramStart"/>
      <w:r w:rsidRPr="00151717">
        <w:rPr>
          <w:rFonts w:asciiTheme="majorEastAsia" w:eastAsiaTheme="majorEastAsia" w:hAnsiTheme="majorEastAsia" w:hint="eastAsia"/>
        </w:rPr>
        <w:t>（</w:t>
      </w:r>
      <w:proofErr w:type="gramEnd"/>
      <w:r w:rsidRPr="00151717">
        <w:rPr>
          <w:rFonts w:asciiTheme="majorEastAsia" w:eastAsiaTheme="majorEastAsia" w:hAnsiTheme="majorEastAsia" w:hint="eastAsia"/>
          <w:spacing w:val="0"/>
        </w:rPr>
        <w:t>29</w:t>
      </w:r>
      <w:r w:rsidRPr="00151717">
        <w:rPr>
          <w:rFonts w:asciiTheme="majorEastAsia" w:eastAsiaTheme="majorEastAsia" w:hAnsiTheme="majorEastAsia"/>
          <w:spacing w:val="0"/>
        </w:rPr>
        <w:t> </w:t>
      </w:r>
      <w:r w:rsidRPr="00151717">
        <w:rPr>
          <w:rFonts w:asciiTheme="majorEastAsia" w:eastAsiaTheme="majorEastAsia" w:hAnsiTheme="majorEastAsia" w:hint="eastAsia"/>
        </w:rPr>
        <w:t>宗）。概無任何要求被拒。</w:t>
      </w:r>
      <w:r w:rsidRPr="00151717">
        <w:rPr>
          <w:rFonts w:ascii="MS Mincho" w:eastAsia="MS Mincho" w:hAnsi="MS Mincho" w:cs="MS Mincho" w:hint="eastAsia"/>
        </w:rPr>
        <w:t>‍</w:t>
      </w:r>
      <w:r w:rsidRPr="00151717">
        <w:rPr>
          <w:rStyle w:val="FootnoteReference"/>
          <w:rFonts w:asciiTheme="majorEastAsia" w:eastAsiaTheme="majorEastAsia" w:hAnsiTheme="majorEastAsia" w:cs="Arial"/>
          <w:kern w:val="2"/>
          <w:szCs w:val="24"/>
          <w:lang w:val="en-US" w:eastAsia="zh-HK"/>
        </w:rPr>
        <w:footnoteReference w:id="8"/>
      </w:r>
    </w:p>
    <w:p w:rsidR="00BF5451" w:rsidRDefault="00BB5AAC" w:rsidP="00B83EF8">
      <w:pPr>
        <w:rPr>
          <w:rFonts w:asciiTheme="majorEastAsia" w:eastAsiaTheme="majorEastAsia" w:hAnsiTheme="majorEastAsia"/>
          <w:lang w:val="en-US"/>
        </w:rPr>
      </w:pPr>
      <w:r w:rsidRPr="00E3518B">
        <w:rPr>
          <w:rFonts w:eastAsiaTheme="majorEastAsia"/>
        </w:rPr>
        <w:t>16.</w:t>
      </w:r>
      <w:r w:rsidRPr="00151717">
        <w:rPr>
          <w:rFonts w:asciiTheme="majorEastAsia" w:eastAsiaTheme="majorEastAsia" w:hAnsiTheme="majorEastAsia"/>
        </w:rPr>
        <w:tab/>
      </w:r>
      <w:r w:rsidRPr="00151717">
        <w:rPr>
          <w:rFonts w:asciiTheme="majorEastAsia" w:eastAsiaTheme="majorEastAsia" w:hAnsiTheme="majorEastAsia" w:hint="eastAsia"/>
        </w:rPr>
        <w:t>公眾可就檔案處因應取閱封存檔案要求而作出的決定向行政署長提出上訴。若公眾認為檔案處在處理其要求時有任何行政失當，</w:t>
      </w:r>
      <w:r w:rsidR="00FB14A6">
        <w:rPr>
          <w:rFonts w:asciiTheme="majorEastAsia" w:eastAsiaTheme="majorEastAsia" w:hAnsiTheme="majorEastAsia"/>
          <w:lang w:val="en-US"/>
        </w:rPr>
        <w:t> </w:t>
      </w:r>
      <w:r w:rsidRPr="00151717">
        <w:rPr>
          <w:rFonts w:asciiTheme="majorEastAsia" w:eastAsiaTheme="majorEastAsia" w:hAnsiTheme="majorEastAsia" w:hint="eastAsia"/>
        </w:rPr>
        <w:t>亦可向申訴專員投訴。自上訴渠道於</w:t>
      </w:r>
      <w:r w:rsidRPr="00151717">
        <w:rPr>
          <w:rFonts w:asciiTheme="majorEastAsia" w:eastAsiaTheme="majorEastAsia" w:hAnsiTheme="majorEastAsia" w:hint="eastAsia"/>
          <w:spacing w:val="0"/>
        </w:rPr>
        <w:t>2015</w:t>
      </w:r>
      <w:r w:rsidRPr="00151717">
        <w:rPr>
          <w:rFonts w:asciiTheme="majorEastAsia" w:eastAsiaTheme="majorEastAsia" w:hAnsiTheme="majorEastAsia" w:hint="eastAsia"/>
        </w:rPr>
        <w:t>年8月設立後，檔案處沒有接獲任何上訴或投訴。</w:t>
      </w:r>
      <w:r w:rsidR="003C38ED" w:rsidRPr="00151717">
        <w:rPr>
          <w:rFonts w:asciiTheme="majorEastAsia" w:eastAsiaTheme="majorEastAsia" w:hAnsiTheme="majorEastAsia" w:hint="eastAsia"/>
        </w:rPr>
        <w:t>檔案處在香港歷史檔案大樓設有閱覽室，為公眾提供參考服務。公眾亦可使用檔案處網站的網上目錄，搜尋關於</w:t>
      </w:r>
      <w:proofErr w:type="gramStart"/>
      <w:r w:rsidR="003C38ED" w:rsidRPr="00151717">
        <w:rPr>
          <w:rFonts w:asciiTheme="majorEastAsia" w:eastAsiaTheme="majorEastAsia" w:hAnsiTheme="majorEastAsia" w:hint="eastAsia"/>
        </w:rPr>
        <w:t>檔案處館藏</w:t>
      </w:r>
      <w:proofErr w:type="gramEnd"/>
      <w:r w:rsidR="003C38ED" w:rsidRPr="00151717">
        <w:rPr>
          <w:rFonts w:asciiTheme="majorEastAsia" w:eastAsiaTheme="majorEastAsia" w:hAnsiTheme="majorEastAsia" w:hint="eastAsia"/>
        </w:rPr>
        <w:t>的資料。</w:t>
      </w:r>
    </w:p>
    <w:p w:rsidR="003B4DB1" w:rsidRPr="003B4DB1" w:rsidRDefault="003B4DB1" w:rsidP="00B83EF8">
      <w:pPr>
        <w:rPr>
          <w:rFonts w:asciiTheme="majorEastAsia" w:eastAsiaTheme="majorEastAsia" w:hAnsiTheme="majorEastAsia"/>
          <w:lang w:val="en-US"/>
        </w:rPr>
      </w:pPr>
    </w:p>
    <w:p w:rsidR="00637186" w:rsidRPr="00881A5B" w:rsidRDefault="006A5792" w:rsidP="00881A5B">
      <w:pPr>
        <w:pStyle w:val="af"/>
        <w:spacing w:before="0" w:after="0" w:line="360" w:lineRule="atLeast"/>
        <w:rPr>
          <w:rFonts w:asciiTheme="majorEastAsia" w:eastAsiaTheme="majorEastAsia" w:hAnsiTheme="majorEastAsia"/>
          <w:sz w:val="28"/>
          <w:szCs w:val="28"/>
        </w:rPr>
      </w:pPr>
      <w:r w:rsidRPr="003B4DB1">
        <w:rPr>
          <w:rFonts w:asciiTheme="majorEastAsia" w:eastAsiaTheme="majorEastAsia" w:hAnsiTheme="majorEastAsia"/>
          <w:sz w:val="28"/>
          <w:szCs w:val="28"/>
        </w:rPr>
        <w:t>第</w:t>
      </w:r>
      <w:r w:rsidRPr="00881A5B">
        <w:rPr>
          <w:rFonts w:asciiTheme="majorEastAsia" w:eastAsiaTheme="majorEastAsia" w:hAnsiTheme="majorEastAsia"/>
          <w:sz w:val="28"/>
          <w:szCs w:val="28"/>
        </w:rPr>
        <w:t>2</w:t>
      </w:r>
      <w:r w:rsidRPr="003B4DB1">
        <w:rPr>
          <w:rFonts w:asciiTheme="majorEastAsia" w:eastAsiaTheme="majorEastAsia" w:hAnsiTheme="majorEastAsia"/>
          <w:sz w:val="28"/>
          <w:szCs w:val="28"/>
        </w:rPr>
        <w:t>章</w:t>
      </w:r>
      <w:r w:rsidR="00637186" w:rsidRPr="00881A5B">
        <w:rPr>
          <w:rFonts w:asciiTheme="majorEastAsia" w:eastAsiaTheme="majorEastAsia" w:hAnsiTheme="majorEastAsia"/>
          <w:sz w:val="28"/>
          <w:szCs w:val="28"/>
        </w:rPr>
        <w:tab/>
      </w:r>
      <w:r w:rsidRPr="003B4DB1">
        <w:rPr>
          <w:rFonts w:asciiTheme="majorEastAsia" w:eastAsiaTheme="majorEastAsia" w:hAnsiTheme="majorEastAsia" w:hint="eastAsia"/>
          <w:sz w:val="28"/>
          <w:szCs w:val="28"/>
        </w:rPr>
        <w:t>申訴專員就香港的公開資料制度</w:t>
      </w:r>
    </w:p>
    <w:p w:rsidR="00C05EB5" w:rsidRPr="00881A5B" w:rsidRDefault="00637186" w:rsidP="00881A5B">
      <w:pPr>
        <w:pStyle w:val="af"/>
        <w:spacing w:before="0" w:after="0" w:line="360" w:lineRule="atLeast"/>
        <w:rPr>
          <w:rFonts w:asciiTheme="majorEastAsia" w:eastAsiaTheme="majorEastAsia" w:hAnsiTheme="majorEastAsia"/>
          <w:sz w:val="28"/>
          <w:szCs w:val="28"/>
        </w:rPr>
      </w:pPr>
      <w:r w:rsidRPr="00881A5B">
        <w:rPr>
          <w:rFonts w:asciiTheme="majorEastAsia" w:eastAsiaTheme="majorEastAsia" w:hAnsiTheme="majorEastAsia"/>
          <w:sz w:val="28"/>
          <w:szCs w:val="28"/>
        </w:rPr>
        <w:tab/>
      </w:r>
      <w:r w:rsidR="006A5792" w:rsidRPr="003B4DB1">
        <w:rPr>
          <w:rFonts w:asciiTheme="majorEastAsia" w:eastAsiaTheme="majorEastAsia" w:hAnsiTheme="majorEastAsia" w:hint="eastAsia"/>
          <w:sz w:val="28"/>
          <w:szCs w:val="28"/>
        </w:rPr>
        <w:t>發表的報告和政府的回應</w:t>
      </w:r>
    </w:p>
    <w:p w:rsidR="006A5792" w:rsidRPr="00151717" w:rsidRDefault="00BF5451" w:rsidP="00B83EF8">
      <w:pPr>
        <w:rPr>
          <w:rFonts w:asciiTheme="majorEastAsia" w:eastAsiaTheme="majorEastAsia" w:hAnsiTheme="majorEastAsia"/>
          <w:lang w:val="en-US"/>
        </w:rPr>
      </w:pPr>
      <w:r w:rsidRPr="00E3518B">
        <w:rPr>
          <w:rFonts w:eastAsiaTheme="majorEastAsia"/>
          <w:lang w:val="en-US"/>
        </w:rPr>
        <w:t>17.</w:t>
      </w:r>
      <w:r w:rsidRPr="00151717">
        <w:rPr>
          <w:rFonts w:asciiTheme="majorEastAsia" w:eastAsiaTheme="majorEastAsia" w:hAnsiTheme="majorEastAsia"/>
          <w:lang w:val="en-US"/>
        </w:rPr>
        <w:tab/>
      </w:r>
      <w:r w:rsidR="006A5792" w:rsidRPr="00151717">
        <w:rPr>
          <w:rFonts w:asciiTheme="majorEastAsia" w:eastAsiaTheme="majorEastAsia" w:hAnsiTheme="majorEastAsia" w:hint="eastAsia"/>
        </w:rPr>
        <w:t>2010年，申訴專員就政府如何推行《守則》發表主動調查報告。雖然申訴專員讚賞政制局確已加大力度，提高政府內外對《守則》的認識，但也發現，政府在職員培訓、內部發布資訊及向公眾宣傳《守則》等方面都</w:t>
      </w:r>
      <w:r w:rsidR="006A5792" w:rsidRPr="00151717">
        <w:rPr>
          <w:rFonts w:asciiTheme="majorEastAsia" w:eastAsiaTheme="majorEastAsia" w:hAnsiTheme="majorEastAsia" w:hint="eastAsia"/>
          <w:lang w:val="en-US"/>
        </w:rPr>
        <w:t>有</w:t>
      </w:r>
      <w:r w:rsidR="006A5792" w:rsidRPr="00151717">
        <w:rPr>
          <w:rFonts w:asciiTheme="majorEastAsia" w:eastAsiaTheme="majorEastAsia" w:hAnsiTheme="majorEastAsia" w:hint="eastAsia"/>
        </w:rPr>
        <w:t>不足之處。申訴專員當時提出的多項建議，</w:t>
      </w:r>
      <w:proofErr w:type="gramStart"/>
      <w:r w:rsidR="006A5792" w:rsidRPr="00151717">
        <w:rPr>
          <w:rFonts w:asciiTheme="majorEastAsia" w:eastAsiaTheme="majorEastAsia" w:hAnsiTheme="majorEastAsia" w:hint="eastAsia"/>
        </w:rPr>
        <w:t>全部均獲政府</w:t>
      </w:r>
      <w:proofErr w:type="gramEnd"/>
      <w:r w:rsidR="006A5792" w:rsidRPr="00151717">
        <w:rPr>
          <w:rFonts w:asciiTheme="majorEastAsia" w:eastAsiaTheme="majorEastAsia" w:hAnsiTheme="majorEastAsia" w:hint="eastAsia"/>
        </w:rPr>
        <w:t>接納。</w:t>
      </w:r>
    </w:p>
    <w:p w:rsidR="006A5792" w:rsidRPr="00151717" w:rsidRDefault="006A5792" w:rsidP="00B83EF8">
      <w:pPr>
        <w:rPr>
          <w:rFonts w:asciiTheme="majorEastAsia" w:eastAsiaTheme="majorEastAsia" w:hAnsiTheme="majorEastAsia"/>
          <w:lang w:val="en-US"/>
        </w:rPr>
      </w:pPr>
      <w:r w:rsidRPr="00E3518B">
        <w:rPr>
          <w:rFonts w:eastAsiaTheme="majorEastAsia"/>
          <w:lang w:val="en-US"/>
        </w:rPr>
        <w:t>18.</w:t>
      </w:r>
      <w:r w:rsidRPr="00151717">
        <w:rPr>
          <w:rFonts w:asciiTheme="majorEastAsia" w:eastAsiaTheme="majorEastAsia" w:hAnsiTheme="majorEastAsia"/>
          <w:lang w:val="en-US"/>
        </w:rPr>
        <w:tab/>
      </w:r>
      <w:r w:rsidRPr="00151717">
        <w:rPr>
          <w:rFonts w:asciiTheme="majorEastAsia" w:eastAsiaTheme="majorEastAsia" w:hAnsiTheme="majorEastAsia" w:hint="eastAsia"/>
        </w:rPr>
        <w:t>2014年3月，申訴專員發表另一份《主動調查報告</w:t>
      </w:r>
      <w:r w:rsidRPr="00151717">
        <w:rPr>
          <w:rFonts w:asciiTheme="majorEastAsia" w:eastAsiaTheme="majorEastAsia" w:hAnsiTheme="majorEastAsia" w:hint="eastAsia"/>
          <w:spacing w:val="-20"/>
        </w:rPr>
        <w:t>—</w:t>
      </w:r>
      <w:r w:rsidRPr="00151717">
        <w:rPr>
          <w:rFonts w:asciiTheme="majorEastAsia" w:eastAsiaTheme="majorEastAsia" w:hAnsiTheme="majorEastAsia" w:hint="eastAsia"/>
        </w:rPr>
        <w:t>—香港的公開資料制度》，與其他司法管轄區的制度和做法作比較。申訴專員表示，香港的公開資料制度具有其他</w:t>
      </w:r>
      <w:r w:rsidRPr="00151717">
        <w:rPr>
          <w:rFonts w:asciiTheme="majorEastAsia" w:eastAsiaTheme="majorEastAsia" w:hAnsiTheme="majorEastAsia" w:hint="eastAsia"/>
          <w:lang w:val="en-US"/>
        </w:rPr>
        <w:t>司法管轄</w:t>
      </w:r>
      <w:r w:rsidRPr="00151717">
        <w:rPr>
          <w:rFonts w:asciiTheme="majorEastAsia" w:eastAsiaTheme="majorEastAsia" w:hAnsiTheme="majorEastAsia" w:hint="eastAsia"/>
        </w:rPr>
        <w:t>區的</w:t>
      </w:r>
      <w:r w:rsidRPr="00151717">
        <w:rPr>
          <w:rFonts w:asciiTheme="majorEastAsia" w:eastAsiaTheme="majorEastAsia" w:hAnsiTheme="majorEastAsia" w:hint="eastAsia"/>
          <w:lang w:val="en-US"/>
        </w:rPr>
        <w:t>公開</w:t>
      </w:r>
      <w:r w:rsidRPr="00151717">
        <w:rPr>
          <w:rFonts w:asciiTheme="majorEastAsia" w:eastAsiaTheme="majorEastAsia" w:hAnsiTheme="majorEastAsia" w:hint="eastAsia"/>
        </w:rPr>
        <w:t>資</w:t>
      </w:r>
      <w:r w:rsidRPr="00151717">
        <w:rPr>
          <w:rFonts w:asciiTheme="majorEastAsia" w:eastAsiaTheme="majorEastAsia" w:hAnsiTheme="majorEastAsia" w:hint="eastAsia"/>
          <w:lang w:val="en-US"/>
        </w:rPr>
        <w:t>料</w:t>
      </w:r>
      <w:r w:rsidRPr="00151717">
        <w:rPr>
          <w:rFonts w:asciiTheme="majorEastAsia" w:eastAsiaTheme="majorEastAsia" w:hAnsiTheme="majorEastAsia" w:hint="eastAsia"/>
        </w:rPr>
        <w:t>法的某些主要特點，即主動披露、披露資料的推定、回</w:t>
      </w:r>
      <w:r w:rsidRPr="00151717">
        <w:rPr>
          <w:rFonts w:asciiTheme="majorEastAsia" w:eastAsiaTheme="majorEastAsia" w:hAnsiTheme="majorEastAsia" w:hint="eastAsia"/>
          <w:lang w:val="en-US"/>
        </w:rPr>
        <w:t>應</w:t>
      </w:r>
      <w:r w:rsidRPr="00151717">
        <w:rPr>
          <w:rFonts w:asciiTheme="majorEastAsia" w:eastAsiaTheme="majorEastAsia" w:hAnsiTheme="majorEastAsia" w:hint="eastAsia"/>
        </w:rPr>
        <w:t>時限、拒絕披露時須說明理由，以及由獨立機構處理相關投訴。然而，公眾索取資料的權利並未受到法律保障；換言之，縱使政府有心做到</w:t>
      </w:r>
      <w:proofErr w:type="gramStart"/>
      <w:r w:rsidRPr="00151717">
        <w:rPr>
          <w:rFonts w:asciiTheme="majorEastAsia" w:eastAsiaTheme="majorEastAsia" w:hAnsiTheme="majorEastAsia" w:hint="eastAsia"/>
        </w:rPr>
        <w:t>開明問責和</w:t>
      </w:r>
      <w:proofErr w:type="gramEnd"/>
      <w:r w:rsidRPr="00151717">
        <w:rPr>
          <w:rFonts w:asciiTheme="majorEastAsia" w:eastAsiaTheme="majorEastAsia" w:hAnsiTheme="majorEastAsia" w:hint="eastAsia"/>
        </w:rPr>
        <w:t>施政透明，但尚未給予公眾實質的保證。</w:t>
      </w:r>
    </w:p>
    <w:p w:rsidR="003B4DB1" w:rsidRDefault="003B4DB1" w:rsidP="00B83EF8">
      <w:pPr>
        <w:rPr>
          <w:rFonts w:asciiTheme="majorEastAsia" w:eastAsiaTheme="majorEastAsia" w:hAnsiTheme="majorEastAsia"/>
          <w:b/>
          <w:sz w:val="28"/>
          <w:szCs w:val="28"/>
          <w:lang w:val="en-US"/>
        </w:rPr>
      </w:pPr>
    </w:p>
    <w:p w:rsidR="006A5792" w:rsidRPr="00881A5B" w:rsidRDefault="006A5792" w:rsidP="00881A5B">
      <w:pPr>
        <w:pStyle w:val="af"/>
        <w:spacing w:before="0" w:after="0" w:line="360" w:lineRule="atLeast"/>
        <w:rPr>
          <w:rFonts w:asciiTheme="majorEastAsia" w:eastAsiaTheme="majorEastAsia" w:hAnsiTheme="majorEastAsia"/>
          <w:sz w:val="28"/>
          <w:szCs w:val="28"/>
        </w:rPr>
      </w:pPr>
      <w:r w:rsidRPr="003B4DB1">
        <w:rPr>
          <w:rFonts w:asciiTheme="majorEastAsia" w:eastAsiaTheme="majorEastAsia" w:hAnsiTheme="majorEastAsia"/>
          <w:sz w:val="28"/>
          <w:szCs w:val="28"/>
        </w:rPr>
        <w:t>第</w:t>
      </w:r>
      <w:r w:rsidRPr="00881A5B">
        <w:rPr>
          <w:rFonts w:asciiTheme="majorEastAsia" w:eastAsiaTheme="majorEastAsia" w:hAnsiTheme="majorEastAsia"/>
          <w:sz w:val="28"/>
          <w:szCs w:val="28"/>
        </w:rPr>
        <w:t>3</w:t>
      </w:r>
      <w:r w:rsidRPr="003B4DB1">
        <w:rPr>
          <w:rFonts w:asciiTheme="majorEastAsia" w:eastAsiaTheme="majorEastAsia" w:hAnsiTheme="majorEastAsia"/>
          <w:sz w:val="28"/>
          <w:szCs w:val="28"/>
        </w:rPr>
        <w:t>章</w:t>
      </w:r>
      <w:r w:rsidR="00EF0879" w:rsidRPr="00881A5B">
        <w:rPr>
          <w:rFonts w:asciiTheme="majorEastAsia" w:eastAsiaTheme="majorEastAsia" w:hAnsiTheme="majorEastAsia"/>
          <w:sz w:val="28"/>
          <w:szCs w:val="28"/>
        </w:rPr>
        <w:tab/>
      </w:r>
      <w:r w:rsidRPr="003B4DB1">
        <w:rPr>
          <w:rFonts w:asciiTheme="majorEastAsia" w:eastAsiaTheme="majorEastAsia" w:hAnsiTheme="majorEastAsia" w:hint="eastAsia"/>
          <w:sz w:val="28"/>
          <w:szCs w:val="28"/>
        </w:rPr>
        <w:t>尋求和接受資料的權利</w:t>
      </w:r>
    </w:p>
    <w:p w:rsidR="006A5792" w:rsidRPr="00891A27" w:rsidRDefault="006A5792" w:rsidP="00891A27">
      <w:pPr>
        <w:pStyle w:val="11"/>
        <w:rPr>
          <w:i w:val="0"/>
          <w:sz w:val="26"/>
          <w:szCs w:val="26"/>
        </w:rPr>
      </w:pPr>
      <w:r w:rsidRPr="00891A27">
        <w:rPr>
          <w:rFonts w:hint="eastAsia"/>
          <w:i w:val="0"/>
          <w:sz w:val="26"/>
          <w:szCs w:val="26"/>
        </w:rPr>
        <w:t>小組委員會的看法</w:t>
      </w:r>
    </w:p>
    <w:p w:rsidR="006A5792" w:rsidRPr="00151717" w:rsidRDefault="006A5792" w:rsidP="00EF0879">
      <w:pPr>
        <w:rPr>
          <w:rFonts w:asciiTheme="majorEastAsia" w:eastAsiaTheme="majorEastAsia" w:hAnsiTheme="majorEastAsia"/>
          <w:lang w:val="en-US"/>
        </w:rPr>
      </w:pPr>
      <w:r w:rsidRPr="00E3518B">
        <w:rPr>
          <w:rFonts w:eastAsiaTheme="majorEastAsia"/>
          <w:lang w:val="en-US"/>
        </w:rPr>
        <w:t>19.</w:t>
      </w:r>
      <w:r w:rsidRPr="00151717">
        <w:rPr>
          <w:rFonts w:asciiTheme="majorEastAsia" w:eastAsiaTheme="majorEastAsia" w:hAnsiTheme="majorEastAsia"/>
          <w:lang w:val="en-US"/>
        </w:rPr>
        <w:tab/>
      </w:r>
      <w:r w:rsidRPr="00151717">
        <w:rPr>
          <w:rFonts w:asciiTheme="majorEastAsia" w:eastAsiaTheme="majorEastAsia" w:hAnsiTheme="majorEastAsia" w:hint="eastAsia"/>
        </w:rPr>
        <w:t>小組委員會曾考慮香港現行以非屬法定的《公開資料守則》為基礎的公開資料制度是否有效，認為該制度能有效處理索取資料的要求，</w:t>
      </w:r>
      <w:r w:rsidRPr="00151717">
        <w:rPr>
          <w:rFonts w:asciiTheme="majorEastAsia" w:eastAsiaTheme="majorEastAsia" w:hAnsiTheme="majorEastAsia" w:hint="eastAsia"/>
          <w:lang w:val="en-US"/>
        </w:rPr>
        <w:t>及</w:t>
      </w:r>
      <w:r w:rsidRPr="00151717">
        <w:rPr>
          <w:rFonts w:asciiTheme="majorEastAsia" w:eastAsiaTheme="majorEastAsia" w:hAnsiTheme="majorEastAsia" w:hint="eastAsia"/>
        </w:rPr>
        <w:t>符合成本效益。該制度已具有其他</w:t>
      </w:r>
      <w:r w:rsidRPr="00151717">
        <w:rPr>
          <w:rFonts w:asciiTheme="majorEastAsia" w:eastAsiaTheme="majorEastAsia" w:hAnsiTheme="majorEastAsia" w:hint="eastAsia"/>
          <w:lang w:val="en-US"/>
        </w:rPr>
        <w:t>司法管轄區相關</w:t>
      </w:r>
      <w:r w:rsidRPr="00151717">
        <w:rPr>
          <w:rFonts w:asciiTheme="majorEastAsia" w:eastAsiaTheme="majorEastAsia" w:hAnsiTheme="majorEastAsia" w:hint="eastAsia"/>
        </w:rPr>
        <w:t>法例的主要特點（即披露資料的推定、主動披露、回</w:t>
      </w:r>
      <w:r w:rsidRPr="00151717">
        <w:rPr>
          <w:rFonts w:asciiTheme="majorEastAsia" w:eastAsiaTheme="majorEastAsia" w:hAnsiTheme="majorEastAsia" w:hint="eastAsia"/>
          <w:lang w:val="en-US"/>
        </w:rPr>
        <w:t>應</w:t>
      </w:r>
      <w:r w:rsidRPr="00151717">
        <w:rPr>
          <w:rFonts w:asciiTheme="majorEastAsia" w:eastAsiaTheme="majorEastAsia" w:hAnsiTheme="majorEastAsia" w:hint="eastAsia"/>
        </w:rPr>
        <w:t>時限、拒絕披露時須說</w:t>
      </w:r>
      <w:r w:rsidRPr="00151717">
        <w:rPr>
          <w:rFonts w:asciiTheme="majorEastAsia" w:eastAsiaTheme="majorEastAsia" w:hAnsiTheme="majorEastAsia" w:hint="eastAsia"/>
        </w:rPr>
        <w:lastRenderedPageBreak/>
        <w:t>明理由，以及由獨立機構覆核相關決定）。在決定擬議公開資料制度的主要特點時，我們必須取得平衡，一方面須顧及公眾獲取公共機構資料的需要，另一方面亦要尊重其他種類的權利，包括</w:t>
      </w:r>
      <w:proofErr w:type="gramStart"/>
      <w:r w:rsidRPr="00151717">
        <w:rPr>
          <w:rFonts w:asciiTheme="majorEastAsia" w:eastAsiaTheme="majorEastAsia" w:hAnsiTheme="majorEastAsia" w:hint="eastAsia"/>
        </w:rPr>
        <w:t>私隱權</w:t>
      </w:r>
      <w:proofErr w:type="gramEnd"/>
      <w:r w:rsidRPr="00151717">
        <w:rPr>
          <w:rFonts w:asciiTheme="majorEastAsia" w:eastAsiaTheme="majorEastAsia" w:hAnsiTheme="majorEastAsia" w:hint="eastAsia"/>
        </w:rPr>
        <w:t>、資料保障權及第三者權利。</w:t>
      </w:r>
    </w:p>
    <w:p w:rsidR="006A5792" w:rsidRPr="00151717" w:rsidRDefault="006A5792" w:rsidP="00EF0879">
      <w:pPr>
        <w:rPr>
          <w:rFonts w:asciiTheme="majorEastAsia" w:eastAsiaTheme="majorEastAsia" w:hAnsiTheme="majorEastAsia"/>
          <w:lang w:val="en-US"/>
        </w:rPr>
      </w:pPr>
      <w:r w:rsidRPr="00E3518B">
        <w:rPr>
          <w:rFonts w:eastAsiaTheme="majorEastAsia"/>
          <w:lang w:val="en-US"/>
        </w:rPr>
        <w:t>20.</w:t>
      </w:r>
      <w:r w:rsidRPr="00151717">
        <w:rPr>
          <w:rFonts w:asciiTheme="majorEastAsia" w:eastAsiaTheme="majorEastAsia" w:hAnsiTheme="majorEastAsia"/>
          <w:lang w:val="en-US"/>
        </w:rPr>
        <w:tab/>
      </w:r>
      <w:r w:rsidRPr="00151717">
        <w:rPr>
          <w:rFonts w:asciiTheme="majorEastAsia" w:eastAsiaTheme="majorEastAsia" w:hAnsiTheme="majorEastAsia" w:hint="eastAsia"/>
        </w:rPr>
        <w:t>小組委員會還考慮了人權法案第十六條（與《國際公約》</w:t>
      </w:r>
      <w:r w:rsidRPr="00151717">
        <w:rPr>
          <w:rFonts w:asciiTheme="majorEastAsia" w:eastAsiaTheme="majorEastAsia" w:hAnsiTheme="majorEastAsia" w:hint="eastAsia"/>
          <w:lang w:val="en-US"/>
        </w:rPr>
        <w:t>第十九條相同）及相關案例。</w:t>
      </w:r>
      <w:r w:rsidRPr="00151717">
        <w:rPr>
          <w:rFonts w:asciiTheme="majorEastAsia" w:eastAsiaTheme="majorEastAsia" w:hAnsiTheme="majorEastAsia" w:hint="eastAsia"/>
        </w:rPr>
        <w:t>《歐洲公約》並不適用於香港，當中第10條載有十分相近的條款，但沒有明確提到“尋求</w:t>
      </w:r>
      <w:r w:rsidRPr="00151717">
        <w:rPr>
          <w:rFonts w:asciiTheme="majorEastAsia" w:eastAsiaTheme="majorEastAsia" w:hAnsiTheme="majorEastAsia"/>
        </w:rPr>
        <w:t>”</w:t>
      </w:r>
      <w:r w:rsidRPr="00151717">
        <w:rPr>
          <w:rFonts w:asciiTheme="majorEastAsia" w:eastAsiaTheme="majorEastAsia" w:hAnsiTheme="majorEastAsia" w:hint="eastAsia"/>
        </w:rPr>
        <w:t>資料的自由。《歐洲公約》第10條的案例具有參考價值。我們認為，政府應通過立法實施具有法定地位的公開資料制度，落實人權法案第十六條的規定。</w:t>
      </w:r>
    </w:p>
    <w:p w:rsidR="006A5792" w:rsidRPr="00151717" w:rsidRDefault="006A5792" w:rsidP="00EF0879">
      <w:pPr>
        <w:rPr>
          <w:rFonts w:asciiTheme="majorEastAsia" w:eastAsiaTheme="majorEastAsia" w:hAnsiTheme="majorEastAsia"/>
          <w:lang w:val="en-US"/>
        </w:rPr>
      </w:pPr>
      <w:r w:rsidRPr="00E3518B">
        <w:rPr>
          <w:rFonts w:eastAsiaTheme="majorEastAsia"/>
          <w:lang w:val="en-US"/>
        </w:rPr>
        <w:t>21.</w:t>
      </w:r>
      <w:r w:rsidRPr="00151717">
        <w:rPr>
          <w:rFonts w:asciiTheme="majorEastAsia" w:eastAsiaTheme="majorEastAsia" w:hAnsiTheme="majorEastAsia"/>
          <w:lang w:val="en-US"/>
        </w:rPr>
        <w:tab/>
      </w:r>
      <w:r w:rsidRPr="00151717">
        <w:rPr>
          <w:rFonts w:asciiTheme="majorEastAsia" w:eastAsiaTheme="majorEastAsia" w:hAnsiTheme="majorEastAsia" w:hint="eastAsia"/>
        </w:rPr>
        <w:t>小組委員會注意到，提倡訂立公開資料法例的人常說，這樣立法可以達到</w:t>
      </w:r>
      <w:r w:rsidRPr="00151717">
        <w:rPr>
          <w:rFonts w:asciiTheme="majorEastAsia" w:eastAsiaTheme="majorEastAsia" w:hAnsiTheme="majorEastAsia"/>
        </w:rPr>
        <w:t>提高</w:t>
      </w:r>
      <w:r w:rsidRPr="00151717">
        <w:rPr>
          <w:rFonts w:asciiTheme="majorEastAsia" w:eastAsiaTheme="majorEastAsia" w:hAnsiTheme="majorEastAsia" w:hint="eastAsia"/>
        </w:rPr>
        <w:t>政府</w:t>
      </w:r>
      <w:r w:rsidRPr="00151717">
        <w:rPr>
          <w:rFonts w:asciiTheme="majorEastAsia" w:eastAsiaTheme="majorEastAsia" w:hAnsiTheme="majorEastAsia"/>
        </w:rPr>
        <w:t>透明度</w:t>
      </w:r>
      <w:proofErr w:type="gramStart"/>
      <w:r w:rsidRPr="00151717">
        <w:rPr>
          <w:rFonts w:asciiTheme="majorEastAsia" w:eastAsiaTheme="majorEastAsia" w:hAnsiTheme="majorEastAsia"/>
        </w:rPr>
        <w:t>和問責性</w:t>
      </w:r>
      <w:proofErr w:type="gramEnd"/>
      <w:r w:rsidRPr="00151717">
        <w:rPr>
          <w:rFonts w:asciiTheme="majorEastAsia" w:eastAsiaTheme="majorEastAsia" w:hAnsiTheme="majorEastAsia" w:hint="eastAsia"/>
        </w:rPr>
        <w:t>，令公眾更了解政府決策的目標。然而，有些海外研究則發現，立法未能加強公眾對政府的信任，但可引發相關議題的公開討論。</w:t>
      </w:r>
    </w:p>
    <w:p w:rsidR="006A5792" w:rsidRPr="00151717" w:rsidRDefault="00FB07FC" w:rsidP="00EF0879">
      <w:pPr>
        <w:rPr>
          <w:rFonts w:asciiTheme="majorEastAsia" w:eastAsiaTheme="majorEastAsia" w:hAnsiTheme="majorEastAsia"/>
          <w:lang w:val="en-US"/>
        </w:rPr>
      </w:pPr>
      <w:r w:rsidRPr="00E3518B">
        <w:rPr>
          <w:rFonts w:eastAsiaTheme="majorEastAsia"/>
          <w:lang w:val="en-US"/>
        </w:rPr>
        <w:t>22.</w:t>
      </w:r>
      <w:r>
        <w:rPr>
          <w:rFonts w:asciiTheme="majorEastAsia" w:eastAsiaTheme="majorEastAsia" w:hAnsiTheme="majorEastAsia"/>
          <w:lang w:val="en-US"/>
        </w:rPr>
        <w:tab/>
      </w:r>
      <w:r w:rsidR="006A5792" w:rsidRPr="00151717">
        <w:rPr>
          <w:rFonts w:asciiTheme="majorEastAsia" w:eastAsiaTheme="majorEastAsia" w:hAnsiTheme="majorEastAsia" w:hint="eastAsia"/>
        </w:rPr>
        <w:t>小組委員會也從其他司法管轄區的經驗留意到，即使公開資料制度十分詳盡，也絕非解決所有已知問題的萬應靈丹。政府應按照易於執行及符合成本效益的原則來擬定這套以立法形式訂立的制度。</w:t>
      </w:r>
    </w:p>
    <w:p w:rsidR="00B162E3" w:rsidRPr="003B4DB1" w:rsidRDefault="00B162E3" w:rsidP="00484EAF">
      <w:pPr>
        <w:keepNext/>
        <w:tabs>
          <w:tab w:val="clear" w:pos="1134"/>
        </w:tabs>
        <w:autoSpaceDE w:val="0"/>
        <w:autoSpaceDN w:val="0"/>
        <w:ind w:left="839"/>
        <w:rPr>
          <w:rFonts w:ascii="Times New Roman Bold" w:hAnsi="Times New Roman Bold" w:hint="eastAsia"/>
          <w:b/>
          <w:u w:val="single"/>
          <w14:shadow w14:blurRad="50800" w14:dist="38100" w14:dir="2700000" w14:sx="100000" w14:sy="100000" w14:kx="0" w14:ky="0" w14:algn="tl">
            <w14:srgbClr w14:val="000000">
              <w14:alpha w14:val="60000"/>
            </w14:srgbClr>
          </w14:shadow>
        </w:rPr>
      </w:pPr>
      <w:r w:rsidRPr="003B4DB1">
        <w:rPr>
          <w:rFonts w:ascii="Times New Roman Bold" w:hAnsi="Times New Roman Bold" w:hint="eastAsia"/>
          <w:b/>
          <w:u w:val="single"/>
          <w14:shadow w14:blurRad="50800" w14:dist="38100" w14:dir="2700000" w14:sx="100000" w14:sy="100000" w14:kx="0" w14:ky="0" w14:algn="tl">
            <w14:srgbClr w14:val="000000">
              <w14:alpha w14:val="60000"/>
            </w14:srgbClr>
          </w14:shadow>
        </w:rPr>
        <w:t>建議</w:t>
      </w:r>
      <w:r w:rsidRPr="003B4DB1">
        <w:rPr>
          <w:rFonts w:ascii="Times New Roman Bold" w:hAnsi="Times New Roman Bold" w:hint="eastAsia"/>
          <w:b/>
          <w:u w:val="single"/>
          <w14:shadow w14:blurRad="50800" w14:dist="38100" w14:dir="2700000" w14:sx="100000" w14:sy="100000" w14:kx="0" w14:ky="0" w14:algn="tl">
            <w14:srgbClr w14:val="000000">
              <w14:alpha w14:val="60000"/>
            </w14:srgbClr>
          </w14:shadow>
        </w:rPr>
        <w:t>1</w:t>
      </w:r>
    </w:p>
    <w:p w:rsidR="00C05EB5" w:rsidRPr="003B4DB1" w:rsidRDefault="00B162E3" w:rsidP="00484EAF">
      <w:pPr>
        <w:autoSpaceDE w:val="0"/>
        <w:autoSpaceDN w:val="0"/>
        <w:ind w:left="839"/>
        <w:rPr>
          <w:b/>
          <w:lang w:val="en-US"/>
          <w14:shadow w14:blurRad="50800" w14:dist="38100" w14:dir="2700000" w14:sx="100000" w14:sy="100000" w14:kx="0" w14:ky="0" w14:algn="tl">
            <w14:srgbClr w14:val="000000">
              <w14:alpha w14:val="60000"/>
            </w14:srgbClr>
          </w14:shadow>
        </w:rPr>
      </w:pPr>
      <w:r w:rsidRPr="003B4DB1">
        <w:rPr>
          <w:rFonts w:hint="eastAsia"/>
          <w:b/>
          <w14:shadow w14:blurRad="50800" w14:dist="38100" w14:dir="2700000" w14:sx="100000" w14:sy="100000" w14:kx="0" w14:ky="0" w14:algn="tl">
            <w14:srgbClr w14:val="000000">
              <w14:alpha w14:val="60000"/>
            </w14:srgbClr>
          </w14:shadow>
        </w:rPr>
        <w:t>現行的公開資料制度以非屬法定的《公開資料守則》為基礎，是一個能有效處理索取資料的要求，及符合成本效益的制度。該制度已具有其他司法管轄區相關法例的主要特點</w:t>
      </w:r>
      <w:r w:rsidRPr="003B4DB1">
        <w:rPr>
          <w:rFonts w:ascii="新細明體" w:hAnsi="新細明體" w:hint="eastAsia"/>
          <w:b/>
          <w14:shadow w14:blurRad="50800" w14:dist="38100" w14:dir="2700000" w14:sx="100000" w14:sy="100000" w14:kx="0" w14:ky="0" w14:algn="tl">
            <w14:srgbClr w14:val="000000">
              <w14:alpha w14:val="60000"/>
            </w14:srgbClr>
          </w14:shadow>
        </w:rPr>
        <w:t>（</w:t>
      </w:r>
      <w:r w:rsidRPr="003B4DB1">
        <w:rPr>
          <w:rFonts w:hint="eastAsia"/>
          <w:b/>
          <w14:shadow w14:blurRad="50800" w14:dist="38100" w14:dir="2700000" w14:sx="100000" w14:sy="100000" w14:kx="0" w14:ky="0" w14:algn="tl">
            <w14:srgbClr w14:val="000000">
              <w14:alpha w14:val="60000"/>
            </w14:srgbClr>
          </w14:shadow>
        </w:rPr>
        <w:t>即披露資料的推定、主動披露、回應時限、拒絕披露時須說明理由，以及由獨立機構覆核相關決定</w:t>
      </w:r>
      <w:r w:rsidRPr="003B4DB1">
        <w:rPr>
          <w:rFonts w:ascii="新細明體" w:hAnsi="新細明體" w:hint="eastAsia"/>
          <w:b/>
          <w14:shadow w14:blurRad="50800" w14:dist="38100" w14:dir="2700000" w14:sx="100000" w14:sy="100000" w14:kx="0" w14:ky="0" w14:algn="tl">
            <w14:srgbClr w14:val="000000">
              <w14:alpha w14:val="60000"/>
            </w14:srgbClr>
          </w14:shadow>
        </w:rPr>
        <w:t>）</w:t>
      </w:r>
      <w:r w:rsidRPr="003B4DB1">
        <w:rPr>
          <w:rFonts w:hint="eastAsia"/>
          <w:b/>
          <w14:shadow w14:blurRad="50800" w14:dist="38100" w14:dir="2700000" w14:sx="100000" w14:sy="100000" w14:kx="0" w14:ky="0" w14:algn="tl">
            <w14:srgbClr w14:val="000000">
              <w14:alpha w14:val="60000"/>
            </w14:srgbClr>
          </w14:shadow>
        </w:rPr>
        <w:t>。</w:t>
      </w:r>
    </w:p>
    <w:p w:rsidR="00B162E3" w:rsidRPr="003B4DB1" w:rsidRDefault="00B162E3" w:rsidP="00484EAF">
      <w:pPr>
        <w:tabs>
          <w:tab w:val="left" w:pos="1418"/>
        </w:tabs>
        <w:autoSpaceDE w:val="0"/>
        <w:autoSpaceDN w:val="0"/>
        <w:ind w:left="839"/>
        <w:rPr>
          <w:rFonts w:asciiTheme="minorHAnsi" w:hAnsiTheme="minorHAnsi"/>
          <w:b/>
          <w:lang w:val="en-US"/>
          <w14:shadow w14:blurRad="50800" w14:dist="38100" w14:dir="2700000" w14:sx="100000" w14:sy="100000" w14:kx="0" w14:ky="0" w14:algn="tl">
            <w14:srgbClr w14:val="000000">
              <w14:alpha w14:val="60000"/>
            </w14:srgbClr>
          </w14:shadow>
        </w:rPr>
      </w:pPr>
      <w:r w:rsidRPr="003B4DB1">
        <w:rPr>
          <w:rFonts w:ascii="Times New Roman Bold" w:hAnsi="Times New Roman Bold" w:hint="eastAsia"/>
          <w:b/>
          <w14:shadow w14:blurRad="50800" w14:dist="38100" w14:dir="2700000" w14:sx="100000" w14:sy="100000" w14:kx="0" w14:ky="0" w14:algn="tl">
            <w14:srgbClr w14:val="000000">
              <w14:alpha w14:val="60000"/>
            </w14:srgbClr>
          </w14:shadow>
        </w:rPr>
        <w:t>然而，考慮到香港人權法案第十六條的條款及相關案例，我們建議，政府應通過立法實施具有法定地位的公開資料制度。在決定擬議公開資料制度的主要特點時，我們必須取得平衡，一方面須顧及公眾獲取</w:t>
      </w:r>
      <w:r w:rsidRPr="003B4DB1">
        <w:rPr>
          <w:rFonts w:ascii="Calibri" w:hAnsi="Calibri" w:hint="eastAsia"/>
          <w:b/>
          <w:lang w:val="en-US"/>
          <w14:shadow w14:blurRad="50800" w14:dist="38100" w14:dir="2700000" w14:sx="100000" w14:sy="100000" w14:kx="0" w14:ky="0" w14:algn="tl">
            <w14:srgbClr w14:val="000000">
              <w14:alpha w14:val="60000"/>
            </w14:srgbClr>
          </w14:shadow>
        </w:rPr>
        <w:t>更多</w:t>
      </w:r>
      <w:r w:rsidRPr="003B4DB1">
        <w:rPr>
          <w:rFonts w:ascii="Times New Roman Bold" w:hAnsi="Times New Roman Bold" w:hint="eastAsia"/>
          <w:b/>
          <w14:shadow w14:blurRad="50800" w14:dist="38100" w14:dir="2700000" w14:sx="100000" w14:sy="100000" w14:kx="0" w14:ky="0" w14:algn="tl">
            <w14:srgbClr w14:val="000000">
              <w14:alpha w14:val="60000"/>
            </w14:srgbClr>
          </w14:shadow>
        </w:rPr>
        <w:t>公共機構資料的需要，另一方面亦要尊重其他種類的權利，包括</w:t>
      </w:r>
      <w:proofErr w:type="gramStart"/>
      <w:r w:rsidRPr="003B4DB1">
        <w:rPr>
          <w:rFonts w:ascii="Times New Roman Bold" w:hAnsi="Times New Roman Bold" w:hint="eastAsia"/>
          <w:b/>
          <w14:shadow w14:blurRad="50800" w14:dist="38100" w14:dir="2700000" w14:sx="100000" w14:sy="100000" w14:kx="0" w14:ky="0" w14:algn="tl">
            <w14:srgbClr w14:val="000000">
              <w14:alpha w14:val="60000"/>
            </w14:srgbClr>
          </w14:shadow>
        </w:rPr>
        <w:t>私隱權</w:t>
      </w:r>
      <w:proofErr w:type="gramEnd"/>
      <w:r w:rsidRPr="003B4DB1">
        <w:rPr>
          <w:rFonts w:ascii="Times New Roman Bold" w:hAnsi="Times New Roman Bold" w:hint="eastAsia"/>
          <w:b/>
          <w14:shadow w14:blurRad="50800" w14:dist="38100" w14:dir="2700000" w14:sx="100000" w14:sy="100000" w14:kx="0" w14:ky="0" w14:algn="tl">
            <w14:srgbClr w14:val="000000">
              <w14:alpha w14:val="60000"/>
            </w14:srgbClr>
          </w14:shadow>
        </w:rPr>
        <w:t>、資料保障權及第三者權利。</w:t>
      </w:r>
    </w:p>
    <w:p w:rsidR="00EF0879" w:rsidRPr="003B4DB1" w:rsidRDefault="00EF0879" w:rsidP="00F94A5E">
      <w:pPr>
        <w:tabs>
          <w:tab w:val="left" w:pos="1418"/>
        </w:tabs>
        <w:autoSpaceDE w:val="0"/>
        <w:autoSpaceDN w:val="0"/>
        <w:ind w:left="1123" w:right="84" w:hanging="11"/>
        <w:rPr>
          <w:rFonts w:asciiTheme="minorHAnsi" w:hAnsiTheme="minorHAnsi"/>
          <w:b/>
          <w:lang w:val="en-US"/>
          <w14:shadow w14:blurRad="50800" w14:dist="38100" w14:dir="2700000" w14:sx="100000" w14:sy="100000" w14:kx="0" w14:ky="0" w14:algn="tl">
            <w14:srgbClr w14:val="000000">
              <w14:alpha w14:val="60000"/>
            </w14:srgbClr>
          </w14:shadow>
        </w:rPr>
      </w:pPr>
    </w:p>
    <w:p w:rsidR="00B162E3" w:rsidRPr="00484EAF" w:rsidRDefault="00B162E3" w:rsidP="00484EAF">
      <w:pPr>
        <w:keepNext/>
        <w:tabs>
          <w:tab w:val="clear" w:pos="1134"/>
        </w:tabs>
        <w:autoSpaceDE w:val="0"/>
        <w:autoSpaceDN w:val="0"/>
        <w:ind w:left="839"/>
        <w:rPr>
          <w:rFonts w:ascii="Times New Roman Bold" w:hAnsi="Times New Roman Bold" w:hint="eastAsia"/>
          <w:b/>
          <w:u w:val="single"/>
          <w14:shadow w14:blurRad="50800" w14:dist="38100" w14:dir="2700000" w14:sx="100000" w14:sy="100000" w14:kx="0" w14:ky="0" w14:algn="tl">
            <w14:srgbClr w14:val="000000">
              <w14:alpha w14:val="60000"/>
            </w14:srgbClr>
          </w14:shadow>
        </w:rPr>
      </w:pPr>
      <w:r w:rsidRPr="00484EAF">
        <w:rPr>
          <w:rFonts w:ascii="Times New Roman Bold" w:hAnsi="Times New Roman Bold" w:hint="eastAsia"/>
          <w:b/>
          <w:u w:val="single"/>
          <w14:shadow w14:blurRad="50800" w14:dist="38100" w14:dir="2700000" w14:sx="100000" w14:sy="100000" w14:kx="0" w14:ky="0" w14:algn="tl">
            <w14:srgbClr w14:val="000000">
              <w14:alpha w14:val="60000"/>
            </w14:srgbClr>
          </w14:shadow>
        </w:rPr>
        <w:t>建議</w:t>
      </w:r>
      <w:r w:rsidRPr="00484EAF">
        <w:rPr>
          <w:rFonts w:ascii="Times New Roman Bold" w:hAnsi="Times New Roman Bold" w:hint="eastAsia"/>
          <w:b/>
          <w:u w:val="single"/>
          <w14:shadow w14:blurRad="50800" w14:dist="38100" w14:dir="2700000" w14:sx="100000" w14:sy="100000" w14:kx="0" w14:ky="0" w14:algn="tl">
            <w14:srgbClr w14:val="000000">
              <w14:alpha w14:val="60000"/>
            </w14:srgbClr>
          </w14:shadow>
        </w:rPr>
        <w:t>2</w:t>
      </w:r>
    </w:p>
    <w:p w:rsidR="00FB07FC" w:rsidRPr="003B4DB1" w:rsidRDefault="00B162E3" w:rsidP="00484EAF">
      <w:pPr>
        <w:tabs>
          <w:tab w:val="left" w:pos="1418"/>
        </w:tabs>
        <w:autoSpaceDE w:val="0"/>
        <w:autoSpaceDN w:val="0"/>
        <w:ind w:left="839"/>
        <w:rPr>
          <w:rFonts w:asciiTheme="minorHAnsi" w:hAnsiTheme="minorHAnsi"/>
          <w:b/>
          <w:lang w:val="en-US"/>
          <w14:shadow w14:blurRad="50800" w14:dist="38100" w14:dir="2700000" w14:sx="100000" w14:sy="100000" w14:kx="0" w14:ky="0" w14:algn="tl">
            <w14:srgbClr w14:val="000000">
              <w14:alpha w14:val="60000"/>
            </w14:srgbClr>
          </w14:shadow>
        </w:rPr>
      </w:pPr>
      <w:r w:rsidRPr="003B4DB1">
        <w:rPr>
          <w:rFonts w:ascii="Times New Roman Bold" w:hAnsi="Times New Roman Bold" w:hint="eastAsia"/>
          <w:b/>
          <w14:shadow w14:blurRad="50800" w14:dist="38100" w14:dir="2700000" w14:sx="100000" w14:sy="100000" w14:kx="0" w14:ky="0" w14:algn="tl">
            <w14:srgbClr w14:val="000000">
              <w14:alpha w14:val="60000"/>
            </w14:srgbClr>
          </w14:shadow>
        </w:rPr>
        <w:t>小組委員會也從其他司法管轄區的經驗留意到，即使公開資料制度十分詳盡，也絕非解決所有已知問題的萬應靈丹。</w:t>
      </w:r>
      <w:r w:rsidRPr="003B4DB1">
        <w:rPr>
          <w:rFonts w:ascii="Times New Roman Bold" w:hAnsi="Times New Roman Bold" w:hint="eastAsia"/>
          <w:b/>
          <w14:shadow w14:blurRad="50800" w14:dist="38100" w14:dir="2700000" w14:sx="100000" w14:sy="100000" w14:kx="0" w14:ky="0" w14:algn="tl">
            <w14:srgbClr w14:val="000000">
              <w14:alpha w14:val="60000"/>
            </w14:srgbClr>
          </w14:shadow>
        </w:rPr>
        <w:lastRenderedPageBreak/>
        <w:t>我們建議，政府應按照易於執行及符合成本效益的原則來擬定這套以立法形式訂立的制度。</w:t>
      </w:r>
    </w:p>
    <w:p w:rsidR="005A6732" w:rsidRDefault="005A6732" w:rsidP="00881A5B">
      <w:pPr>
        <w:pStyle w:val="af"/>
        <w:spacing w:before="0" w:after="0" w:line="360" w:lineRule="atLeast"/>
        <w:rPr>
          <w:rFonts w:asciiTheme="majorEastAsia" w:eastAsiaTheme="majorEastAsia" w:hAnsiTheme="majorEastAsia"/>
          <w:sz w:val="28"/>
          <w:szCs w:val="28"/>
          <w:lang w:val="en-US"/>
        </w:rPr>
      </w:pPr>
    </w:p>
    <w:p w:rsidR="0063319E" w:rsidRPr="00881A5B" w:rsidRDefault="00BC522C" w:rsidP="00881A5B">
      <w:pPr>
        <w:pStyle w:val="af"/>
        <w:spacing w:before="0" w:after="0" w:line="360" w:lineRule="atLeast"/>
        <w:rPr>
          <w:rFonts w:asciiTheme="majorEastAsia" w:eastAsiaTheme="majorEastAsia" w:hAnsiTheme="majorEastAsia"/>
          <w:sz w:val="28"/>
          <w:szCs w:val="28"/>
        </w:rPr>
      </w:pPr>
      <w:r w:rsidRPr="003B4DB1">
        <w:rPr>
          <w:rFonts w:asciiTheme="majorEastAsia" w:eastAsiaTheme="majorEastAsia" w:hAnsiTheme="majorEastAsia"/>
          <w:sz w:val="28"/>
          <w:szCs w:val="28"/>
        </w:rPr>
        <w:t>第</w:t>
      </w:r>
      <w:r w:rsidRPr="003B4DB1">
        <w:rPr>
          <w:rFonts w:asciiTheme="majorEastAsia" w:eastAsiaTheme="majorEastAsia" w:hAnsiTheme="majorEastAsia" w:hint="eastAsia"/>
          <w:sz w:val="28"/>
          <w:szCs w:val="28"/>
        </w:rPr>
        <w:t>4</w:t>
      </w:r>
      <w:r w:rsidRPr="003B4DB1">
        <w:rPr>
          <w:rFonts w:asciiTheme="majorEastAsia" w:eastAsiaTheme="majorEastAsia" w:hAnsiTheme="majorEastAsia"/>
          <w:sz w:val="28"/>
          <w:szCs w:val="28"/>
        </w:rPr>
        <w:t>章</w:t>
      </w:r>
      <w:r w:rsidR="00EF0879" w:rsidRPr="00881A5B">
        <w:rPr>
          <w:rFonts w:asciiTheme="majorEastAsia" w:eastAsiaTheme="majorEastAsia" w:hAnsiTheme="majorEastAsia"/>
          <w:sz w:val="28"/>
          <w:szCs w:val="28"/>
        </w:rPr>
        <w:tab/>
      </w:r>
      <w:r w:rsidRPr="003B4DB1">
        <w:rPr>
          <w:rFonts w:asciiTheme="majorEastAsia" w:eastAsiaTheme="majorEastAsia" w:hAnsiTheme="majorEastAsia" w:hint="eastAsia"/>
          <w:sz w:val="28"/>
          <w:szCs w:val="28"/>
        </w:rPr>
        <w:t>甚麼構成“資料</w:t>
      </w:r>
      <w:r w:rsidRPr="00881A5B">
        <w:rPr>
          <w:rFonts w:asciiTheme="majorEastAsia" w:eastAsiaTheme="majorEastAsia" w:hAnsiTheme="majorEastAsia" w:hint="eastAsia"/>
          <w:sz w:val="28"/>
          <w:szCs w:val="28"/>
        </w:rPr>
        <w:t>”</w:t>
      </w:r>
      <w:r w:rsidRPr="003B4DB1">
        <w:rPr>
          <w:rFonts w:asciiTheme="majorEastAsia" w:eastAsiaTheme="majorEastAsia" w:hAnsiTheme="majorEastAsia" w:hint="eastAsia"/>
          <w:sz w:val="28"/>
          <w:szCs w:val="28"/>
        </w:rPr>
        <w:t>（</w:t>
      </w:r>
      <w:r w:rsidRPr="00881A5B">
        <w:rPr>
          <w:rFonts w:asciiTheme="majorEastAsia" w:eastAsiaTheme="majorEastAsia" w:hAnsiTheme="majorEastAsia" w:hint="eastAsia"/>
          <w:sz w:val="28"/>
          <w:szCs w:val="28"/>
        </w:rPr>
        <w:t>或</w:t>
      </w:r>
      <w:r w:rsidRPr="003B4DB1">
        <w:rPr>
          <w:rFonts w:asciiTheme="majorEastAsia" w:eastAsiaTheme="majorEastAsia" w:hAnsiTheme="majorEastAsia" w:hint="eastAsia"/>
          <w:sz w:val="28"/>
          <w:szCs w:val="28"/>
        </w:rPr>
        <w:t>“檔案</w:t>
      </w:r>
      <w:r w:rsidRPr="00881A5B">
        <w:rPr>
          <w:rFonts w:asciiTheme="majorEastAsia" w:eastAsiaTheme="majorEastAsia" w:hAnsiTheme="majorEastAsia" w:hint="eastAsia"/>
          <w:sz w:val="28"/>
          <w:szCs w:val="28"/>
        </w:rPr>
        <w:t>”</w:t>
      </w:r>
      <w:r w:rsidRPr="003B4DB1">
        <w:rPr>
          <w:rFonts w:asciiTheme="majorEastAsia" w:eastAsiaTheme="majorEastAsia" w:hAnsiTheme="majorEastAsia" w:hint="eastAsia"/>
          <w:sz w:val="28"/>
          <w:szCs w:val="28"/>
        </w:rPr>
        <w:t>）</w:t>
      </w:r>
    </w:p>
    <w:p w:rsidR="00FB07FC" w:rsidRPr="00E3518B" w:rsidRDefault="00B162E3" w:rsidP="00B83EF8">
      <w:pPr>
        <w:rPr>
          <w:b/>
          <w:sz w:val="26"/>
          <w:szCs w:val="26"/>
          <w:lang w:val="en-US"/>
        </w:rPr>
      </w:pPr>
      <w:r w:rsidRPr="00E3518B">
        <w:rPr>
          <w:rFonts w:hint="eastAsia"/>
          <w:b/>
          <w:sz w:val="26"/>
          <w:szCs w:val="26"/>
          <w:lang w:val="en-US"/>
        </w:rPr>
        <w:t>香港的現有條文</w:t>
      </w:r>
    </w:p>
    <w:p w:rsidR="00B162E3" w:rsidRPr="00750FC3" w:rsidRDefault="00FB07FC" w:rsidP="00ED1C1A">
      <w:pPr>
        <w:rPr>
          <w:kern w:val="2"/>
          <w:szCs w:val="24"/>
          <w:lang w:val="en-US"/>
        </w:rPr>
      </w:pPr>
      <w:r w:rsidRPr="00E3518B">
        <w:rPr>
          <w:lang w:val="en-US"/>
        </w:rPr>
        <w:t>23.</w:t>
      </w:r>
      <w:r>
        <w:rPr>
          <w:rFonts w:ascii="新細明體" w:hAnsi="新細明體"/>
          <w:lang w:val="en-US"/>
        </w:rPr>
        <w:tab/>
      </w:r>
      <w:r w:rsidR="00B162E3" w:rsidRPr="00750FC3">
        <w:rPr>
          <w:rFonts w:ascii="新細明體" w:hAnsi="新細明體" w:hint="eastAsia"/>
        </w:rPr>
        <w:t>《公開資料守則》第</w:t>
      </w:r>
      <w:r w:rsidR="00B162E3" w:rsidRPr="00750FC3">
        <w:rPr>
          <w:kern w:val="2"/>
          <w:szCs w:val="24"/>
          <w:lang w:val="en-US"/>
        </w:rPr>
        <w:t>1.4</w:t>
      </w:r>
      <w:r w:rsidR="00B162E3" w:rsidRPr="00750FC3">
        <w:rPr>
          <w:rFonts w:hint="eastAsia"/>
          <w:kern w:val="2"/>
          <w:szCs w:val="24"/>
          <w:lang w:val="en-US"/>
        </w:rPr>
        <w:t>段規定某些</w:t>
      </w:r>
      <w:r w:rsidR="00B162E3" w:rsidRPr="00750FC3">
        <w:rPr>
          <w:rFonts w:hint="eastAsia"/>
        </w:rPr>
        <w:t>“資料”</w:t>
      </w:r>
      <w:r w:rsidR="00B162E3" w:rsidRPr="00750FC3">
        <w:rPr>
          <w:rFonts w:hint="eastAsia"/>
          <w:kern w:val="2"/>
          <w:szCs w:val="24"/>
          <w:lang w:val="en-US"/>
        </w:rPr>
        <w:t>須</w:t>
      </w:r>
      <w:r w:rsidR="00B162E3" w:rsidRPr="00750FC3">
        <w:rPr>
          <w:rFonts w:hint="eastAsia"/>
          <w:lang w:val="en-US"/>
        </w:rPr>
        <w:t>按慣例公布或供查閱</w:t>
      </w:r>
      <w:r w:rsidR="00B162E3" w:rsidRPr="00750FC3">
        <w:rPr>
          <w:rFonts w:hint="eastAsia"/>
        </w:rPr>
        <w:t>。該等“資料”</w:t>
      </w:r>
      <w:r w:rsidR="00B162E3" w:rsidRPr="00750FC3">
        <w:rPr>
          <w:rFonts w:hint="eastAsia"/>
          <w:kern w:val="2"/>
          <w:szCs w:val="24"/>
          <w:lang w:val="en-US"/>
        </w:rPr>
        <w:t>包括：</w:t>
      </w:r>
    </w:p>
    <w:p w:rsidR="00B162E3" w:rsidRPr="00750FC3" w:rsidRDefault="00B162E3" w:rsidP="00F94A5E">
      <w:pPr>
        <w:pStyle w:val="a0"/>
        <w:ind w:left="1406" w:hanging="567"/>
      </w:pPr>
      <w:r w:rsidRPr="00750FC3">
        <w:rPr>
          <w:rFonts w:hint="eastAsia"/>
        </w:rPr>
        <w:t>按類別劃分的部門</w:t>
      </w:r>
      <w:r w:rsidRPr="00750FC3">
        <w:rPr>
          <w:rFonts w:hint="eastAsia"/>
          <w:u w:val="single"/>
        </w:rPr>
        <w:t>紀錄</w:t>
      </w:r>
      <w:r w:rsidRPr="00750FC3">
        <w:rPr>
          <w:rFonts w:hint="eastAsia"/>
        </w:rPr>
        <w:t>一覽表</w:t>
      </w:r>
    </w:p>
    <w:p w:rsidR="00B162E3" w:rsidRPr="00C05EB5" w:rsidRDefault="00B162E3" w:rsidP="00F94A5E">
      <w:pPr>
        <w:pStyle w:val="a0"/>
        <w:ind w:left="1406" w:hanging="567"/>
        <w:rPr>
          <w:lang w:val="en-US"/>
        </w:rPr>
      </w:pPr>
      <w:r w:rsidRPr="00750FC3">
        <w:rPr>
          <w:rFonts w:hint="eastAsia"/>
        </w:rPr>
        <w:t>已公布或以其他方式提供的</w:t>
      </w:r>
      <w:r w:rsidRPr="006A51A9">
        <w:rPr>
          <w:rFonts w:hint="eastAsia"/>
          <w:u w:val="single"/>
        </w:rPr>
        <w:t>資料</w:t>
      </w:r>
      <w:r w:rsidRPr="00750FC3">
        <w:rPr>
          <w:rFonts w:hint="eastAsia"/>
        </w:rPr>
        <w:t>一覽表，不論是免費或付費後才提供。</w:t>
      </w:r>
    </w:p>
    <w:p w:rsidR="00B162E3" w:rsidRPr="00750FC3" w:rsidRDefault="00B162E3" w:rsidP="00ED1C1A">
      <w:pPr>
        <w:rPr>
          <w:lang w:val="en-US"/>
        </w:rPr>
      </w:pPr>
      <w:r>
        <w:rPr>
          <w:lang w:val="en-US"/>
        </w:rPr>
        <w:t>24.</w:t>
      </w:r>
      <w:r>
        <w:rPr>
          <w:lang w:val="en-US"/>
        </w:rPr>
        <w:tab/>
      </w:r>
      <w:r w:rsidRPr="00750FC3">
        <w:rPr>
          <w:rFonts w:hint="eastAsia"/>
          <w:lang w:val="en-US"/>
        </w:rPr>
        <w:t>各部門亦會應要求就其政策、服務、</w:t>
      </w:r>
      <w:r w:rsidRPr="00ED1C1A">
        <w:rPr>
          <w:rFonts w:asciiTheme="majorEastAsia" w:eastAsiaTheme="majorEastAsia" w:hAnsiTheme="majorEastAsia" w:hint="eastAsia"/>
        </w:rPr>
        <w:t>決定</w:t>
      </w:r>
      <w:r w:rsidRPr="00750FC3">
        <w:rPr>
          <w:rFonts w:hint="eastAsia"/>
          <w:lang w:val="en-US"/>
        </w:rPr>
        <w:t>及職責範圍以內的其他事宜，提供額外</w:t>
      </w:r>
      <w:r w:rsidRPr="00750FC3">
        <w:rPr>
          <w:rFonts w:hint="eastAsia"/>
          <w:u w:val="single"/>
          <w:lang w:val="en-US"/>
        </w:rPr>
        <w:t>資料</w:t>
      </w:r>
      <w:r w:rsidRPr="00750FC3">
        <w:rPr>
          <w:rFonts w:hint="eastAsia"/>
          <w:lang w:val="en-US"/>
        </w:rPr>
        <w:t>，但根據</w:t>
      </w:r>
      <w:r w:rsidRPr="00750FC3">
        <w:rPr>
          <w:rFonts w:ascii="新細明體" w:hAnsi="新細明體" w:hint="eastAsia"/>
        </w:rPr>
        <w:t>《</w:t>
      </w:r>
      <w:r w:rsidRPr="00750FC3">
        <w:rPr>
          <w:rFonts w:hint="eastAsia"/>
          <w:lang w:val="en-US"/>
        </w:rPr>
        <w:t>守則</w:t>
      </w:r>
      <w:r w:rsidRPr="00750FC3">
        <w:rPr>
          <w:rFonts w:ascii="新細明體" w:hAnsi="新細明體" w:hint="eastAsia"/>
        </w:rPr>
        <w:t>》</w:t>
      </w:r>
      <w:r w:rsidRPr="00750FC3">
        <w:rPr>
          <w:rFonts w:hint="eastAsia"/>
          <w:lang w:val="en-US"/>
        </w:rPr>
        <w:t>第</w:t>
      </w:r>
      <w:r w:rsidRPr="00750FC3">
        <w:rPr>
          <w:rFonts w:hint="eastAsia"/>
          <w:lang w:val="en-US"/>
        </w:rPr>
        <w:t>2</w:t>
      </w:r>
      <w:r w:rsidRPr="00750FC3">
        <w:rPr>
          <w:rFonts w:hint="eastAsia"/>
          <w:lang w:val="en-US"/>
        </w:rPr>
        <w:t>部可拒絕披露的資料除外。</w:t>
      </w:r>
    </w:p>
    <w:p w:rsidR="00B162E3" w:rsidRPr="00750FC3" w:rsidRDefault="00B162E3" w:rsidP="00ED1C1A">
      <w:pPr>
        <w:rPr>
          <w:lang w:val="en-US"/>
        </w:rPr>
      </w:pPr>
      <w:r>
        <w:rPr>
          <w:lang w:val="en-US"/>
        </w:rPr>
        <w:t>25.</w:t>
      </w:r>
      <w:r w:rsidR="00FB07FC">
        <w:rPr>
          <w:lang w:val="en-US"/>
        </w:rPr>
        <w:tab/>
        <w:t>"</w:t>
      </w:r>
      <w:r w:rsidRPr="00750FC3">
        <w:rPr>
          <w:rFonts w:hint="eastAsia"/>
          <w:lang w:val="en-US"/>
        </w:rPr>
        <w:t>紀錄</w:t>
      </w:r>
      <w:proofErr w:type="gramStart"/>
      <w:r w:rsidRPr="00750FC3">
        <w:rPr>
          <w:rFonts w:hint="eastAsia"/>
          <w:lang w:val="en-US"/>
        </w:rPr>
        <w:t>”</w:t>
      </w:r>
      <w:proofErr w:type="gramEnd"/>
      <w:r w:rsidRPr="00750FC3">
        <w:rPr>
          <w:rFonts w:hint="eastAsia"/>
          <w:lang w:val="en-US"/>
        </w:rPr>
        <w:t>在</w:t>
      </w:r>
      <w:r w:rsidRPr="00750FC3">
        <w:rPr>
          <w:rFonts w:ascii="新細明體" w:hAnsi="新細明體" w:hint="eastAsia"/>
        </w:rPr>
        <w:t>《</w:t>
      </w:r>
      <w:r w:rsidRPr="00750FC3">
        <w:rPr>
          <w:rFonts w:hint="eastAsia"/>
          <w:lang w:val="en-US"/>
        </w:rPr>
        <w:t>守則</w:t>
      </w:r>
      <w:r w:rsidRPr="00750FC3">
        <w:rPr>
          <w:rFonts w:ascii="新細明體" w:hAnsi="新細明體" w:hint="eastAsia"/>
        </w:rPr>
        <w:t>》</w:t>
      </w:r>
      <w:r w:rsidRPr="00750FC3">
        <w:rPr>
          <w:rFonts w:hint="eastAsia"/>
          <w:lang w:val="en-US"/>
        </w:rPr>
        <w:t>附件</w:t>
      </w:r>
      <w:r w:rsidRPr="00750FC3">
        <w:rPr>
          <w:rFonts w:hint="eastAsia"/>
          <w:lang w:val="en-US"/>
        </w:rPr>
        <w:t>B</w:t>
      </w:r>
      <w:r w:rsidRPr="00750FC3">
        <w:rPr>
          <w:rFonts w:hint="eastAsia"/>
          <w:lang w:val="en-US"/>
        </w:rPr>
        <w:t>中</w:t>
      </w:r>
      <w:r w:rsidRPr="00ED1C1A">
        <w:rPr>
          <w:rFonts w:asciiTheme="majorEastAsia" w:eastAsiaTheme="majorEastAsia" w:hAnsiTheme="majorEastAsia" w:hint="eastAsia"/>
        </w:rPr>
        <w:t>有所</w:t>
      </w:r>
      <w:r w:rsidRPr="00750FC3">
        <w:rPr>
          <w:rFonts w:hint="eastAsia"/>
          <w:lang w:val="en-US"/>
        </w:rPr>
        <w:t>界定。</w:t>
      </w:r>
    </w:p>
    <w:p w:rsidR="00B162E3" w:rsidRPr="00750FC3" w:rsidRDefault="00B162E3" w:rsidP="00B162E3">
      <w:pPr>
        <w:pStyle w:val="a2"/>
        <w:ind w:left="1406" w:right="0" w:hanging="567"/>
      </w:pPr>
      <w:r w:rsidRPr="00750FC3">
        <w:rPr>
          <w:rFonts w:hint="eastAsia"/>
        </w:rPr>
        <w:t>紀錄可包括書面形式的文件，以及：</w:t>
      </w:r>
    </w:p>
    <w:p w:rsidR="00B162E3" w:rsidRPr="00750FC3" w:rsidRDefault="00B162E3" w:rsidP="00B162E3">
      <w:pPr>
        <w:pStyle w:val="a2"/>
        <w:ind w:left="1406" w:right="0" w:hanging="567"/>
      </w:pPr>
      <w:r w:rsidRPr="00750FC3">
        <w:t>(a)</w:t>
      </w:r>
      <w:r w:rsidRPr="00750FC3">
        <w:rPr>
          <w:rFonts w:hint="eastAsia"/>
          <w:i/>
        </w:rPr>
        <w:tab/>
      </w:r>
      <w:r w:rsidRPr="00750FC3">
        <w:rPr>
          <w:rFonts w:hint="eastAsia"/>
        </w:rPr>
        <w:t>任何書籍、地圖、圖則、圖表或圖樣；</w:t>
      </w:r>
    </w:p>
    <w:p w:rsidR="00B162E3" w:rsidRPr="00750FC3" w:rsidRDefault="00B162E3" w:rsidP="00B162E3">
      <w:pPr>
        <w:pStyle w:val="a2"/>
        <w:ind w:left="1406" w:right="0" w:hanging="567"/>
      </w:pPr>
      <w:r w:rsidRPr="00750FC3">
        <w:t>(b)</w:t>
      </w:r>
      <w:r w:rsidRPr="00750FC3">
        <w:rPr>
          <w:rFonts w:hint="eastAsia"/>
        </w:rPr>
        <w:tab/>
      </w:r>
      <w:r w:rsidRPr="00750FC3">
        <w:rPr>
          <w:rFonts w:hint="eastAsia"/>
        </w:rPr>
        <w:t>任何照片；</w:t>
      </w:r>
    </w:p>
    <w:p w:rsidR="00B162E3" w:rsidRPr="00750FC3" w:rsidRDefault="00B162E3" w:rsidP="00B162E3">
      <w:pPr>
        <w:pStyle w:val="a2"/>
        <w:ind w:left="1406" w:right="0" w:hanging="567"/>
      </w:pPr>
      <w:r w:rsidRPr="00750FC3">
        <w:t>(c)</w:t>
      </w:r>
      <w:r w:rsidRPr="00750FC3">
        <w:tab/>
      </w:r>
      <w:r w:rsidRPr="00B86D32">
        <w:rPr>
          <w:rFonts w:hint="eastAsia"/>
          <w:spacing w:val="24"/>
        </w:rPr>
        <w:t>任何標籤、記號或其他文字，用以識別或描述任何物件，且為該物件的構成部分，或以任何</w:t>
      </w:r>
      <w:proofErr w:type="gramStart"/>
      <w:r w:rsidRPr="00B86D32">
        <w:rPr>
          <w:rFonts w:hint="eastAsia"/>
          <w:spacing w:val="24"/>
        </w:rPr>
        <w:t>方法附連於</w:t>
      </w:r>
      <w:proofErr w:type="gramEnd"/>
      <w:r w:rsidRPr="00B86D32">
        <w:rPr>
          <w:rFonts w:hint="eastAsia"/>
          <w:spacing w:val="24"/>
        </w:rPr>
        <w:t>該物件者；</w:t>
      </w:r>
    </w:p>
    <w:p w:rsidR="00B162E3" w:rsidRPr="00750FC3" w:rsidRDefault="00B162E3" w:rsidP="00B162E3">
      <w:pPr>
        <w:pStyle w:val="a2"/>
        <w:ind w:left="1406" w:right="0" w:hanging="567"/>
      </w:pPr>
      <w:r w:rsidRPr="00750FC3">
        <w:t>(</w:t>
      </w:r>
      <w:r w:rsidRPr="00750FC3">
        <w:rPr>
          <w:rFonts w:hint="eastAsia"/>
        </w:rPr>
        <w:t>d</w:t>
      </w:r>
      <w:r w:rsidRPr="00750FC3">
        <w:t>)</w:t>
      </w:r>
      <w:r w:rsidRPr="00750FC3">
        <w:tab/>
      </w:r>
      <w:r w:rsidRPr="00B86D32">
        <w:rPr>
          <w:rFonts w:hint="eastAsia"/>
          <w:spacing w:val="24"/>
        </w:rPr>
        <w:t>任何收錄聲音或其他資料（視像除外）的磁碟、磁帶、聲帶或其他裝置，並能（借助或無須借助其他設備）予以重播者；</w:t>
      </w:r>
    </w:p>
    <w:p w:rsidR="00B162E3" w:rsidRPr="00750FC3" w:rsidRDefault="00B162E3" w:rsidP="00B162E3">
      <w:pPr>
        <w:pStyle w:val="a2"/>
        <w:ind w:left="1406" w:right="0" w:hanging="567"/>
      </w:pPr>
      <w:r w:rsidRPr="00750FC3">
        <w:t>(</w:t>
      </w:r>
      <w:r w:rsidRPr="00750FC3">
        <w:rPr>
          <w:rFonts w:hint="eastAsia"/>
        </w:rPr>
        <w:t>e</w:t>
      </w:r>
      <w:r w:rsidRPr="00750FC3">
        <w:t>)</w:t>
      </w:r>
      <w:r w:rsidRPr="00750FC3">
        <w:tab/>
      </w:r>
      <w:r w:rsidRPr="00B86D32">
        <w:rPr>
          <w:rFonts w:hint="eastAsia"/>
          <w:spacing w:val="24"/>
        </w:rPr>
        <w:t>任何收錄一個或多個視像的軟片、底片、磁帶、縮微膠卷、縮微膠片、唯讀光碟或其他裝置，並能（借助或無須借助其他設備</w:t>
      </w:r>
      <w:r w:rsidRPr="00B86D32">
        <w:rPr>
          <w:rFonts w:ascii="新細明體" w:hAnsi="新細明體" w:hint="eastAsia"/>
          <w:spacing w:val="24"/>
        </w:rPr>
        <w:t>）</w:t>
      </w:r>
      <w:r w:rsidRPr="00B86D32">
        <w:rPr>
          <w:rFonts w:hint="eastAsia"/>
          <w:spacing w:val="24"/>
        </w:rPr>
        <w:t>予以重播者；以及</w:t>
      </w:r>
    </w:p>
    <w:p w:rsidR="00B162E3" w:rsidRPr="00EF0879" w:rsidRDefault="00B162E3" w:rsidP="00EF0879">
      <w:pPr>
        <w:pStyle w:val="a2"/>
        <w:ind w:left="1406" w:right="0" w:hanging="567"/>
        <w:rPr>
          <w:spacing w:val="24"/>
        </w:rPr>
      </w:pPr>
      <w:r w:rsidRPr="00750FC3">
        <w:t>(</w:t>
      </w:r>
      <w:r w:rsidRPr="00750FC3">
        <w:rPr>
          <w:rFonts w:hint="eastAsia"/>
        </w:rPr>
        <w:t>f</w:t>
      </w:r>
      <w:r w:rsidRPr="00750FC3">
        <w:t>)</w:t>
      </w:r>
      <w:r w:rsidRPr="00750FC3">
        <w:tab/>
      </w:r>
      <w:proofErr w:type="gramStart"/>
      <w:r w:rsidRPr="00B86D32">
        <w:rPr>
          <w:rFonts w:hint="eastAsia"/>
          <w:spacing w:val="24"/>
        </w:rPr>
        <w:t>凡標上</w:t>
      </w:r>
      <w:proofErr w:type="gramEnd"/>
      <w:r w:rsidRPr="00B86D32">
        <w:rPr>
          <w:rFonts w:hint="eastAsia"/>
          <w:spacing w:val="24"/>
        </w:rPr>
        <w:t>任何文字、數字、字母或符號的物件，且能向熟悉該等文字、數字、字母或符號的人士傳達明確意義者。</w:t>
      </w:r>
    </w:p>
    <w:p w:rsidR="00B162E3" w:rsidRPr="00E3518B" w:rsidRDefault="00B162E3" w:rsidP="00B162E3">
      <w:pPr>
        <w:rPr>
          <w:b/>
          <w:sz w:val="26"/>
          <w:szCs w:val="26"/>
          <w:lang w:val="en-US"/>
        </w:rPr>
      </w:pPr>
      <w:r w:rsidRPr="00E3518B">
        <w:rPr>
          <w:rFonts w:hint="eastAsia"/>
          <w:b/>
          <w:sz w:val="26"/>
          <w:szCs w:val="26"/>
          <w:lang w:val="en-US"/>
        </w:rPr>
        <w:t>小組委員會的看法</w:t>
      </w:r>
    </w:p>
    <w:p w:rsidR="00B162E3" w:rsidRPr="00646845" w:rsidRDefault="00B162E3" w:rsidP="00ED1C1A">
      <w:pPr>
        <w:rPr>
          <w:lang w:val="en-US"/>
        </w:rPr>
      </w:pPr>
      <w:r>
        <w:rPr>
          <w:rFonts w:asciiTheme="majorEastAsia" w:eastAsiaTheme="majorEastAsia" w:hAnsiTheme="majorEastAsia"/>
          <w:lang w:val="en-US"/>
        </w:rPr>
        <w:t>26.</w:t>
      </w:r>
      <w:r>
        <w:rPr>
          <w:rFonts w:asciiTheme="majorEastAsia" w:eastAsiaTheme="majorEastAsia" w:hAnsiTheme="majorEastAsia"/>
          <w:lang w:val="en-US"/>
        </w:rPr>
        <w:tab/>
      </w:r>
      <w:r w:rsidRPr="000C44DA">
        <w:rPr>
          <w:rFonts w:hint="eastAsia"/>
        </w:rPr>
        <w:t>小組委員會曾研究</w:t>
      </w:r>
      <w:r w:rsidRPr="00ED1C1A">
        <w:rPr>
          <w:rFonts w:hint="eastAsia"/>
          <w:lang w:val="en-US"/>
        </w:rPr>
        <w:t>不同</w:t>
      </w:r>
      <w:r w:rsidRPr="000C44DA">
        <w:rPr>
          <w:rFonts w:hint="eastAsia"/>
        </w:rPr>
        <w:t>司法管轄區的條文</w:t>
      </w:r>
      <w:r w:rsidRPr="000C44DA">
        <w:rPr>
          <w:rFonts w:hint="eastAsia"/>
          <w:lang w:val="en-US"/>
        </w:rPr>
        <w:t>。英國的</w:t>
      </w:r>
      <w:r w:rsidR="00646845" w:rsidRPr="00750FC3">
        <w:rPr>
          <w:rFonts w:hint="eastAsia"/>
          <w:lang w:val="en-US"/>
        </w:rPr>
        <w:t>《</w:t>
      </w:r>
      <w:r w:rsidR="00646845" w:rsidRPr="00750FC3">
        <w:rPr>
          <w:rFonts w:hint="eastAsia"/>
          <w:lang w:val="en-US"/>
        </w:rPr>
        <w:t>2000</w:t>
      </w:r>
      <w:r w:rsidR="00646845" w:rsidRPr="00750FC3">
        <w:rPr>
          <w:rFonts w:hint="eastAsia"/>
          <w:lang w:val="en-US"/>
        </w:rPr>
        <w:t>年資訊自由法令》</w:t>
      </w:r>
      <w:r w:rsidR="00646845" w:rsidRPr="00750FC3">
        <w:rPr>
          <w:rFonts w:ascii="新細明體" w:hAnsi="新細明體" w:hint="eastAsia"/>
        </w:rPr>
        <w:t>（</w:t>
      </w:r>
      <w:r w:rsidR="00646845" w:rsidRPr="00750FC3">
        <w:rPr>
          <w:spacing w:val="0"/>
        </w:rPr>
        <w:t>Freedom of Information Act 200</w:t>
      </w:r>
      <w:r w:rsidR="00646845" w:rsidRPr="00750FC3">
        <w:t>0</w:t>
      </w:r>
      <w:r w:rsidR="00646845" w:rsidRPr="00750FC3">
        <w:rPr>
          <w:rFonts w:ascii="新細明體" w:hAnsi="新細明體" w:hint="eastAsia"/>
          <w:lang w:val="en-US"/>
        </w:rPr>
        <w:t>）</w:t>
      </w:r>
      <w:r w:rsidRPr="000C44DA">
        <w:rPr>
          <w:rFonts w:hint="eastAsia"/>
          <w:lang w:val="en-US"/>
        </w:rPr>
        <w:t>賦予取得“資</w:t>
      </w:r>
      <w:r w:rsidRPr="000C44DA">
        <w:rPr>
          <w:rFonts w:ascii="新細明體" w:hAnsi="新細明體" w:cs="新細明體" w:hint="eastAsia"/>
        </w:rPr>
        <w:t>料</w:t>
      </w:r>
      <w:r w:rsidRPr="000C44DA">
        <w:rPr>
          <w:rFonts w:hint="eastAsia"/>
          <w:lang w:val="en-US"/>
        </w:rPr>
        <w:t>”的權利，而“資</w:t>
      </w:r>
      <w:r w:rsidRPr="000C44DA">
        <w:rPr>
          <w:rFonts w:ascii="新細明體" w:hAnsi="新細明體" w:cs="新細明體" w:hint="eastAsia"/>
        </w:rPr>
        <w:t>料</w:t>
      </w:r>
      <w:r w:rsidRPr="000C44DA">
        <w:rPr>
          <w:rFonts w:hint="eastAsia"/>
          <w:lang w:val="en-US"/>
        </w:rPr>
        <w:t>”一詞在該法令第</w:t>
      </w:r>
      <w:r w:rsidRPr="000C44DA">
        <w:rPr>
          <w:rFonts w:hint="eastAsia"/>
          <w:lang w:val="en-US"/>
        </w:rPr>
        <w:t>84</w:t>
      </w:r>
      <w:r w:rsidRPr="000C44DA">
        <w:rPr>
          <w:rFonts w:hint="eastAsia"/>
          <w:lang w:val="en-US"/>
        </w:rPr>
        <w:t>條中界定為“以任何形式記錄的資</w:t>
      </w:r>
      <w:r w:rsidRPr="000C44DA">
        <w:rPr>
          <w:rFonts w:ascii="新細明體" w:hAnsi="新細明體" w:cs="新細明體" w:hint="eastAsia"/>
        </w:rPr>
        <w:t>料</w:t>
      </w:r>
      <w:r w:rsidRPr="000C44DA">
        <w:rPr>
          <w:rFonts w:hint="eastAsia"/>
          <w:lang w:val="en-US"/>
        </w:rPr>
        <w:t>”。加拿大</w:t>
      </w:r>
      <w:r w:rsidRPr="000C44DA">
        <w:rPr>
          <w:rFonts w:ascii="新細明體" w:hAnsi="新細明體" w:hint="eastAsia"/>
        </w:rPr>
        <w:t>授予索取“政府機構所掌控的任何檔案”的權利。愛爾蘭賦予索取“資訊自由機構”所持有的任何檔案的權利。在美國，</w:t>
      </w:r>
      <w:r w:rsidRPr="000C44DA">
        <w:rPr>
          <w:rFonts w:hint="eastAsia"/>
        </w:rPr>
        <w:t>“機關檔案”指由機關開立或取得，並在有關要求</w:t>
      </w:r>
      <w:proofErr w:type="gramStart"/>
      <w:r w:rsidRPr="000C44DA">
        <w:rPr>
          <w:rFonts w:hint="eastAsia"/>
        </w:rPr>
        <w:t>提出時乃由</w:t>
      </w:r>
      <w:proofErr w:type="gramEnd"/>
      <w:r w:rsidRPr="000C44DA">
        <w:rPr>
          <w:rFonts w:hint="eastAsia"/>
        </w:rPr>
        <w:t>機關所</w:t>
      </w:r>
      <w:r w:rsidRPr="000C44DA">
        <w:rPr>
          <w:rFonts w:hint="eastAsia"/>
        </w:rPr>
        <w:lastRenderedPageBreak/>
        <w:t>掌控的檔案</w:t>
      </w:r>
      <w:r w:rsidRPr="000C44DA">
        <w:rPr>
          <w:rFonts w:ascii="新細明體" w:hAnsi="新細明體" w:hint="eastAsia"/>
        </w:rPr>
        <w:t>。至於澳大利亞，</w:t>
      </w:r>
      <w:r w:rsidR="00646845" w:rsidRPr="00B86D32">
        <w:rPr>
          <w:rFonts w:hint="eastAsia"/>
          <w:spacing w:val="24"/>
          <w:lang w:val="en-US"/>
        </w:rPr>
        <w:t>《</w:t>
      </w:r>
      <w:r w:rsidR="00646845" w:rsidRPr="00B86D32">
        <w:rPr>
          <w:spacing w:val="24"/>
          <w:lang w:val="en-US"/>
        </w:rPr>
        <w:t>1982</w:t>
      </w:r>
      <w:r w:rsidR="00646845" w:rsidRPr="00B86D32">
        <w:rPr>
          <w:rFonts w:hint="eastAsia"/>
          <w:spacing w:val="24"/>
          <w:lang w:val="en-US"/>
        </w:rPr>
        <w:t>年資訊自由法令》（</w:t>
      </w:r>
      <w:r w:rsidR="00646845" w:rsidRPr="00750FC3">
        <w:rPr>
          <w:spacing w:val="0"/>
          <w:lang w:val="en-US"/>
        </w:rPr>
        <w:t>Freedom of Information Act 198</w:t>
      </w:r>
      <w:r w:rsidR="00646845" w:rsidRPr="00750FC3">
        <w:rPr>
          <w:lang w:val="en-US"/>
        </w:rPr>
        <w:t>2</w:t>
      </w:r>
      <w:r w:rsidR="00646845" w:rsidRPr="00750FC3">
        <w:rPr>
          <w:rFonts w:hint="eastAsia"/>
          <w:lang w:val="en-US"/>
        </w:rPr>
        <w:t>）</w:t>
      </w:r>
      <w:r w:rsidRPr="000C44DA">
        <w:rPr>
          <w:rFonts w:hint="eastAsia"/>
        </w:rPr>
        <w:t>賦予索取文件的權利。</w:t>
      </w:r>
    </w:p>
    <w:p w:rsidR="00B162E3" w:rsidRDefault="00B162E3" w:rsidP="00ED1C1A">
      <w:pPr>
        <w:rPr>
          <w:rFonts w:ascii="新細明體" w:hAnsi="新細明體" w:cs="新細明體"/>
          <w:lang w:val="en-US"/>
        </w:rPr>
      </w:pPr>
      <w:r>
        <w:rPr>
          <w:lang w:val="en-US"/>
        </w:rPr>
        <w:t>27.</w:t>
      </w:r>
      <w:r>
        <w:rPr>
          <w:lang w:val="en-US"/>
        </w:rPr>
        <w:tab/>
      </w:r>
      <w:r w:rsidRPr="00750FC3">
        <w:rPr>
          <w:rFonts w:hint="eastAsia"/>
        </w:rPr>
        <w:t>至於新西蘭，則採用“資</w:t>
      </w:r>
      <w:r w:rsidRPr="00750FC3">
        <w:rPr>
          <w:rFonts w:ascii="新細明體" w:hAnsi="新細明體" w:cs="新細明體" w:hint="eastAsia"/>
        </w:rPr>
        <w:t>料</w:t>
      </w:r>
      <w:r w:rsidRPr="00750FC3">
        <w:rPr>
          <w:rFonts w:hint="eastAsia"/>
        </w:rPr>
        <w:t>”作為披露單位</w:t>
      </w:r>
      <w:r w:rsidRPr="00750FC3">
        <w:rPr>
          <w:rFonts w:ascii="新細明體" w:hAnsi="新細明體" w:cs="新細明體" w:hint="eastAsia"/>
        </w:rPr>
        <w:t>。雖然英國的相關法令</w:t>
      </w:r>
      <w:proofErr w:type="gramStart"/>
      <w:r w:rsidRPr="00750FC3">
        <w:rPr>
          <w:rFonts w:ascii="新細明體" w:hAnsi="新細明體" w:cs="新細明體" w:hint="eastAsia"/>
        </w:rPr>
        <w:t>也提述“資料”</w:t>
      </w:r>
      <w:proofErr w:type="gramEnd"/>
      <w:r w:rsidRPr="00750FC3">
        <w:rPr>
          <w:rFonts w:ascii="新細明體" w:hAnsi="新細明體" w:cs="新細明體" w:hint="eastAsia"/>
        </w:rPr>
        <w:t>，但卻規定有關資料必須是</w:t>
      </w:r>
      <w:r w:rsidRPr="00750FC3">
        <w:rPr>
          <w:rFonts w:ascii="新細明體" w:hAnsi="新細明體" w:hint="eastAsia"/>
        </w:rPr>
        <w:t>以任何形式記錄的資料</w:t>
      </w:r>
      <w:r w:rsidRPr="00750FC3">
        <w:rPr>
          <w:rFonts w:ascii="新細明體" w:hAnsi="新細明體" w:cs="新細明體" w:hint="eastAsia"/>
        </w:rPr>
        <w:t>。然而在新西蘭，“官方資料”指部長以其官方身分所持有的任何資料。資料並不限於經記錄的資料。</w:t>
      </w:r>
      <w:r w:rsidRPr="00750FC3">
        <w:rPr>
          <w:rFonts w:hint="eastAsia"/>
        </w:rPr>
        <w:t>在沒有正式摘記或紀錄的情況下，新西蘭申訴專員一向的做法是要求一名或多於一名涉及有關決策過程的人，就達致有關決定所作的發言或口述理由，提供書面記述。我們認為，新西蘭的模式不但給相關部門帶來</w:t>
      </w:r>
      <w:r w:rsidRPr="00750FC3">
        <w:rPr>
          <w:rFonts w:ascii="新細明體" w:hAnsi="新細明體" w:cs="新細明體" w:hint="eastAsia"/>
        </w:rPr>
        <w:t>嚴苛的</w:t>
      </w:r>
      <w:r w:rsidRPr="00750FC3">
        <w:rPr>
          <w:rFonts w:hint="eastAsia"/>
        </w:rPr>
        <w:t>責任</w:t>
      </w:r>
      <w:r w:rsidRPr="00750FC3">
        <w:rPr>
          <w:rFonts w:ascii="新細明體" w:hAnsi="新細明體" w:cs="新細明體" w:hint="eastAsia"/>
        </w:rPr>
        <w:t>，且以此方式取得的資料或會有欠準確和流於主觀。</w:t>
      </w:r>
    </w:p>
    <w:p w:rsidR="00B162E3" w:rsidRPr="00EF0879" w:rsidRDefault="00FB07FC" w:rsidP="00ED1C1A">
      <w:pPr>
        <w:rPr>
          <w:rFonts w:ascii="新細明體" w:hAnsi="新細明體"/>
          <w:lang w:val="en-US"/>
        </w:rPr>
      </w:pPr>
      <w:r>
        <w:rPr>
          <w:rFonts w:ascii="新細明體" w:hAnsi="新細明體" w:cs="新細明體"/>
          <w:lang w:val="en-US"/>
        </w:rPr>
        <w:t>28.</w:t>
      </w:r>
      <w:r>
        <w:rPr>
          <w:rFonts w:ascii="新細明體" w:hAnsi="新細明體" w:cs="新細明體"/>
          <w:lang w:val="en-US"/>
        </w:rPr>
        <w:tab/>
      </w:r>
      <w:r w:rsidR="00B162E3" w:rsidRPr="00750FC3">
        <w:rPr>
          <w:rFonts w:hint="eastAsia"/>
        </w:rPr>
        <w:t>我們認為，“資料”應一般界定為以任何形式記錄的資料，並應設有一份</w:t>
      </w:r>
      <w:proofErr w:type="gramStart"/>
      <w:r w:rsidR="00B162E3" w:rsidRPr="00750FC3">
        <w:rPr>
          <w:rFonts w:hint="eastAsia"/>
        </w:rPr>
        <w:t>非盡列的</w:t>
      </w:r>
      <w:proofErr w:type="gramEnd"/>
      <w:r w:rsidR="00B162E3" w:rsidRPr="00750FC3">
        <w:rPr>
          <w:rFonts w:hint="eastAsia"/>
        </w:rPr>
        <w:t>清單，列出各資料項目，而有關資料應是科技中立的。其中一個有用的參考是愛爾蘭</w:t>
      </w:r>
      <w:r w:rsidR="00B162E3" w:rsidRPr="00750FC3">
        <w:rPr>
          <w:rFonts w:ascii="新細明體" w:hAnsi="新細明體" w:hint="eastAsia"/>
        </w:rPr>
        <w:t>《</w:t>
      </w:r>
      <w:r w:rsidR="00B162E3" w:rsidRPr="00750FC3">
        <w:rPr>
          <w:rFonts w:hint="eastAsia"/>
        </w:rPr>
        <w:t>2014</w:t>
      </w:r>
      <w:r w:rsidR="00B162E3" w:rsidRPr="00750FC3">
        <w:rPr>
          <w:rFonts w:ascii="新細明體" w:hAnsi="新細明體" w:hint="eastAsia"/>
        </w:rPr>
        <w:t>年資訊自由法令》中的清單。</w:t>
      </w:r>
    </w:p>
    <w:p w:rsidR="00484EAF" w:rsidRPr="003B4DB1" w:rsidRDefault="00484EAF" w:rsidP="00484EAF">
      <w:pPr>
        <w:widowControl w:val="0"/>
        <w:ind w:left="839"/>
        <w:rPr>
          <w:b/>
          <w:u w:val="single"/>
          <w14:shadow w14:blurRad="50800" w14:dist="38100" w14:dir="2700000" w14:sx="100000" w14:sy="100000" w14:kx="0" w14:ky="0" w14:algn="tl">
            <w14:srgbClr w14:val="000000">
              <w14:alpha w14:val="60000"/>
            </w14:srgbClr>
          </w14:shadow>
        </w:rPr>
      </w:pPr>
      <w:r w:rsidRPr="003B4DB1">
        <w:rPr>
          <w:rFonts w:hint="eastAsia"/>
          <w:b/>
          <w:u w:val="single"/>
          <w14:shadow w14:blurRad="50800" w14:dist="38100" w14:dir="2700000" w14:sx="100000" w14:sy="100000" w14:kx="0" w14:ky="0" w14:algn="tl">
            <w14:srgbClr w14:val="000000">
              <w14:alpha w14:val="60000"/>
            </w14:srgbClr>
          </w14:shadow>
        </w:rPr>
        <w:t>建議</w:t>
      </w:r>
      <w:r w:rsidRPr="003B4DB1">
        <w:rPr>
          <w:rFonts w:hint="eastAsia"/>
          <w:b/>
          <w:u w:val="single"/>
          <w14:shadow w14:blurRad="50800" w14:dist="38100" w14:dir="2700000" w14:sx="100000" w14:sy="100000" w14:kx="0" w14:ky="0" w14:algn="tl">
            <w14:srgbClr w14:val="000000">
              <w14:alpha w14:val="60000"/>
            </w14:srgbClr>
          </w14:shadow>
        </w:rPr>
        <w:t>3</w:t>
      </w:r>
    </w:p>
    <w:p w:rsidR="00484EAF" w:rsidRPr="003B4DB1" w:rsidRDefault="00484EAF" w:rsidP="00484EAF">
      <w:pPr>
        <w:widowControl w:val="0"/>
        <w:ind w:left="839"/>
        <w:rPr>
          <w:b/>
          <w:lang w:val="en-US"/>
          <w14:shadow w14:blurRad="50800" w14:dist="38100" w14:dir="2700000" w14:sx="100000" w14:sy="100000" w14:kx="0" w14:ky="0" w14:algn="tl">
            <w14:srgbClr w14:val="000000">
              <w14:alpha w14:val="60000"/>
            </w14:srgbClr>
          </w14:shadow>
        </w:rPr>
      </w:pPr>
      <w:r w:rsidRPr="003B4DB1">
        <w:rPr>
          <w:rFonts w:hint="eastAsia"/>
          <w:b/>
          <w14:shadow w14:blurRad="50800" w14:dist="38100" w14:dir="2700000" w14:sx="100000" w14:sy="100000" w14:kx="0" w14:ky="0" w14:algn="tl">
            <w14:srgbClr w14:val="000000">
              <w14:alpha w14:val="60000"/>
            </w14:srgbClr>
          </w14:shadow>
        </w:rPr>
        <w:t>我們建議，“資料”應一般界定為以任何形式記錄的資料。我們建議，資料不應限於文件，也不局限於文字或數字。視聽資料均包括在內。“資料”一詞的一般定義應包含一份</w:t>
      </w:r>
      <w:proofErr w:type="gramStart"/>
      <w:r w:rsidRPr="003B4DB1">
        <w:rPr>
          <w:rFonts w:hint="eastAsia"/>
          <w:b/>
          <w14:shadow w14:blurRad="50800" w14:dist="38100" w14:dir="2700000" w14:sx="100000" w14:sy="100000" w14:kx="0" w14:ky="0" w14:algn="tl">
            <w14:srgbClr w14:val="000000">
              <w14:alpha w14:val="60000"/>
            </w14:srgbClr>
          </w14:shadow>
        </w:rPr>
        <w:t>非盡列的</w:t>
      </w:r>
      <w:proofErr w:type="gramEnd"/>
      <w:r w:rsidRPr="003B4DB1">
        <w:rPr>
          <w:rFonts w:hint="eastAsia"/>
          <w:b/>
          <w14:shadow w14:blurRad="50800" w14:dist="38100" w14:dir="2700000" w14:sx="100000" w14:sy="100000" w14:kx="0" w14:ky="0" w14:algn="tl">
            <w14:srgbClr w14:val="000000">
              <w14:alpha w14:val="60000"/>
            </w14:srgbClr>
          </w14:shadow>
        </w:rPr>
        <w:t>清單，使</w:t>
      </w:r>
      <w:proofErr w:type="gramStart"/>
      <w:r w:rsidRPr="003B4DB1">
        <w:rPr>
          <w:rFonts w:hint="eastAsia"/>
          <w:b/>
          <w14:shadow w14:blurRad="50800" w14:dist="38100" w14:dir="2700000" w14:sx="100000" w14:sy="100000" w14:kx="0" w14:ky="0" w14:algn="tl">
            <w14:srgbClr w14:val="000000">
              <w14:alpha w14:val="60000"/>
            </w14:srgbClr>
          </w14:shadow>
        </w:rPr>
        <w:t>該詞達</w:t>
      </w:r>
      <w:proofErr w:type="gramEnd"/>
      <w:r w:rsidRPr="003B4DB1">
        <w:rPr>
          <w:rFonts w:hint="eastAsia"/>
          <w:b/>
          <w14:shadow w14:blurRad="50800" w14:dist="38100" w14:dir="2700000" w14:sx="100000" w14:sy="100000" w14:kx="0" w14:ky="0" w14:algn="tl">
            <w14:srgbClr w14:val="000000">
              <w14:alpha w14:val="60000"/>
            </w14:srgbClr>
          </w14:shadow>
        </w:rPr>
        <w:t>致科技中立。</w:t>
      </w:r>
    </w:p>
    <w:p w:rsidR="00484EAF" w:rsidRPr="003B4DB1" w:rsidRDefault="00484EAF" w:rsidP="00484EAF">
      <w:pPr>
        <w:widowControl w:val="0"/>
        <w:ind w:left="839"/>
        <w:rPr>
          <w:rFonts w:ascii="新細明體" w:hAnsi="新細明體"/>
          <w:lang w:val="en-US"/>
        </w:rPr>
      </w:pPr>
      <w:r w:rsidRPr="003B4DB1">
        <w:rPr>
          <w:rFonts w:hint="eastAsia"/>
          <w:b/>
          <w14:shadow w14:blurRad="50800" w14:dist="38100" w14:dir="2700000" w14:sx="100000" w14:sy="100000" w14:kx="0" w14:ky="0" w14:algn="tl">
            <w14:srgbClr w14:val="000000">
              <w14:alpha w14:val="60000"/>
            </w14:srgbClr>
          </w14:shadow>
        </w:rPr>
        <w:t>因此，資料應包括：</w:t>
      </w:r>
    </w:p>
    <w:p w:rsidR="00484EAF" w:rsidRPr="003B4DB1" w:rsidRDefault="00484EAF" w:rsidP="00484EAF">
      <w:pPr>
        <w:widowControl w:val="0"/>
        <w:ind w:left="1406" w:hanging="567"/>
        <w:rPr>
          <w:b/>
          <w14:shadow w14:blurRad="50800" w14:dist="38100" w14:dir="2700000" w14:sx="100000" w14:sy="100000" w14:kx="0" w14:ky="0" w14:algn="tl">
            <w14:srgbClr w14:val="000000">
              <w14:alpha w14:val="60000"/>
            </w14:srgbClr>
          </w14:shadow>
        </w:rPr>
      </w:pPr>
      <w:r w:rsidRPr="003B4DB1">
        <w:rPr>
          <w:rFonts w:hint="eastAsia"/>
          <w:b/>
          <w14:shadow w14:blurRad="50800" w14:dist="38100" w14:dir="2700000" w14:sx="100000" w14:sy="100000" w14:kx="0" w14:ky="0" w14:algn="tl">
            <w14:srgbClr w14:val="000000">
              <w14:alpha w14:val="60000"/>
            </w14:srgbClr>
          </w14:shadow>
        </w:rPr>
        <w:t>(a)</w:t>
      </w:r>
      <w:r w:rsidRPr="003B4DB1">
        <w:rPr>
          <w:rFonts w:hint="eastAsia"/>
          <w:b/>
          <w14:shadow w14:blurRad="50800" w14:dist="38100" w14:dir="2700000" w14:sx="100000" w14:sy="100000" w14:kx="0" w14:ky="0" w14:algn="tl">
            <w14:srgbClr w14:val="000000">
              <w14:alpha w14:val="60000"/>
            </w14:srgbClr>
          </w14:shadow>
        </w:rPr>
        <w:tab/>
      </w:r>
      <w:r w:rsidRPr="003B4DB1">
        <w:rPr>
          <w:rFonts w:hint="eastAsia"/>
          <w:b/>
          <w14:shadow w14:blurRad="50800" w14:dist="38100" w14:dir="2700000" w14:sx="100000" w14:sy="100000" w14:kx="0" w14:ky="0" w14:algn="tl">
            <w14:srgbClr w14:val="000000">
              <w14:alpha w14:val="60000"/>
            </w14:srgbClr>
          </w14:shadow>
        </w:rPr>
        <w:t>任何形式（包括於任何電子裝置內，或是可機讀的形式）的書籍或其他書寫或印刷的材料；</w:t>
      </w:r>
    </w:p>
    <w:p w:rsidR="00484EAF" w:rsidRPr="003B4DB1" w:rsidRDefault="00484EAF" w:rsidP="00484EAF">
      <w:pPr>
        <w:widowControl w:val="0"/>
        <w:ind w:left="1406" w:hanging="567"/>
        <w:rPr>
          <w:b/>
          <w14:shadow w14:blurRad="50800" w14:dist="38100" w14:dir="2700000" w14:sx="100000" w14:sy="100000" w14:kx="0" w14:ky="0" w14:algn="tl">
            <w14:srgbClr w14:val="000000">
              <w14:alpha w14:val="60000"/>
            </w14:srgbClr>
          </w14:shadow>
        </w:rPr>
      </w:pPr>
      <w:r w:rsidRPr="003B4DB1">
        <w:rPr>
          <w:rFonts w:hint="eastAsia"/>
          <w:b/>
          <w14:shadow w14:blurRad="50800" w14:dist="38100" w14:dir="2700000" w14:sx="100000" w14:sy="100000" w14:kx="0" w14:ky="0" w14:algn="tl">
            <w14:srgbClr w14:val="000000">
              <w14:alpha w14:val="60000"/>
            </w14:srgbClr>
          </w14:shadow>
        </w:rPr>
        <w:t>(b)</w:t>
      </w:r>
      <w:r w:rsidRPr="003B4DB1">
        <w:rPr>
          <w:rFonts w:hint="eastAsia"/>
          <w:b/>
          <w14:shadow w14:blurRad="50800" w14:dist="38100" w14:dir="2700000" w14:sx="100000" w14:sy="100000" w14:kx="0" w14:ky="0" w14:algn="tl">
            <w14:srgbClr w14:val="000000">
              <w14:alpha w14:val="60000"/>
            </w14:srgbClr>
          </w14:shadow>
        </w:rPr>
        <w:tab/>
      </w:r>
      <w:r w:rsidRPr="003B4DB1">
        <w:rPr>
          <w:rFonts w:hint="eastAsia"/>
          <w:b/>
          <w14:shadow w14:blurRad="50800" w14:dist="38100" w14:dir="2700000" w14:sx="100000" w14:sy="100000" w14:kx="0" w14:ky="0" w14:algn="tl">
            <w14:srgbClr w14:val="000000">
              <w14:alpha w14:val="60000"/>
            </w14:srgbClr>
          </w14:shadow>
        </w:rPr>
        <w:t>地圖、圖則或繪圖；</w:t>
      </w:r>
    </w:p>
    <w:p w:rsidR="00484EAF" w:rsidRPr="003B4DB1" w:rsidRDefault="00484EAF" w:rsidP="00484EAF">
      <w:pPr>
        <w:widowControl w:val="0"/>
        <w:ind w:left="1406" w:hanging="567"/>
        <w:rPr>
          <w:b/>
          <w14:shadow w14:blurRad="50800" w14:dist="38100" w14:dir="2700000" w14:sx="100000" w14:sy="100000" w14:kx="0" w14:ky="0" w14:algn="tl">
            <w14:srgbClr w14:val="000000">
              <w14:alpha w14:val="60000"/>
            </w14:srgbClr>
          </w14:shadow>
        </w:rPr>
      </w:pPr>
      <w:r w:rsidRPr="003B4DB1">
        <w:rPr>
          <w:rFonts w:hint="eastAsia"/>
          <w:b/>
          <w14:shadow w14:blurRad="50800" w14:dist="38100" w14:dir="2700000" w14:sx="100000" w14:sy="100000" w14:kx="0" w14:ky="0" w14:algn="tl">
            <w14:srgbClr w14:val="000000">
              <w14:alpha w14:val="60000"/>
            </w14:srgbClr>
          </w14:shadow>
        </w:rPr>
        <w:t>(c)</w:t>
      </w:r>
      <w:r w:rsidRPr="003B4DB1">
        <w:rPr>
          <w:rFonts w:hint="eastAsia"/>
          <w:b/>
          <w14:shadow w14:blurRad="50800" w14:dist="38100" w14:dir="2700000" w14:sx="100000" w14:sy="100000" w14:kx="0" w14:ky="0" w14:algn="tl">
            <w14:srgbClr w14:val="000000">
              <w14:alpha w14:val="60000"/>
            </w14:srgbClr>
          </w14:shadow>
        </w:rPr>
        <w:tab/>
      </w:r>
      <w:r w:rsidRPr="003B4DB1">
        <w:rPr>
          <w:rFonts w:hint="eastAsia"/>
          <w:b/>
          <w14:shadow w14:blurRad="50800" w14:dist="38100" w14:dir="2700000" w14:sx="100000" w14:sy="100000" w14:kx="0" w14:ky="0" w14:algn="tl">
            <w14:srgbClr w14:val="000000">
              <w14:alpha w14:val="60000"/>
            </w14:srgbClr>
          </w14:shadow>
        </w:rPr>
        <w:t>收錄非視覺影像數據的紀錄碟、紀錄帶或其他機械或電子裝置，而所收錄的數據能在借助或無須借助其他機械或電子設備下，從該紀錄碟、紀錄帶或其他裝置重現；</w:t>
      </w:r>
    </w:p>
    <w:p w:rsidR="00484EAF" w:rsidRPr="003B4DB1" w:rsidRDefault="00484EAF" w:rsidP="00484EAF">
      <w:pPr>
        <w:widowControl w:val="0"/>
        <w:ind w:left="1406" w:hanging="567"/>
        <w:rPr>
          <w:b/>
          <w:lang w:val="en-US"/>
          <w14:shadow w14:blurRad="50800" w14:dist="38100" w14:dir="2700000" w14:sx="100000" w14:sy="100000" w14:kx="0" w14:ky="0" w14:algn="tl">
            <w14:srgbClr w14:val="000000">
              <w14:alpha w14:val="60000"/>
            </w14:srgbClr>
          </w14:shadow>
        </w:rPr>
      </w:pPr>
      <w:r w:rsidRPr="003B4DB1">
        <w:rPr>
          <w:rFonts w:hint="eastAsia"/>
          <w:b/>
          <w14:shadow w14:blurRad="50800" w14:dist="38100" w14:dir="2700000" w14:sx="100000" w14:sy="100000" w14:kx="0" w14:ky="0" w14:algn="tl">
            <w14:srgbClr w14:val="000000">
              <w14:alpha w14:val="60000"/>
            </w14:srgbClr>
          </w14:shadow>
        </w:rPr>
        <w:t>(d)</w:t>
      </w:r>
      <w:r w:rsidRPr="003B4DB1">
        <w:rPr>
          <w:rFonts w:hint="eastAsia"/>
          <w:b/>
          <w14:shadow w14:blurRad="50800" w14:dist="38100" w14:dir="2700000" w14:sx="100000" w14:sy="100000" w14:kx="0" w14:ky="0" w14:algn="tl">
            <w14:srgbClr w14:val="000000">
              <w14:alpha w14:val="60000"/>
            </w14:srgbClr>
          </w14:shadow>
        </w:rPr>
        <w:tab/>
      </w:r>
      <w:r w:rsidRPr="003B4DB1">
        <w:rPr>
          <w:rFonts w:hint="eastAsia"/>
          <w:b/>
          <w14:shadow w14:blurRad="50800" w14:dist="38100" w14:dir="2700000" w14:sx="100000" w14:sy="100000" w14:kx="0" w14:ky="0" w14:algn="tl">
            <w14:srgbClr w14:val="000000">
              <w14:alpha w14:val="60000"/>
            </w14:srgbClr>
          </w14:shadow>
        </w:rPr>
        <w:t>收錄視覺影像的軟片、紀錄碟、紀錄帶或其他機械或電子裝置，而所收錄的視覺影像能在借助或無須借助其他機械或電子設備下，從該軟片、紀錄碟、紀錄帶或其他裝置重現；及</w:t>
      </w:r>
    </w:p>
    <w:p w:rsidR="00484EAF" w:rsidRPr="003B4DB1" w:rsidRDefault="00484EAF" w:rsidP="00484EAF">
      <w:pPr>
        <w:widowControl w:val="0"/>
        <w:ind w:left="1406" w:hanging="567"/>
        <w:rPr>
          <w:b/>
          <w14:shadow w14:blurRad="50800" w14:dist="38100" w14:dir="2700000" w14:sx="100000" w14:sy="100000" w14:kx="0" w14:ky="0" w14:algn="tl">
            <w14:srgbClr w14:val="000000">
              <w14:alpha w14:val="60000"/>
            </w14:srgbClr>
          </w14:shadow>
        </w:rPr>
      </w:pPr>
      <w:r w:rsidRPr="003B4DB1">
        <w:rPr>
          <w:rFonts w:hint="eastAsia"/>
          <w:b/>
          <w14:shadow w14:blurRad="50800" w14:dist="38100" w14:dir="2700000" w14:sx="100000" w14:sy="100000" w14:kx="0" w14:ky="0" w14:algn="tl">
            <w14:srgbClr w14:val="000000">
              <w14:alpha w14:val="60000"/>
            </w14:srgbClr>
          </w14:shadow>
        </w:rPr>
        <w:t>(e)</w:t>
      </w:r>
      <w:r w:rsidRPr="003B4DB1">
        <w:rPr>
          <w:rFonts w:hint="eastAsia"/>
          <w:b/>
          <w14:shadow w14:blurRad="50800" w14:dist="38100" w14:dir="2700000" w14:sx="100000" w14:sy="100000" w14:kx="0" w14:ky="0" w14:algn="tl">
            <w14:srgbClr w14:val="000000">
              <w14:alpha w14:val="60000"/>
            </w14:srgbClr>
          </w14:shadow>
        </w:rPr>
        <w:tab/>
      </w:r>
      <w:r w:rsidRPr="003B4DB1">
        <w:rPr>
          <w:rFonts w:hint="eastAsia"/>
          <w:b/>
          <w14:shadow w14:blurRad="50800" w14:dist="38100" w14:dir="2700000" w14:sx="100000" w14:sy="100000" w14:kx="0" w14:ky="0" w14:algn="tl">
            <w14:srgbClr w14:val="000000">
              <w14:alpha w14:val="60000"/>
            </w14:srgbClr>
          </w14:shadow>
        </w:rPr>
        <w:t>任何屬</w:t>
      </w:r>
      <w:r w:rsidRPr="003B4DB1">
        <w:rPr>
          <w:rFonts w:hint="eastAsia"/>
          <w:b/>
          <w14:shadow w14:blurRad="50800" w14:dist="38100" w14:dir="2700000" w14:sx="100000" w14:sy="100000" w14:kx="0" w14:ky="0" w14:algn="tl">
            <w14:srgbClr w14:val="000000">
              <w14:alpha w14:val="60000"/>
            </w14:srgbClr>
          </w14:shadow>
        </w:rPr>
        <w:t>(a)</w:t>
      </w:r>
      <w:r w:rsidRPr="003B4DB1">
        <w:rPr>
          <w:rFonts w:hint="eastAsia"/>
          <w:b/>
          <w14:shadow w14:blurRad="50800" w14:dist="38100" w14:dir="2700000" w14:sx="100000" w14:sy="100000" w14:kx="0" w14:ky="0" w14:algn="tl">
            <w14:srgbClr w14:val="000000">
              <w14:alpha w14:val="60000"/>
            </w14:srgbClr>
          </w14:shadow>
        </w:rPr>
        <w:t>、</w:t>
      </w:r>
      <w:r w:rsidRPr="003B4DB1">
        <w:rPr>
          <w:rFonts w:hint="eastAsia"/>
          <w:b/>
          <w14:shadow w14:blurRad="50800" w14:dist="38100" w14:dir="2700000" w14:sx="100000" w14:sy="100000" w14:kx="0" w14:ky="0" w14:algn="tl">
            <w14:srgbClr w14:val="000000">
              <w14:alpha w14:val="60000"/>
            </w14:srgbClr>
          </w14:shadow>
        </w:rPr>
        <w:t>(b)</w:t>
      </w:r>
      <w:r w:rsidRPr="003B4DB1">
        <w:rPr>
          <w:rFonts w:hint="eastAsia"/>
          <w:b/>
          <w14:shadow w14:blurRad="50800" w14:dist="38100" w14:dir="2700000" w14:sx="100000" w14:sy="100000" w14:kx="0" w14:ky="0" w14:algn="tl">
            <w14:srgbClr w14:val="000000">
              <w14:alpha w14:val="60000"/>
            </w14:srgbClr>
          </w14:shadow>
        </w:rPr>
        <w:t>、</w:t>
      </w:r>
      <w:r w:rsidRPr="003B4DB1">
        <w:rPr>
          <w:rFonts w:hint="eastAsia"/>
          <w:b/>
          <w14:shadow w14:blurRad="50800" w14:dist="38100" w14:dir="2700000" w14:sx="100000" w14:sy="100000" w14:kx="0" w14:ky="0" w14:algn="tl">
            <w14:srgbClr w14:val="000000">
              <w14:alpha w14:val="60000"/>
            </w14:srgbClr>
          </w14:shadow>
        </w:rPr>
        <w:t>(c)</w:t>
      </w:r>
      <w:r w:rsidRPr="003B4DB1">
        <w:rPr>
          <w:rFonts w:hint="eastAsia"/>
          <w:b/>
          <w14:shadow w14:blurRad="50800" w14:dist="38100" w14:dir="2700000" w14:sx="100000" w14:sy="100000" w14:kx="0" w14:ky="0" w14:algn="tl">
            <w14:srgbClr w14:val="000000">
              <w14:alpha w14:val="60000"/>
            </w14:srgbClr>
          </w14:shadow>
        </w:rPr>
        <w:t>或</w:t>
      </w:r>
      <w:r w:rsidRPr="003B4DB1">
        <w:rPr>
          <w:rFonts w:hint="eastAsia"/>
          <w:b/>
          <w14:shadow w14:blurRad="50800" w14:dist="38100" w14:dir="2700000" w14:sx="100000" w14:sy="100000" w14:kx="0" w14:ky="0" w14:algn="tl">
            <w14:srgbClr w14:val="000000">
              <w14:alpha w14:val="60000"/>
            </w14:srgbClr>
          </w14:shadow>
        </w:rPr>
        <w:t>(d)</w:t>
      </w:r>
      <w:r w:rsidRPr="003B4DB1">
        <w:rPr>
          <w:rFonts w:hint="eastAsia"/>
          <w:b/>
          <w14:shadow w14:blurRad="50800" w14:dist="38100" w14:dir="2700000" w14:sx="100000" w14:sy="100000" w14:kx="0" w14:ky="0" w14:algn="tl">
            <w14:srgbClr w14:val="000000">
              <w14:alpha w14:val="60000"/>
            </w14:srgbClr>
          </w14:shadow>
        </w:rPr>
        <w:t>段所指的東西的副本或部分。</w:t>
      </w:r>
    </w:p>
    <w:p w:rsidR="001E78DA" w:rsidRPr="00881A5B" w:rsidRDefault="001E78DA" w:rsidP="00F94A5E">
      <w:pPr>
        <w:pStyle w:val="af"/>
        <w:keepNext/>
        <w:widowControl w:val="0"/>
        <w:spacing w:before="0" w:after="0" w:line="360" w:lineRule="atLeast"/>
        <w:rPr>
          <w:rFonts w:asciiTheme="majorEastAsia" w:eastAsiaTheme="majorEastAsia" w:hAnsiTheme="majorEastAsia"/>
          <w:sz w:val="28"/>
          <w:szCs w:val="28"/>
        </w:rPr>
      </w:pPr>
      <w:r w:rsidRPr="003B4DB1">
        <w:rPr>
          <w:rFonts w:asciiTheme="majorEastAsia" w:eastAsiaTheme="majorEastAsia" w:hAnsiTheme="majorEastAsia"/>
          <w:sz w:val="28"/>
          <w:szCs w:val="28"/>
        </w:rPr>
        <w:t>第</w:t>
      </w:r>
      <w:r w:rsidRPr="00881A5B">
        <w:rPr>
          <w:rFonts w:asciiTheme="majorEastAsia" w:eastAsiaTheme="majorEastAsia" w:hAnsiTheme="majorEastAsia"/>
          <w:sz w:val="28"/>
          <w:szCs w:val="28"/>
        </w:rPr>
        <w:t>5</w:t>
      </w:r>
      <w:r w:rsidRPr="003B4DB1">
        <w:rPr>
          <w:rFonts w:asciiTheme="majorEastAsia" w:eastAsiaTheme="majorEastAsia" w:hAnsiTheme="majorEastAsia"/>
          <w:sz w:val="28"/>
          <w:szCs w:val="28"/>
        </w:rPr>
        <w:t>章</w:t>
      </w:r>
      <w:r w:rsidR="00EF0879" w:rsidRPr="00881A5B">
        <w:rPr>
          <w:rFonts w:asciiTheme="majorEastAsia" w:eastAsiaTheme="majorEastAsia" w:hAnsiTheme="majorEastAsia"/>
          <w:sz w:val="28"/>
          <w:szCs w:val="28"/>
        </w:rPr>
        <w:tab/>
      </w:r>
      <w:r w:rsidRPr="00881A5B">
        <w:rPr>
          <w:rFonts w:asciiTheme="majorEastAsia" w:eastAsiaTheme="majorEastAsia" w:hAnsiTheme="majorEastAsia" w:hint="eastAsia"/>
          <w:sz w:val="28"/>
          <w:szCs w:val="28"/>
        </w:rPr>
        <w:t>主動披露／發布機制</w:t>
      </w:r>
    </w:p>
    <w:p w:rsidR="00C05EB5" w:rsidRPr="00E3518B" w:rsidRDefault="00D106D6" w:rsidP="00F94A5E">
      <w:pPr>
        <w:keepNext/>
        <w:widowControl w:val="0"/>
        <w:rPr>
          <w:b/>
          <w:sz w:val="26"/>
          <w:szCs w:val="26"/>
          <w:lang w:val="en-US"/>
        </w:rPr>
      </w:pPr>
      <w:r w:rsidRPr="005A6732">
        <w:rPr>
          <w:rFonts w:hint="eastAsia"/>
          <w:b/>
          <w:sz w:val="26"/>
          <w:szCs w:val="26"/>
          <w:lang w:val="en-US"/>
        </w:rPr>
        <w:t>根據《守則》按慣例公布或供查</w:t>
      </w:r>
      <w:r w:rsidRPr="005A6732">
        <w:rPr>
          <w:b/>
          <w:sz w:val="26"/>
          <w:szCs w:val="26"/>
          <w:lang w:val="en-US"/>
        </w:rPr>
        <w:t>閱</w:t>
      </w:r>
      <w:r w:rsidRPr="005A6732">
        <w:rPr>
          <w:rFonts w:hint="eastAsia"/>
          <w:b/>
          <w:sz w:val="26"/>
          <w:szCs w:val="26"/>
          <w:lang w:val="en-US"/>
        </w:rPr>
        <w:t>的資料</w:t>
      </w:r>
    </w:p>
    <w:p w:rsidR="00D106D6" w:rsidRDefault="00D106D6" w:rsidP="00ED1C1A">
      <w:pPr>
        <w:rPr>
          <w:lang w:val="en-US"/>
        </w:rPr>
      </w:pPr>
      <w:r>
        <w:rPr>
          <w:rFonts w:asciiTheme="majorEastAsia" w:eastAsiaTheme="majorEastAsia" w:hAnsiTheme="majorEastAsia"/>
          <w:sz w:val="24"/>
          <w:szCs w:val="24"/>
          <w:lang w:val="en-US"/>
        </w:rPr>
        <w:t>29.</w:t>
      </w:r>
      <w:r>
        <w:rPr>
          <w:rFonts w:asciiTheme="majorEastAsia" w:eastAsiaTheme="majorEastAsia" w:hAnsiTheme="majorEastAsia"/>
          <w:sz w:val="24"/>
          <w:szCs w:val="24"/>
          <w:lang w:val="en-US"/>
        </w:rPr>
        <w:tab/>
      </w:r>
      <w:r w:rsidRPr="00EF6B48">
        <w:rPr>
          <w:rFonts w:ascii="新細明體" w:hAnsi="新細明體" w:hint="eastAsia"/>
        </w:rPr>
        <w:t>《公開資料守則》規定每</w:t>
      </w:r>
      <w:proofErr w:type="gramStart"/>
      <w:r w:rsidRPr="00EF6B48">
        <w:rPr>
          <w:rFonts w:ascii="新細明體" w:hAnsi="新細明體" w:hint="eastAsia"/>
        </w:rPr>
        <w:t>個</w:t>
      </w:r>
      <w:proofErr w:type="gramEnd"/>
      <w:r w:rsidRPr="00EF6B48">
        <w:rPr>
          <w:rFonts w:hint="eastAsia"/>
        </w:rPr>
        <w:t>部門須按慣例每年</w:t>
      </w:r>
      <w:r w:rsidRPr="006F3224">
        <w:rPr>
          <w:rFonts w:hint="eastAsia"/>
        </w:rPr>
        <w:t>公</w:t>
      </w:r>
      <w:r w:rsidRPr="00556998">
        <w:rPr>
          <w:rFonts w:hint="eastAsia"/>
        </w:rPr>
        <w:t>布</w:t>
      </w:r>
      <w:r w:rsidRPr="00EF6B48">
        <w:rPr>
          <w:rFonts w:hint="eastAsia"/>
        </w:rPr>
        <w:t>資料，讓公眾了解</w:t>
      </w:r>
      <w:r>
        <w:rPr>
          <w:rFonts w:hint="eastAsia"/>
        </w:rPr>
        <w:t>該</w:t>
      </w:r>
      <w:r w:rsidRPr="00EF6B48">
        <w:rPr>
          <w:rFonts w:hint="eastAsia"/>
        </w:rPr>
        <w:t>部門的組職結構、所提供的服務、其服務表現承諾</w:t>
      </w:r>
      <w:r w:rsidRPr="00EF6B48">
        <w:rPr>
          <w:rFonts w:ascii="新細明體" w:hAnsi="新細明體" w:hint="eastAsia"/>
        </w:rPr>
        <w:t>（如有的話）</w:t>
      </w:r>
      <w:r w:rsidRPr="00EF6B48">
        <w:rPr>
          <w:rFonts w:hint="eastAsia"/>
        </w:rPr>
        <w:t>，以及各項承諾的履行情況。</w:t>
      </w:r>
      <w:r w:rsidRPr="00EF6B48">
        <w:rPr>
          <w:rFonts w:ascii="新細明體" w:hAnsi="新細明體" w:hint="eastAsia"/>
        </w:rPr>
        <w:t>《守則》亦規定</w:t>
      </w:r>
      <w:r>
        <w:rPr>
          <w:rFonts w:ascii="新細明體" w:hAnsi="新細明體" w:hint="eastAsia"/>
        </w:rPr>
        <w:t>各</w:t>
      </w:r>
      <w:r w:rsidRPr="00EF6B48">
        <w:rPr>
          <w:rFonts w:hint="eastAsia"/>
        </w:rPr>
        <w:t>部門須</w:t>
      </w:r>
      <w:r w:rsidRPr="006F3224">
        <w:rPr>
          <w:rFonts w:hint="eastAsia"/>
        </w:rPr>
        <w:t>公</w:t>
      </w:r>
      <w:r w:rsidRPr="00556998">
        <w:rPr>
          <w:rFonts w:hint="eastAsia"/>
        </w:rPr>
        <w:t>布</w:t>
      </w:r>
      <w:r w:rsidRPr="00EF6B48">
        <w:rPr>
          <w:rFonts w:hint="eastAsia"/>
        </w:rPr>
        <w:t>資料或提供資料，</w:t>
      </w:r>
      <w:r>
        <w:rPr>
          <w:rFonts w:hint="eastAsia"/>
        </w:rPr>
        <w:t>以</w:t>
      </w:r>
      <w:r w:rsidRPr="00EF6B48">
        <w:rPr>
          <w:rFonts w:hint="eastAsia"/>
        </w:rPr>
        <w:t>助個別人士</w:t>
      </w:r>
      <w:r>
        <w:rPr>
          <w:rFonts w:hint="eastAsia"/>
        </w:rPr>
        <w:t>知悉有甚麼</w:t>
      </w:r>
      <w:r w:rsidRPr="00EF6B48">
        <w:rPr>
          <w:rFonts w:hint="eastAsia"/>
        </w:rPr>
        <w:t>非按慣例</w:t>
      </w:r>
      <w:r w:rsidRPr="006F3224">
        <w:rPr>
          <w:rFonts w:hint="eastAsia"/>
        </w:rPr>
        <w:t>公</w:t>
      </w:r>
      <w:r w:rsidRPr="00EF6B48">
        <w:rPr>
          <w:rFonts w:hint="eastAsia"/>
        </w:rPr>
        <w:t>布</w:t>
      </w:r>
      <w:r>
        <w:rPr>
          <w:rFonts w:hint="eastAsia"/>
        </w:rPr>
        <w:t>的資料和得以索取這些資料。</w:t>
      </w:r>
    </w:p>
    <w:p w:rsidR="00D106D6" w:rsidRDefault="00D106D6" w:rsidP="00ED1C1A">
      <w:pPr>
        <w:rPr>
          <w:rFonts w:ascii="新細明體" w:hAnsi="新細明體"/>
          <w:lang w:val="en-US"/>
        </w:rPr>
      </w:pPr>
      <w:r>
        <w:rPr>
          <w:lang w:val="en-US"/>
        </w:rPr>
        <w:t>30.</w:t>
      </w:r>
      <w:r>
        <w:rPr>
          <w:lang w:val="en-US"/>
        </w:rPr>
        <w:tab/>
      </w:r>
      <w:r>
        <w:rPr>
          <w:rFonts w:hint="eastAsia"/>
        </w:rPr>
        <w:t>所有部門</w:t>
      </w:r>
      <w:proofErr w:type="gramStart"/>
      <w:r>
        <w:rPr>
          <w:rFonts w:hint="eastAsia"/>
        </w:rPr>
        <w:t>均已每</w:t>
      </w:r>
      <w:proofErr w:type="gramEnd"/>
      <w:r>
        <w:rPr>
          <w:rFonts w:hint="eastAsia"/>
        </w:rPr>
        <w:t>季在其網站</w:t>
      </w:r>
      <w:r w:rsidRPr="00143770">
        <w:rPr>
          <w:rFonts w:hint="eastAsia"/>
        </w:rPr>
        <w:t>公</w:t>
      </w:r>
      <w:r>
        <w:rPr>
          <w:rFonts w:hint="eastAsia"/>
        </w:rPr>
        <w:t>布披露紀錄，當中包含由</w:t>
      </w:r>
      <w:r>
        <w:rPr>
          <w:rFonts w:hint="eastAsia"/>
        </w:rPr>
        <w:t>2015</w:t>
      </w:r>
      <w:r w:rsidR="00FB14A6">
        <w:t> </w:t>
      </w:r>
      <w:r>
        <w:rPr>
          <w:rFonts w:hint="eastAsia"/>
        </w:rPr>
        <w:t>年下半年起的數據。披露紀錄是按時序排列的一覽表，提供根據</w:t>
      </w:r>
      <w:r>
        <w:rPr>
          <w:rFonts w:ascii="新細明體" w:hAnsi="新細明體" w:hint="eastAsia"/>
        </w:rPr>
        <w:t>《守則》</w:t>
      </w:r>
      <w:r w:rsidRPr="00143770">
        <w:rPr>
          <w:rFonts w:ascii="新細明體" w:hAnsi="新細明體" w:hint="eastAsia"/>
        </w:rPr>
        <w:t>要求</w:t>
      </w:r>
      <w:r>
        <w:rPr>
          <w:rFonts w:ascii="新細明體" w:hAnsi="新細明體" w:hint="eastAsia"/>
        </w:rPr>
        <w:t>索取和發放的資料的摘要。</w:t>
      </w:r>
      <w:r>
        <w:rPr>
          <w:rFonts w:hint="eastAsia"/>
        </w:rPr>
        <w:t>披露紀錄可讓公眾人士明白他們可以根據</w:t>
      </w:r>
      <w:r>
        <w:rPr>
          <w:rFonts w:ascii="新細明體" w:hAnsi="新細明體" w:hint="eastAsia"/>
        </w:rPr>
        <w:t>《守則》向個別部門取得哪些類別的資料。</w:t>
      </w:r>
    </w:p>
    <w:p w:rsidR="00EF0879" w:rsidRPr="00E3518B" w:rsidRDefault="00EF0879" w:rsidP="00EF0879">
      <w:pPr>
        <w:rPr>
          <w:b/>
          <w:sz w:val="26"/>
          <w:szCs w:val="26"/>
          <w:lang w:val="en-US"/>
        </w:rPr>
      </w:pPr>
      <w:r w:rsidRPr="00E3518B">
        <w:rPr>
          <w:rFonts w:hint="eastAsia"/>
          <w:b/>
          <w:sz w:val="26"/>
          <w:szCs w:val="26"/>
          <w:lang w:val="en-US"/>
        </w:rPr>
        <w:t>小組委員會的看法</w:t>
      </w:r>
    </w:p>
    <w:p w:rsidR="00D106D6" w:rsidRDefault="00FB07FC" w:rsidP="00ED1C1A">
      <w:pPr>
        <w:rPr>
          <w:lang w:val="en-US"/>
        </w:rPr>
      </w:pPr>
      <w:r>
        <w:rPr>
          <w:lang w:val="en-US"/>
        </w:rPr>
        <w:t>31.</w:t>
      </w:r>
      <w:r>
        <w:rPr>
          <w:lang w:val="en-US"/>
        </w:rPr>
        <w:tab/>
      </w:r>
      <w:r w:rsidR="00D106D6">
        <w:rPr>
          <w:rFonts w:hint="eastAsia"/>
        </w:rPr>
        <w:t>我們相信訂有主動披露安排是至為重要的：一來可以消除憂慮和懷疑，避免因憂慮和懷疑而引發爭取透明度的要求；二來可減少要求索取資料的一般個案數目。因此，規定主動披露的條文應是擬議的公開資料制度中不可或缺的部分。</w:t>
      </w:r>
    </w:p>
    <w:p w:rsidR="00D106D6" w:rsidRPr="003B4DB1" w:rsidRDefault="00D106D6" w:rsidP="00484EAF">
      <w:pPr>
        <w:tabs>
          <w:tab w:val="clear" w:pos="1134"/>
        </w:tabs>
        <w:ind w:left="839"/>
        <w:rPr>
          <w:b/>
          <w:u w:val="single"/>
          <w:lang w:val="en-US"/>
          <w14:shadow w14:blurRad="50800" w14:dist="38100" w14:dir="2700000" w14:sx="100000" w14:sy="100000" w14:kx="0" w14:ky="0" w14:algn="tl">
            <w14:srgbClr w14:val="000000">
              <w14:alpha w14:val="60000"/>
            </w14:srgbClr>
          </w14:shadow>
        </w:rPr>
      </w:pPr>
      <w:r w:rsidRPr="003B4DB1">
        <w:rPr>
          <w:rFonts w:hint="eastAsia"/>
          <w:b/>
          <w:u w:val="single"/>
          <w14:shadow w14:blurRad="50800" w14:dist="38100" w14:dir="2700000" w14:sx="100000" w14:sy="100000" w14:kx="0" w14:ky="0" w14:algn="tl">
            <w14:srgbClr w14:val="000000">
              <w14:alpha w14:val="60000"/>
            </w14:srgbClr>
          </w14:shadow>
        </w:rPr>
        <w:t>建議</w:t>
      </w:r>
      <w:r w:rsidRPr="003B4DB1">
        <w:rPr>
          <w:rFonts w:hint="eastAsia"/>
          <w:b/>
          <w:u w:val="single"/>
          <w14:shadow w14:blurRad="50800" w14:dist="38100" w14:dir="2700000" w14:sx="100000" w14:sy="100000" w14:kx="0" w14:ky="0" w14:algn="tl">
            <w14:srgbClr w14:val="000000">
              <w14:alpha w14:val="60000"/>
            </w14:srgbClr>
          </w14:shadow>
        </w:rPr>
        <w:t>4</w:t>
      </w:r>
    </w:p>
    <w:p w:rsidR="00D106D6" w:rsidRPr="003B4DB1" w:rsidRDefault="00D106D6" w:rsidP="00484EAF">
      <w:pPr>
        <w:tabs>
          <w:tab w:val="clear" w:pos="1134"/>
        </w:tabs>
        <w:ind w:left="839"/>
        <w:rPr>
          <w:b/>
          <w:lang w:val="en-US"/>
          <w14:shadow w14:blurRad="50800" w14:dist="38100" w14:dir="2700000" w14:sx="100000" w14:sy="100000" w14:kx="0" w14:ky="0" w14:algn="tl">
            <w14:srgbClr w14:val="000000">
              <w14:alpha w14:val="60000"/>
            </w14:srgbClr>
          </w14:shadow>
        </w:rPr>
      </w:pPr>
      <w:r w:rsidRPr="003B4DB1">
        <w:rPr>
          <w:rFonts w:hint="eastAsia"/>
          <w:b/>
          <w14:shadow w14:blurRad="50800" w14:dist="38100" w14:dir="2700000" w14:sx="100000" w14:sy="100000" w14:kx="0" w14:ky="0" w14:algn="tl">
            <w14:srgbClr w14:val="000000">
              <w14:alpha w14:val="60000"/>
            </w14:srgbClr>
          </w14:shadow>
        </w:rPr>
        <w:t>我們建議，經考慮現有行政制度下的相關條文以及其他司法管轄區的條文，擬議的公開資料制度應包括規定主動披露的條文。</w:t>
      </w:r>
    </w:p>
    <w:p w:rsidR="00D106D6" w:rsidRPr="00D106D6" w:rsidRDefault="00D106D6" w:rsidP="00484EAF">
      <w:pPr>
        <w:tabs>
          <w:tab w:val="clear" w:pos="1134"/>
        </w:tabs>
        <w:ind w:left="839"/>
        <w:rPr>
          <w:lang w:val="en-US"/>
        </w:rPr>
      </w:pPr>
      <w:r w:rsidRPr="003B4DB1">
        <w:rPr>
          <w:rFonts w:hint="eastAsia"/>
          <w:b/>
          <w14:shadow w14:blurRad="50800" w14:dist="38100" w14:dir="2700000" w14:sx="100000" w14:sy="100000" w14:kx="0" w14:ky="0" w14:algn="tl">
            <w14:srgbClr w14:val="000000">
              <w14:alpha w14:val="60000"/>
            </w14:srgbClr>
          </w14:shadow>
        </w:rPr>
        <w:t>一套在採用前無須取得特定批准的標準發布機制，應能有效符合主動披露規定。至於未有跟從標準發布機制的其他機制，則須取得適當機構的批准。</w:t>
      </w:r>
    </w:p>
    <w:p w:rsidR="00FB07FC" w:rsidRDefault="00FB07FC" w:rsidP="00B162E3">
      <w:pPr>
        <w:tabs>
          <w:tab w:val="clear" w:pos="1134"/>
        </w:tabs>
        <w:rPr>
          <w:rFonts w:asciiTheme="majorEastAsia" w:eastAsiaTheme="majorEastAsia" w:hAnsiTheme="majorEastAsia"/>
          <w:sz w:val="24"/>
          <w:szCs w:val="24"/>
          <w:lang w:val="en-US"/>
        </w:rPr>
      </w:pPr>
    </w:p>
    <w:p w:rsidR="00D106D6" w:rsidRPr="00881A5B" w:rsidRDefault="00D106D6" w:rsidP="00881A5B">
      <w:pPr>
        <w:pStyle w:val="af"/>
        <w:keepNext/>
        <w:spacing w:before="0" w:after="0" w:line="360" w:lineRule="atLeast"/>
        <w:rPr>
          <w:rFonts w:asciiTheme="majorEastAsia" w:eastAsiaTheme="majorEastAsia" w:hAnsiTheme="majorEastAsia"/>
          <w:sz w:val="28"/>
          <w:szCs w:val="28"/>
        </w:rPr>
      </w:pPr>
      <w:r w:rsidRPr="003B4DB1">
        <w:rPr>
          <w:rFonts w:asciiTheme="majorEastAsia" w:eastAsiaTheme="majorEastAsia" w:hAnsiTheme="majorEastAsia"/>
          <w:sz w:val="28"/>
          <w:szCs w:val="28"/>
        </w:rPr>
        <w:t>第</w:t>
      </w:r>
      <w:r w:rsidRPr="00881A5B">
        <w:rPr>
          <w:rFonts w:asciiTheme="majorEastAsia" w:eastAsiaTheme="majorEastAsia" w:hAnsiTheme="majorEastAsia"/>
          <w:sz w:val="28"/>
          <w:szCs w:val="28"/>
        </w:rPr>
        <w:t>6</w:t>
      </w:r>
      <w:r w:rsidRPr="003B4DB1">
        <w:rPr>
          <w:rFonts w:asciiTheme="majorEastAsia" w:eastAsiaTheme="majorEastAsia" w:hAnsiTheme="majorEastAsia"/>
          <w:sz w:val="28"/>
          <w:szCs w:val="28"/>
        </w:rPr>
        <w:t>章</w:t>
      </w:r>
      <w:r w:rsidR="00EF0879" w:rsidRPr="003B4DB1">
        <w:rPr>
          <w:rFonts w:asciiTheme="majorEastAsia" w:eastAsiaTheme="majorEastAsia" w:hAnsiTheme="majorEastAsia"/>
          <w:sz w:val="28"/>
          <w:szCs w:val="28"/>
        </w:rPr>
        <w:tab/>
      </w:r>
      <w:r w:rsidRPr="003B4DB1">
        <w:rPr>
          <w:rFonts w:asciiTheme="majorEastAsia" w:eastAsiaTheme="majorEastAsia" w:hAnsiTheme="majorEastAsia" w:hint="eastAsia"/>
          <w:sz w:val="28"/>
          <w:szCs w:val="28"/>
        </w:rPr>
        <w:t>哪些</w:t>
      </w:r>
      <w:r w:rsidRPr="003B4DB1">
        <w:rPr>
          <w:rFonts w:asciiTheme="majorEastAsia" w:eastAsiaTheme="majorEastAsia" w:hAnsiTheme="majorEastAsia"/>
          <w:sz w:val="28"/>
          <w:szCs w:val="28"/>
        </w:rPr>
        <w:t>“</w:t>
      </w:r>
      <w:r w:rsidRPr="003B4DB1">
        <w:rPr>
          <w:rFonts w:asciiTheme="majorEastAsia" w:eastAsiaTheme="majorEastAsia" w:hAnsiTheme="majorEastAsia" w:hint="eastAsia"/>
          <w:sz w:val="28"/>
          <w:szCs w:val="28"/>
        </w:rPr>
        <w:t>公共機構</w:t>
      </w:r>
      <w:r w:rsidRPr="003B4DB1">
        <w:rPr>
          <w:rFonts w:asciiTheme="majorEastAsia" w:eastAsiaTheme="majorEastAsia" w:hAnsiTheme="majorEastAsia"/>
          <w:sz w:val="28"/>
          <w:szCs w:val="28"/>
        </w:rPr>
        <w:t>”</w:t>
      </w:r>
      <w:r w:rsidRPr="003B4DB1">
        <w:rPr>
          <w:rFonts w:asciiTheme="majorEastAsia" w:eastAsiaTheme="majorEastAsia" w:hAnsiTheme="majorEastAsia" w:hint="eastAsia"/>
          <w:sz w:val="28"/>
          <w:szCs w:val="28"/>
        </w:rPr>
        <w:t>應在涵蓋之列</w:t>
      </w:r>
    </w:p>
    <w:p w:rsidR="00D106D6" w:rsidRPr="00E3518B" w:rsidRDefault="00D106D6" w:rsidP="005A6732">
      <w:pPr>
        <w:rPr>
          <w:b/>
          <w:sz w:val="26"/>
          <w:szCs w:val="26"/>
          <w:lang w:val="en-US"/>
        </w:rPr>
      </w:pPr>
      <w:r w:rsidRPr="005A6732">
        <w:rPr>
          <w:rFonts w:hint="eastAsia"/>
          <w:b/>
          <w:sz w:val="26"/>
          <w:szCs w:val="26"/>
          <w:lang w:val="en-US"/>
        </w:rPr>
        <w:t>香港現有制度</w:t>
      </w:r>
    </w:p>
    <w:p w:rsidR="00D106D6" w:rsidRDefault="00D106D6" w:rsidP="00ED1C1A">
      <w:pPr>
        <w:rPr>
          <w:lang w:val="en-US"/>
        </w:rPr>
      </w:pPr>
      <w:r>
        <w:rPr>
          <w:lang w:val="en-US"/>
        </w:rPr>
        <w:t>32.</w:t>
      </w:r>
      <w:r>
        <w:rPr>
          <w:lang w:val="en-US"/>
        </w:rPr>
        <w:tab/>
      </w:r>
      <w:r>
        <w:rPr>
          <w:rFonts w:hint="eastAsia"/>
        </w:rPr>
        <w:t>《守則》適用於所有政府</w:t>
      </w:r>
      <w:r w:rsidRPr="00ED1C1A">
        <w:rPr>
          <w:rFonts w:hint="eastAsia"/>
          <w:lang w:val="en-US"/>
        </w:rPr>
        <w:t>決策</w:t>
      </w:r>
      <w:r>
        <w:rPr>
          <w:rFonts w:hint="eastAsia"/>
        </w:rPr>
        <w:t>局和部門，也</w:t>
      </w:r>
      <w:proofErr w:type="gramStart"/>
      <w:r>
        <w:rPr>
          <w:rFonts w:hint="eastAsia"/>
        </w:rPr>
        <w:t>適用於</w:t>
      </w:r>
      <w:r w:rsidRPr="00DE13E4">
        <w:rPr>
          <w:rFonts w:hint="eastAsia"/>
        </w:rPr>
        <w:t>廉政</w:t>
      </w:r>
      <w:proofErr w:type="gramEnd"/>
      <w:r w:rsidRPr="00DE13E4">
        <w:rPr>
          <w:rFonts w:hint="eastAsia"/>
        </w:rPr>
        <w:t>公署</w:t>
      </w:r>
      <w:r>
        <w:rPr>
          <w:rFonts w:hint="eastAsia"/>
        </w:rPr>
        <w:t>和</w:t>
      </w:r>
      <w:r w:rsidRPr="00DE13E4">
        <w:rPr>
          <w:rFonts w:hint="eastAsia"/>
        </w:rPr>
        <w:t>香港金融管理局</w:t>
      </w:r>
      <w:r>
        <w:rPr>
          <w:rFonts w:hint="eastAsia"/>
        </w:rPr>
        <w:t>這兩間公營機構。這些機構現時共有超過</w:t>
      </w:r>
      <w:r>
        <w:rPr>
          <w:rFonts w:hint="eastAsia"/>
        </w:rPr>
        <w:t>70</w:t>
      </w:r>
      <w:r>
        <w:rPr>
          <w:rFonts w:hint="eastAsia"/>
        </w:rPr>
        <w:t>間。約</w:t>
      </w:r>
      <w:r w:rsidRPr="008F79B1">
        <w:rPr>
          <w:rFonts w:hint="eastAsia"/>
        </w:rPr>
        <w:t>有</w:t>
      </w:r>
      <w:r w:rsidRPr="008F79B1">
        <w:t>2</w:t>
      </w:r>
      <w:r>
        <w:t>3</w:t>
      </w:r>
      <w:r>
        <w:rPr>
          <w:rFonts w:hint="eastAsia"/>
        </w:rPr>
        <w:t>間</w:t>
      </w:r>
      <w:r w:rsidRPr="008F79B1">
        <w:rPr>
          <w:rFonts w:hint="eastAsia"/>
        </w:rPr>
        <w:t>公營機構已自願採納《守則》</w:t>
      </w:r>
      <w:r>
        <w:rPr>
          <w:rFonts w:hint="eastAsia"/>
        </w:rPr>
        <w:t>或另行實施自己的公開資料政策。</w:t>
      </w:r>
    </w:p>
    <w:p w:rsidR="00D106D6" w:rsidRPr="00FD18FB" w:rsidRDefault="00D106D6" w:rsidP="005A6732">
      <w:pPr>
        <w:rPr>
          <w:b/>
          <w:sz w:val="26"/>
          <w:szCs w:val="26"/>
          <w:lang w:val="en-US"/>
        </w:rPr>
      </w:pPr>
      <w:r w:rsidRPr="005A6732">
        <w:rPr>
          <w:rFonts w:hint="eastAsia"/>
          <w:b/>
          <w:sz w:val="26"/>
          <w:szCs w:val="26"/>
          <w:lang w:val="en-US"/>
        </w:rPr>
        <w:t>英國《</w:t>
      </w:r>
      <w:r w:rsidRPr="005A6732">
        <w:rPr>
          <w:rFonts w:hint="eastAsia"/>
          <w:b/>
          <w:sz w:val="26"/>
          <w:szCs w:val="26"/>
          <w:lang w:val="en-US"/>
        </w:rPr>
        <w:t>2000</w:t>
      </w:r>
      <w:r w:rsidRPr="005A6732">
        <w:rPr>
          <w:rFonts w:hint="eastAsia"/>
          <w:b/>
          <w:sz w:val="26"/>
          <w:szCs w:val="26"/>
          <w:lang w:val="en-US"/>
        </w:rPr>
        <w:t>年資訊自由法令》</w:t>
      </w:r>
    </w:p>
    <w:p w:rsidR="00113C09" w:rsidRDefault="00D106D6" w:rsidP="00ED1C1A">
      <w:pPr>
        <w:rPr>
          <w:rFonts w:eastAsia="SimSun"/>
          <w:szCs w:val="24"/>
        </w:rPr>
      </w:pPr>
      <w:r>
        <w:rPr>
          <w:sz w:val="24"/>
          <w:szCs w:val="24"/>
          <w:lang w:val="en-US"/>
        </w:rPr>
        <w:t>3</w:t>
      </w:r>
      <w:r w:rsidR="00113C09">
        <w:rPr>
          <w:sz w:val="24"/>
          <w:szCs w:val="24"/>
          <w:lang w:val="en-US"/>
        </w:rPr>
        <w:t>3.</w:t>
      </w:r>
      <w:r w:rsidR="00113C09">
        <w:rPr>
          <w:sz w:val="24"/>
          <w:szCs w:val="24"/>
          <w:lang w:val="en-US"/>
        </w:rPr>
        <w:tab/>
      </w:r>
      <w:r w:rsidRPr="0023797C">
        <w:rPr>
          <w:rFonts w:hint="eastAsia"/>
        </w:rPr>
        <w:t>《</w:t>
      </w:r>
      <w:r w:rsidRPr="0023797C">
        <w:rPr>
          <w:rFonts w:hint="eastAsia"/>
        </w:rPr>
        <w:t>2000</w:t>
      </w:r>
      <w:r w:rsidRPr="0023797C">
        <w:rPr>
          <w:rFonts w:hint="eastAsia"/>
        </w:rPr>
        <w:t>年資訊自由法令》</w:t>
      </w:r>
      <w:r>
        <w:rPr>
          <w:rFonts w:hint="eastAsia"/>
        </w:rPr>
        <w:t>（</w:t>
      </w:r>
      <w:r w:rsidRPr="00414EF4">
        <w:rPr>
          <w:spacing w:val="0"/>
        </w:rPr>
        <w:t>Freedom of Information Act</w:t>
      </w:r>
      <w:r w:rsidRPr="00414EF4">
        <w:rPr>
          <w:rFonts w:hint="eastAsia"/>
          <w:spacing w:val="0"/>
        </w:rPr>
        <w:t xml:space="preserve"> 200</w:t>
      </w:r>
      <w:r w:rsidRPr="00A17DC4">
        <w:rPr>
          <w:rFonts w:hint="eastAsia"/>
        </w:rPr>
        <w:t>0</w:t>
      </w:r>
      <w:r>
        <w:rPr>
          <w:rFonts w:hint="eastAsia"/>
        </w:rPr>
        <w:t>）（簡稱</w:t>
      </w:r>
      <w:r w:rsidRPr="0023797C">
        <w:rPr>
          <w:rFonts w:ascii="新細明體" w:hAnsi="新細明體"/>
        </w:rPr>
        <w:t>“</w:t>
      </w:r>
      <w:r w:rsidRPr="0023797C">
        <w:rPr>
          <w:rFonts w:hint="eastAsia"/>
        </w:rPr>
        <w:t>《</w:t>
      </w:r>
      <w:r w:rsidRPr="0023797C">
        <w:rPr>
          <w:rFonts w:ascii="新細明體" w:hAnsi="新細明體" w:hint="eastAsia"/>
        </w:rPr>
        <w:t>資訊自由法令</w:t>
      </w:r>
      <w:r w:rsidRPr="0023797C">
        <w:rPr>
          <w:rFonts w:hint="eastAsia"/>
        </w:rPr>
        <w:t>》</w:t>
      </w:r>
      <w:r w:rsidRPr="0023797C">
        <w:rPr>
          <w:rFonts w:ascii="新細明體" w:hAnsi="新細明體"/>
        </w:rPr>
        <w:t>”</w:t>
      </w:r>
      <w:r>
        <w:rPr>
          <w:rFonts w:ascii="新細明體" w:hAnsi="新細明體" w:hint="eastAsia"/>
        </w:rPr>
        <w:t>）</w:t>
      </w:r>
      <w:r w:rsidRPr="00ED1C1A">
        <w:rPr>
          <w:rFonts w:hint="eastAsia"/>
          <w:lang w:val="en-US"/>
        </w:rPr>
        <w:t>賦予的權利</w:t>
      </w:r>
      <w:r>
        <w:rPr>
          <w:rFonts w:ascii="新細明體" w:hAnsi="新細明體" w:hint="eastAsia"/>
        </w:rPr>
        <w:t>只可對</w:t>
      </w:r>
      <w:r w:rsidRPr="0023797C">
        <w:rPr>
          <w:rFonts w:ascii="新細明體" w:hAnsi="新細明體"/>
        </w:rPr>
        <w:t>“</w:t>
      </w:r>
      <w:r>
        <w:rPr>
          <w:rFonts w:ascii="新細明體" w:hAnsi="新細明體" w:hint="eastAsia"/>
        </w:rPr>
        <w:t>公共</w:t>
      </w:r>
      <w:r>
        <w:rPr>
          <w:rFonts w:hint="eastAsia"/>
          <w:szCs w:val="24"/>
        </w:rPr>
        <w:t>主管當局</w:t>
      </w:r>
      <w:r w:rsidRPr="0023797C">
        <w:rPr>
          <w:rFonts w:ascii="新細明體" w:hAnsi="新細明體"/>
        </w:rPr>
        <w:t>”</w:t>
      </w:r>
      <w:r>
        <w:rPr>
          <w:rFonts w:ascii="新細明體" w:hAnsi="新細明體" w:hint="eastAsia"/>
        </w:rPr>
        <w:t>行使。</w:t>
      </w:r>
      <w:r w:rsidRPr="0023797C">
        <w:rPr>
          <w:rFonts w:ascii="新細明體" w:hAnsi="新細明體"/>
        </w:rPr>
        <w:lastRenderedPageBreak/>
        <w:t>“</w:t>
      </w:r>
      <w:r>
        <w:rPr>
          <w:rFonts w:ascii="新細明體" w:hAnsi="新細明體" w:hint="eastAsia"/>
        </w:rPr>
        <w:t>公共</w:t>
      </w:r>
      <w:r>
        <w:rPr>
          <w:rFonts w:hint="eastAsia"/>
          <w:szCs w:val="24"/>
        </w:rPr>
        <w:t>主管當局</w:t>
      </w:r>
      <w:r w:rsidRPr="0023797C">
        <w:rPr>
          <w:rFonts w:ascii="新細明體" w:hAnsi="新細明體"/>
        </w:rPr>
        <w:t>”</w:t>
      </w:r>
      <w:r w:rsidR="00113C09" w:rsidRPr="00113C09">
        <w:rPr>
          <w:rFonts w:hint="eastAsia"/>
          <w:sz w:val="24"/>
          <w:szCs w:val="24"/>
        </w:rPr>
        <w:t>估計約有</w:t>
      </w:r>
      <w:r w:rsidRPr="00BA11F8">
        <w:rPr>
          <w:szCs w:val="24"/>
        </w:rPr>
        <w:t>50,000</w:t>
      </w:r>
      <w:r>
        <w:rPr>
          <w:rFonts w:hint="eastAsia"/>
        </w:rPr>
        <w:t>間</w:t>
      </w:r>
      <w:r>
        <w:rPr>
          <w:szCs w:val="24"/>
        </w:rPr>
        <w:t>‍</w:t>
      </w:r>
      <w:r>
        <w:rPr>
          <w:rStyle w:val="FootnoteReference"/>
          <w:szCs w:val="24"/>
        </w:rPr>
        <w:footnoteReference w:id="9"/>
      </w:r>
      <w:r>
        <w:rPr>
          <w:rFonts w:hint="eastAsia"/>
          <w:szCs w:val="24"/>
        </w:rPr>
        <w:t xml:space="preserve"> </w:t>
      </w:r>
      <w:r>
        <w:rPr>
          <w:rFonts w:hint="eastAsia"/>
          <w:szCs w:val="24"/>
        </w:rPr>
        <w:t>至</w:t>
      </w:r>
      <w:r w:rsidRPr="00B25E43">
        <w:rPr>
          <w:szCs w:val="24"/>
        </w:rPr>
        <w:t>88,000</w:t>
      </w:r>
      <w:r>
        <w:rPr>
          <w:rFonts w:hint="eastAsia"/>
        </w:rPr>
        <w:t>間</w:t>
      </w:r>
      <w:r>
        <w:rPr>
          <w:szCs w:val="24"/>
        </w:rPr>
        <w:t>‍</w:t>
      </w:r>
      <w:r>
        <w:rPr>
          <w:rStyle w:val="FootnoteReference"/>
          <w:szCs w:val="24"/>
        </w:rPr>
        <w:footnoteReference w:id="10"/>
      </w:r>
      <w:r w:rsidR="00113C09">
        <w:rPr>
          <w:rFonts w:hint="eastAsia"/>
          <w:szCs w:val="24"/>
        </w:rPr>
        <w:t>不等</w:t>
      </w:r>
      <w:r w:rsidR="00113C09">
        <w:rPr>
          <w:rFonts w:ascii="新細明體" w:hAnsi="新細明體" w:hint="eastAsia"/>
        </w:rPr>
        <w:t>。</w:t>
      </w:r>
      <w:r w:rsidR="00113C09" w:rsidRPr="0023797C">
        <w:rPr>
          <w:rFonts w:ascii="新細明體" w:hAnsi="新細明體"/>
        </w:rPr>
        <w:t>“</w:t>
      </w:r>
      <w:r w:rsidR="00113C09">
        <w:rPr>
          <w:rFonts w:ascii="新細明體" w:hAnsi="新細明體" w:hint="eastAsia"/>
        </w:rPr>
        <w:t>公共</w:t>
      </w:r>
      <w:r w:rsidR="00113C09">
        <w:rPr>
          <w:rFonts w:hint="eastAsia"/>
          <w:szCs w:val="24"/>
        </w:rPr>
        <w:t>主管當局</w:t>
      </w:r>
      <w:r w:rsidR="00113C09" w:rsidRPr="0023797C">
        <w:rPr>
          <w:rFonts w:ascii="新細明體" w:hAnsi="新細明體"/>
        </w:rPr>
        <w:t>”</w:t>
      </w:r>
      <w:r w:rsidR="00113C09" w:rsidRPr="002649A3">
        <w:rPr>
          <w:rFonts w:hint="eastAsia"/>
          <w:szCs w:val="24"/>
        </w:rPr>
        <w:t>包括中央及地方政府、國會、威爾斯議會</w:t>
      </w:r>
      <w:r w:rsidR="00113C09" w:rsidRPr="004A4670">
        <w:rPr>
          <w:rFonts w:hint="eastAsia"/>
          <w:szCs w:val="24"/>
        </w:rPr>
        <w:t>（</w:t>
      </w:r>
      <w:r w:rsidR="00113C09" w:rsidRPr="004A4670">
        <w:rPr>
          <w:spacing w:val="0"/>
          <w:szCs w:val="24"/>
        </w:rPr>
        <w:t>National Assembly for Wale</w:t>
      </w:r>
      <w:r w:rsidR="00113C09" w:rsidRPr="004A4670">
        <w:rPr>
          <w:szCs w:val="24"/>
        </w:rPr>
        <w:t>s</w:t>
      </w:r>
      <w:r w:rsidR="00113C09" w:rsidRPr="00C35AA2">
        <w:rPr>
          <w:rFonts w:hint="eastAsia"/>
          <w:szCs w:val="24"/>
        </w:rPr>
        <w:t>）</w:t>
      </w:r>
      <w:r w:rsidR="00113C09" w:rsidRPr="002649A3">
        <w:rPr>
          <w:rFonts w:hint="eastAsia"/>
          <w:szCs w:val="24"/>
        </w:rPr>
        <w:t>、武裝部隊、警隊、醫院、醫生及牙醫、學校、大學、公立博物館、公營公司及執行公</w:t>
      </w:r>
      <w:r w:rsidR="00113C09" w:rsidRPr="004A4670">
        <w:rPr>
          <w:rFonts w:hint="eastAsia"/>
          <w:szCs w:val="24"/>
        </w:rPr>
        <w:t>共</w:t>
      </w:r>
      <w:r w:rsidR="00113C09" w:rsidRPr="002649A3">
        <w:rPr>
          <w:rFonts w:hint="eastAsia"/>
          <w:szCs w:val="24"/>
        </w:rPr>
        <w:t>職</w:t>
      </w:r>
      <w:r w:rsidR="00113C09" w:rsidRPr="004A4670">
        <w:rPr>
          <w:rFonts w:hint="eastAsia"/>
          <w:szCs w:val="24"/>
        </w:rPr>
        <w:t>能</w:t>
      </w:r>
      <w:r w:rsidR="00113C09" w:rsidRPr="002649A3">
        <w:rPr>
          <w:rFonts w:hint="eastAsia"/>
          <w:szCs w:val="24"/>
        </w:rPr>
        <w:t>的指定</w:t>
      </w:r>
      <w:r w:rsidR="00113C09" w:rsidRPr="004A4670">
        <w:rPr>
          <w:rFonts w:hint="eastAsia"/>
          <w:szCs w:val="24"/>
        </w:rPr>
        <w:t>機構</w:t>
      </w:r>
      <w:r w:rsidR="00113C09" w:rsidRPr="002649A3">
        <w:rPr>
          <w:rFonts w:hint="eastAsia"/>
          <w:szCs w:val="24"/>
        </w:rPr>
        <w:t>。</w:t>
      </w:r>
    </w:p>
    <w:p w:rsidR="00113C09" w:rsidRPr="005A6732" w:rsidRDefault="00113C09" w:rsidP="00C13B50">
      <w:pPr>
        <w:rPr>
          <w:b/>
          <w:sz w:val="26"/>
          <w:szCs w:val="26"/>
          <w:lang w:val="en-US"/>
        </w:rPr>
      </w:pPr>
      <w:r w:rsidRPr="005A6732">
        <w:rPr>
          <w:rFonts w:hint="eastAsia"/>
          <w:b/>
          <w:sz w:val="26"/>
          <w:szCs w:val="26"/>
          <w:lang w:val="en-US"/>
        </w:rPr>
        <w:t>澳大利亞（聯邦）</w:t>
      </w:r>
    </w:p>
    <w:p w:rsidR="00113C09" w:rsidRDefault="00113C09" w:rsidP="00ED1C1A">
      <w:pPr>
        <w:rPr>
          <w:rFonts w:eastAsia="SimSun"/>
        </w:rPr>
      </w:pPr>
      <w:r>
        <w:rPr>
          <w:rFonts w:eastAsiaTheme="minorEastAsia"/>
          <w:szCs w:val="24"/>
          <w:lang w:val="en-US"/>
        </w:rPr>
        <w:t>34.</w:t>
      </w:r>
      <w:r>
        <w:rPr>
          <w:rFonts w:eastAsia="SimSun" w:hint="eastAsia"/>
          <w:szCs w:val="24"/>
        </w:rPr>
        <w:tab/>
      </w:r>
      <w:r>
        <w:rPr>
          <w:rFonts w:hint="eastAsia"/>
        </w:rPr>
        <w:t>大多數澳大利亞政府</w:t>
      </w:r>
      <w:proofErr w:type="gramStart"/>
      <w:r>
        <w:rPr>
          <w:rFonts w:hint="eastAsia"/>
        </w:rPr>
        <w:t>機關均須受</w:t>
      </w:r>
      <w:proofErr w:type="gramEnd"/>
      <w:r w:rsidRPr="0023797C">
        <w:rPr>
          <w:rFonts w:hint="eastAsia"/>
        </w:rPr>
        <w:t>《</w:t>
      </w:r>
      <w:r>
        <w:rPr>
          <w:rFonts w:hint="eastAsia"/>
        </w:rPr>
        <w:t>1982</w:t>
      </w:r>
      <w:r w:rsidRPr="0023797C">
        <w:rPr>
          <w:rFonts w:hint="eastAsia"/>
        </w:rPr>
        <w:t>年資訊自由法令》</w:t>
      </w:r>
      <w:r>
        <w:rPr>
          <w:rFonts w:hint="eastAsia"/>
        </w:rPr>
        <w:t>（</w:t>
      </w:r>
      <w:r w:rsidRPr="00414EF4">
        <w:rPr>
          <w:spacing w:val="0"/>
        </w:rPr>
        <w:t>Freedom of Information Act</w:t>
      </w:r>
      <w:r w:rsidRPr="00414EF4">
        <w:rPr>
          <w:rFonts w:hint="eastAsia"/>
          <w:spacing w:val="0"/>
        </w:rPr>
        <w:t xml:space="preserve"> </w:t>
      </w:r>
      <w:r>
        <w:rPr>
          <w:rFonts w:hint="eastAsia"/>
          <w:spacing w:val="0"/>
        </w:rPr>
        <w:t>198</w:t>
      </w:r>
      <w:r w:rsidRPr="00A17DC4">
        <w:rPr>
          <w:rFonts w:hint="eastAsia"/>
        </w:rPr>
        <w:t>2</w:t>
      </w:r>
      <w:r>
        <w:rPr>
          <w:rFonts w:hint="eastAsia"/>
        </w:rPr>
        <w:t>）</w:t>
      </w:r>
      <w:proofErr w:type="gramStart"/>
      <w:r>
        <w:rPr>
          <w:rFonts w:hint="eastAsia"/>
        </w:rPr>
        <w:t>規</w:t>
      </w:r>
      <w:proofErr w:type="gramEnd"/>
      <w:r>
        <w:rPr>
          <w:rFonts w:hint="eastAsia"/>
        </w:rPr>
        <w:t>限。按照該法令，有關機關包括：</w:t>
      </w:r>
    </w:p>
    <w:p w:rsidR="00113C09" w:rsidRPr="00907E72" w:rsidRDefault="00113C09" w:rsidP="00F94A5E">
      <w:pPr>
        <w:widowControl w:val="0"/>
        <w:tabs>
          <w:tab w:val="clear" w:pos="1134"/>
        </w:tabs>
        <w:overflowPunct w:val="0"/>
        <w:ind w:left="1406" w:hanging="567"/>
        <w:rPr>
          <w:szCs w:val="24"/>
        </w:rPr>
      </w:pPr>
      <w:r w:rsidRPr="00907E72">
        <w:rPr>
          <w:szCs w:val="24"/>
        </w:rPr>
        <w:sym w:font="Wingdings" w:char="F09F"/>
      </w:r>
      <w:r w:rsidRPr="00907E72">
        <w:rPr>
          <w:szCs w:val="24"/>
        </w:rPr>
        <w:tab/>
      </w:r>
      <w:r>
        <w:rPr>
          <w:rFonts w:hint="eastAsia"/>
          <w:szCs w:val="24"/>
        </w:rPr>
        <w:t>所有</w:t>
      </w:r>
      <w:r w:rsidRPr="008D2C9E">
        <w:rPr>
          <w:rFonts w:hint="eastAsia"/>
          <w:szCs w:val="24"/>
        </w:rPr>
        <w:t>澳大利亞公務部門</w:t>
      </w:r>
      <w:r>
        <w:rPr>
          <w:rFonts w:hint="eastAsia"/>
          <w:szCs w:val="24"/>
        </w:rPr>
        <w:t>，</w:t>
      </w:r>
    </w:p>
    <w:p w:rsidR="00113C09" w:rsidRPr="00907E72" w:rsidRDefault="00113C09" w:rsidP="00F94A5E">
      <w:pPr>
        <w:widowControl w:val="0"/>
        <w:tabs>
          <w:tab w:val="clear" w:pos="1134"/>
        </w:tabs>
        <w:overflowPunct w:val="0"/>
        <w:ind w:left="1406" w:hanging="567"/>
        <w:rPr>
          <w:szCs w:val="24"/>
        </w:rPr>
      </w:pPr>
      <w:r w:rsidRPr="00907E72">
        <w:rPr>
          <w:szCs w:val="24"/>
        </w:rPr>
        <w:sym w:font="Wingdings" w:char="F09F"/>
      </w:r>
      <w:r w:rsidRPr="00907E72">
        <w:rPr>
          <w:szCs w:val="24"/>
        </w:rPr>
        <w:tab/>
      </w:r>
      <w:r>
        <w:rPr>
          <w:rFonts w:hint="eastAsia"/>
          <w:szCs w:val="24"/>
        </w:rPr>
        <w:t>根據成文法則或</w:t>
      </w:r>
      <w:r w:rsidRPr="0084269D">
        <w:rPr>
          <w:rFonts w:hint="eastAsia"/>
          <w:szCs w:val="24"/>
        </w:rPr>
        <w:t>總督會同行政</w:t>
      </w:r>
      <w:r>
        <w:rPr>
          <w:rFonts w:hint="eastAsia"/>
          <w:szCs w:val="24"/>
        </w:rPr>
        <w:t>會議頒令，為公共目的而成立的</w:t>
      </w:r>
      <w:r w:rsidRPr="008D2C9E">
        <w:rPr>
          <w:rFonts w:hint="eastAsia"/>
          <w:szCs w:val="24"/>
        </w:rPr>
        <w:t>“訂明</w:t>
      </w:r>
      <w:r>
        <w:rPr>
          <w:rFonts w:hint="eastAsia"/>
          <w:szCs w:val="24"/>
        </w:rPr>
        <w:t>主管當局</w:t>
      </w:r>
      <w:r w:rsidRPr="00240494">
        <w:rPr>
          <w:rFonts w:ascii="新細明體" w:hAnsi="新細明體"/>
          <w:szCs w:val="24"/>
        </w:rPr>
        <w:t>”</w:t>
      </w:r>
      <w:r>
        <w:rPr>
          <w:rFonts w:hint="eastAsia"/>
          <w:szCs w:val="24"/>
        </w:rPr>
        <w:t>（</w:t>
      </w:r>
      <w:r w:rsidRPr="008D2C9E">
        <w:rPr>
          <w:rFonts w:hint="eastAsia"/>
          <w:szCs w:val="24"/>
        </w:rPr>
        <w:t>具法團地位的公司</w:t>
      </w:r>
      <w:r>
        <w:rPr>
          <w:rFonts w:hint="eastAsia"/>
          <w:szCs w:val="24"/>
        </w:rPr>
        <w:t>除外）；及</w:t>
      </w:r>
    </w:p>
    <w:p w:rsidR="00113C09" w:rsidRDefault="00113C09" w:rsidP="00F94A5E">
      <w:pPr>
        <w:widowControl w:val="0"/>
        <w:tabs>
          <w:tab w:val="clear" w:pos="1134"/>
        </w:tabs>
        <w:overflowPunct w:val="0"/>
        <w:ind w:left="1406" w:hanging="567"/>
        <w:rPr>
          <w:szCs w:val="24"/>
        </w:rPr>
      </w:pPr>
      <w:r w:rsidRPr="00907E72">
        <w:rPr>
          <w:szCs w:val="24"/>
        </w:rPr>
        <w:sym w:font="Wingdings" w:char="F09F"/>
      </w:r>
      <w:r w:rsidRPr="00907E72">
        <w:rPr>
          <w:szCs w:val="24"/>
        </w:rPr>
        <w:tab/>
      </w:r>
      <w:r>
        <w:rPr>
          <w:rFonts w:hint="eastAsia"/>
          <w:szCs w:val="24"/>
        </w:rPr>
        <w:t>藉規例宣布的機構。</w:t>
      </w:r>
    </w:p>
    <w:p w:rsidR="00113C09" w:rsidRDefault="0008314F" w:rsidP="00B162E3">
      <w:pPr>
        <w:tabs>
          <w:tab w:val="clear" w:pos="1134"/>
        </w:tabs>
        <w:rPr>
          <w:rFonts w:asciiTheme="majorEastAsia" w:eastAsia="SimSun" w:hAnsiTheme="majorEastAsia"/>
          <w:sz w:val="24"/>
          <w:szCs w:val="24"/>
          <w:lang w:val="en-US"/>
        </w:rPr>
      </w:pPr>
      <w:r>
        <w:rPr>
          <w:rFonts w:hint="eastAsia"/>
        </w:rPr>
        <w:t>名單上</w:t>
      </w:r>
      <w:r w:rsidRPr="00A0562F">
        <w:rPr>
          <w:rFonts w:hint="eastAsia"/>
        </w:rPr>
        <w:t>約有</w:t>
      </w:r>
      <w:r w:rsidRPr="00A0562F">
        <w:rPr>
          <w:rFonts w:hint="eastAsia"/>
        </w:rPr>
        <w:t>300</w:t>
      </w:r>
      <w:r>
        <w:rPr>
          <w:rFonts w:hint="eastAsia"/>
        </w:rPr>
        <w:t>個機關。</w:t>
      </w:r>
    </w:p>
    <w:p w:rsidR="00113C09" w:rsidRPr="005A6732" w:rsidRDefault="00113C09" w:rsidP="005A6732">
      <w:pPr>
        <w:rPr>
          <w:b/>
          <w:sz w:val="26"/>
          <w:szCs w:val="26"/>
          <w:lang w:val="en-US"/>
        </w:rPr>
      </w:pPr>
      <w:r w:rsidRPr="005A6732">
        <w:rPr>
          <w:rFonts w:hint="eastAsia"/>
          <w:b/>
          <w:sz w:val="26"/>
          <w:szCs w:val="26"/>
          <w:lang w:val="en-US"/>
        </w:rPr>
        <w:t>加拿大</w:t>
      </w:r>
    </w:p>
    <w:p w:rsidR="00113C09" w:rsidRDefault="00113C09" w:rsidP="00ED1C1A">
      <w:pPr>
        <w:rPr>
          <w:lang w:val="en-US"/>
        </w:rPr>
      </w:pPr>
      <w:r w:rsidRPr="00113C09">
        <w:rPr>
          <w:rFonts w:eastAsia="SimSun"/>
          <w:sz w:val="24"/>
          <w:szCs w:val="24"/>
          <w:lang w:val="en-US"/>
        </w:rPr>
        <w:t>35.</w:t>
      </w:r>
      <w:r w:rsidRPr="00113C09">
        <w:rPr>
          <w:rFonts w:eastAsia="SimSun"/>
          <w:sz w:val="24"/>
          <w:szCs w:val="24"/>
          <w:lang w:val="en-US"/>
        </w:rPr>
        <w:tab/>
      </w:r>
      <w:r>
        <w:rPr>
          <w:rFonts w:hint="eastAsia"/>
        </w:rPr>
        <w:t>在加拿大《</w:t>
      </w:r>
      <w:r>
        <w:rPr>
          <w:rFonts w:hint="eastAsia"/>
        </w:rPr>
        <w:t>1985</w:t>
      </w:r>
      <w:r>
        <w:rPr>
          <w:rFonts w:hint="eastAsia"/>
        </w:rPr>
        <w:t>年公開資料法令》（</w:t>
      </w:r>
      <w:r w:rsidRPr="008D36ED">
        <w:rPr>
          <w:spacing w:val="0"/>
        </w:rPr>
        <w:t>Access to Information Act 198</w:t>
      </w:r>
      <w:r w:rsidRPr="00A17DC4">
        <w:t>5</w:t>
      </w:r>
      <w:r>
        <w:rPr>
          <w:rFonts w:hint="eastAsia"/>
        </w:rPr>
        <w:t>）第</w:t>
      </w:r>
      <w:r>
        <w:rPr>
          <w:rFonts w:hint="eastAsia"/>
        </w:rPr>
        <w:t>3</w:t>
      </w:r>
      <w:r>
        <w:rPr>
          <w:rFonts w:hint="eastAsia"/>
        </w:rPr>
        <w:t>條中，</w:t>
      </w:r>
      <w:r w:rsidRPr="00985DCA">
        <w:rPr>
          <w:rFonts w:ascii="新細明體" w:hAnsi="新細明體"/>
        </w:rPr>
        <w:t>“</w:t>
      </w:r>
      <w:r>
        <w:rPr>
          <w:rFonts w:ascii="新細明體" w:hAnsi="新細明體" w:hint="eastAsia"/>
        </w:rPr>
        <w:t>政府機構</w:t>
      </w:r>
      <w:r w:rsidRPr="00985DCA">
        <w:rPr>
          <w:rFonts w:ascii="新細明體" w:hAnsi="新細明體"/>
        </w:rPr>
        <w:t>”</w:t>
      </w:r>
      <w:r>
        <w:rPr>
          <w:rFonts w:ascii="新細明體" w:hAnsi="新細明體" w:hint="eastAsia"/>
        </w:rPr>
        <w:t>被</w:t>
      </w:r>
      <w:proofErr w:type="gramStart"/>
      <w:r>
        <w:rPr>
          <w:rFonts w:ascii="新細明體" w:hAnsi="新細明體" w:hint="eastAsia"/>
        </w:rPr>
        <w:t>界定為指</w:t>
      </w:r>
      <w:proofErr w:type="gramEnd"/>
      <w:r>
        <w:rPr>
          <w:rFonts w:hint="eastAsia"/>
        </w:rPr>
        <w:t>：</w:t>
      </w:r>
    </w:p>
    <w:p w:rsidR="00113C09" w:rsidRPr="00A20B6F" w:rsidRDefault="00113C09" w:rsidP="00113C09">
      <w:pPr>
        <w:pStyle w:val="a2"/>
        <w:tabs>
          <w:tab w:val="clear" w:pos="1134"/>
        </w:tabs>
        <w:overflowPunct w:val="0"/>
        <w:ind w:left="1406" w:hanging="839"/>
        <w:rPr>
          <w:szCs w:val="24"/>
          <w:lang w:val="en-GB"/>
        </w:rPr>
      </w:pPr>
      <w:r w:rsidRPr="00985DCA">
        <w:rPr>
          <w:rFonts w:ascii="新細明體" w:hAnsi="新細明體"/>
        </w:rPr>
        <w:t>“</w:t>
      </w:r>
      <w:r w:rsidRPr="00A20B6F">
        <w:rPr>
          <w:rFonts w:hint="eastAsia"/>
          <w:szCs w:val="24"/>
          <w:lang w:val="en-GB"/>
        </w:rPr>
        <w:t>(a)</w:t>
      </w:r>
      <w:r w:rsidRPr="00A20B6F">
        <w:rPr>
          <w:rFonts w:hint="eastAsia"/>
          <w:szCs w:val="24"/>
          <w:lang w:val="en-GB"/>
        </w:rPr>
        <w:tab/>
      </w:r>
      <w:r>
        <w:rPr>
          <w:rFonts w:hint="eastAsia"/>
          <w:szCs w:val="24"/>
          <w:lang w:val="en-GB"/>
        </w:rPr>
        <w:t>列於</w:t>
      </w:r>
      <w:r w:rsidRPr="002714D8">
        <w:rPr>
          <w:rFonts w:hint="eastAsia"/>
          <w:szCs w:val="24"/>
          <w:lang w:val="en-GB"/>
        </w:rPr>
        <w:t>附表</w:t>
      </w:r>
      <w:r w:rsidRPr="002714D8">
        <w:rPr>
          <w:rFonts w:hint="eastAsia"/>
          <w:szCs w:val="24"/>
          <w:lang w:val="en-GB"/>
        </w:rPr>
        <w:t>I</w:t>
      </w:r>
      <w:r>
        <w:rPr>
          <w:rFonts w:hint="eastAsia"/>
          <w:szCs w:val="24"/>
          <w:lang w:val="en-GB"/>
        </w:rPr>
        <w:t>的加拿大政府部門或國務部門，或機構或職位，及</w:t>
      </w:r>
    </w:p>
    <w:p w:rsidR="00113C09" w:rsidRDefault="00113C09" w:rsidP="00484EAF">
      <w:pPr>
        <w:tabs>
          <w:tab w:val="clear" w:pos="1134"/>
        </w:tabs>
        <w:ind w:left="1406" w:hanging="567"/>
        <w:rPr>
          <w:rFonts w:ascii="新細明體" w:hAnsi="新細明體"/>
        </w:rPr>
      </w:pPr>
      <w:r w:rsidRPr="00A20B6F">
        <w:rPr>
          <w:rFonts w:hint="eastAsia"/>
          <w:szCs w:val="24"/>
        </w:rPr>
        <w:t>(</w:t>
      </w:r>
      <w:r>
        <w:rPr>
          <w:rFonts w:hint="eastAsia"/>
          <w:szCs w:val="24"/>
        </w:rPr>
        <w:t>b</w:t>
      </w:r>
      <w:r w:rsidRPr="00A20B6F">
        <w:rPr>
          <w:rFonts w:hint="eastAsia"/>
          <w:szCs w:val="24"/>
        </w:rPr>
        <w:t>)</w:t>
      </w:r>
      <w:r w:rsidRPr="0099242F">
        <w:rPr>
          <w:rFonts w:hint="eastAsia"/>
          <w:color w:val="00B050"/>
        </w:rPr>
        <w:tab/>
      </w:r>
      <w:r>
        <w:rPr>
          <w:rFonts w:hint="eastAsia"/>
        </w:rPr>
        <w:t>《金融管理法令》（</w:t>
      </w:r>
      <w:r w:rsidRPr="002E4CD2">
        <w:rPr>
          <w:spacing w:val="0"/>
        </w:rPr>
        <w:t>Financial Administration Ac</w:t>
      </w:r>
      <w:r w:rsidRPr="00A17DC4">
        <w:rPr>
          <w:szCs w:val="20"/>
        </w:rPr>
        <w:t>t</w:t>
      </w:r>
      <w:r>
        <w:rPr>
          <w:rFonts w:hint="eastAsia"/>
        </w:rPr>
        <w:t>）第</w:t>
      </w:r>
      <w:r>
        <w:rPr>
          <w:rFonts w:hint="eastAsia"/>
        </w:rPr>
        <w:t>83</w:t>
      </w:r>
      <w:r>
        <w:rPr>
          <w:rFonts w:hint="eastAsia"/>
        </w:rPr>
        <w:t>條所指的國有母公司，以及該公司的全資附屬公司；</w:t>
      </w:r>
      <w:r w:rsidRPr="00985DCA">
        <w:rPr>
          <w:rFonts w:ascii="新細明體" w:hAnsi="新細明體"/>
        </w:rPr>
        <w:t>”</w:t>
      </w:r>
    </w:p>
    <w:p w:rsidR="00113C09" w:rsidRPr="0008314F" w:rsidRDefault="00113C09" w:rsidP="00113C09">
      <w:pPr>
        <w:tabs>
          <w:tab w:val="clear" w:pos="1134"/>
        </w:tabs>
        <w:rPr>
          <w:szCs w:val="24"/>
          <w:lang w:val="en-US"/>
        </w:rPr>
      </w:pPr>
      <w:r>
        <w:rPr>
          <w:rFonts w:hint="eastAsia"/>
          <w:szCs w:val="24"/>
        </w:rPr>
        <w:t>附表</w:t>
      </w:r>
      <w:r>
        <w:rPr>
          <w:rFonts w:hint="eastAsia"/>
          <w:szCs w:val="24"/>
        </w:rPr>
        <w:t>I</w:t>
      </w:r>
      <w:r>
        <w:rPr>
          <w:rFonts w:hint="eastAsia"/>
          <w:szCs w:val="24"/>
        </w:rPr>
        <w:t>約有</w:t>
      </w:r>
      <w:r w:rsidRPr="00A20B6F">
        <w:rPr>
          <w:szCs w:val="24"/>
        </w:rPr>
        <w:t>147</w:t>
      </w:r>
      <w:r>
        <w:rPr>
          <w:rFonts w:hint="eastAsia"/>
          <w:szCs w:val="24"/>
        </w:rPr>
        <w:t>間機構。</w:t>
      </w:r>
    </w:p>
    <w:p w:rsidR="00113C09" w:rsidRPr="00FD18FB" w:rsidRDefault="00113C09" w:rsidP="005A6732">
      <w:pPr>
        <w:rPr>
          <w:b/>
          <w:sz w:val="26"/>
          <w:szCs w:val="26"/>
          <w:lang w:val="en-US"/>
        </w:rPr>
      </w:pPr>
      <w:r w:rsidRPr="005A6732">
        <w:rPr>
          <w:rFonts w:hint="eastAsia"/>
          <w:b/>
          <w:sz w:val="26"/>
          <w:szCs w:val="26"/>
          <w:lang w:val="en-US"/>
        </w:rPr>
        <w:t>新西蘭</w:t>
      </w:r>
    </w:p>
    <w:p w:rsidR="00113C09" w:rsidRDefault="00113C09" w:rsidP="00ED1C1A">
      <w:pPr>
        <w:rPr>
          <w:lang w:val="en-US"/>
        </w:rPr>
      </w:pPr>
      <w:r>
        <w:rPr>
          <w:szCs w:val="24"/>
          <w:lang w:val="en-US"/>
        </w:rPr>
        <w:t>36.</w:t>
      </w:r>
      <w:r>
        <w:rPr>
          <w:szCs w:val="24"/>
          <w:lang w:val="en-US"/>
        </w:rPr>
        <w:tab/>
      </w:r>
      <w:r>
        <w:rPr>
          <w:rFonts w:hint="eastAsia"/>
        </w:rPr>
        <w:t>《</w:t>
      </w:r>
      <w:r>
        <w:t>1982</w:t>
      </w:r>
      <w:r>
        <w:rPr>
          <w:rFonts w:hint="eastAsia"/>
        </w:rPr>
        <w:t>年官方資料法令》（</w:t>
      </w:r>
      <w:r w:rsidRPr="00451EFB">
        <w:rPr>
          <w:spacing w:val="0"/>
        </w:rPr>
        <w:t>Official Information Act 198</w:t>
      </w:r>
      <w:r w:rsidRPr="00A17DC4">
        <w:t>2</w:t>
      </w:r>
      <w:r>
        <w:rPr>
          <w:rFonts w:hint="eastAsia"/>
        </w:rPr>
        <w:t>）訂明索取政府部門和機構所持資料的權利，有關的政府部門和機構列於《</w:t>
      </w:r>
      <w:r>
        <w:rPr>
          <w:rFonts w:hint="eastAsia"/>
        </w:rPr>
        <w:t>1982</w:t>
      </w:r>
      <w:r>
        <w:rPr>
          <w:rFonts w:hint="eastAsia"/>
        </w:rPr>
        <w:t>年法令》附表</w:t>
      </w:r>
      <w:r>
        <w:rPr>
          <w:rFonts w:hint="eastAsia"/>
        </w:rPr>
        <w:t>1</w:t>
      </w:r>
      <w:r>
        <w:rPr>
          <w:rFonts w:hint="eastAsia"/>
        </w:rPr>
        <w:t>（約有</w:t>
      </w:r>
      <w:r>
        <w:rPr>
          <w:rFonts w:hint="eastAsia"/>
        </w:rPr>
        <w:t>68</w:t>
      </w:r>
      <w:r>
        <w:rPr>
          <w:rFonts w:hint="eastAsia"/>
        </w:rPr>
        <w:t>間機構），以及《</w:t>
      </w:r>
      <w:r>
        <w:t>1975</w:t>
      </w:r>
      <w:r>
        <w:rPr>
          <w:rFonts w:hint="eastAsia"/>
        </w:rPr>
        <w:t>年申訴專員法令》（</w:t>
      </w:r>
      <w:r w:rsidRPr="000376CF">
        <w:rPr>
          <w:spacing w:val="0"/>
        </w:rPr>
        <w:t>Ombudsmen Act 197</w:t>
      </w:r>
      <w:r w:rsidRPr="00A17DC4">
        <w:t>5</w:t>
      </w:r>
      <w:r>
        <w:rPr>
          <w:rFonts w:hint="eastAsia"/>
        </w:rPr>
        <w:t>）附表</w:t>
      </w:r>
      <w:r>
        <w:rPr>
          <w:rFonts w:hint="eastAsia"/>
        </w:rPr>
        <w:t>1</w:t>
      </w:r>
      <w:r>
        <w:rPr>
          <w:rFonts w:hint="eastAsia"/>
        </w:rPr>
        <w:t>第</w:t>
      </w:r>
      <w:r>
        <w:rPr>
          <w:rFonts w:hint="eastAsia"/>
        </w:rPr>
        <w:t>1</w:t>
      </w:r>
      <w:r>
        <w:rPr>
          <w:rFonts w:hint="eastAsia"/>
        </w:rPr>
        <w:t>部或第</w:t>
      </w:r>
      <w:r>
        <w:rPr>
          <w:rFonts w:hint="eastAsia"/>
        </w:rPr>
        <w:t>2</w:t>
      </w:r>
      <w:r>
        <w:rPr>
          <w:rFonts w:hint="eastAsia"/>
        </w:rPr>
        <w:t>部（約有</w:t>
      </w:r>
      <w:r>
        <w:rPr>
          <w:rFonts w:hint="eastAsia"/>
        </w:rPr>
        <w:t>173</w:t>
      </w:r>
      <w:r>
        <w:rPr>
          <w:rFonts w:hint="eastAsia"/>
        </w:rPr>
        <w:t>個實體，包括</w:t>
      </w:r>
      <w:r>
        <w:rPr>
          <w:rFonts w:hint="eastAsia"/>
        </w:rPr>
        <w:t>31</w:t>
      </w:r>
      <w:r>
        <w:rPr>
          <w:rFonts w:hint="eastAsia"/>
        </w:rPr>
        <w:t>個政府部門及</w:t>
      </w:r>
      <w:r>
        <w:rPr>
          <w:rFonts w:hint="eastAsia"/>
        </w:rPr>
        <w:t>142</w:t>
      </w:r>
      <w:r>
        <w:rPr>
          <w:rFonts w:hint="eastAsia"/>
        </w:rPr>
        <w:t>間機構）。</w:t>
      </w:r>
    </w:p>
    <w:p w:rsidR="00113C09" w:rsidRPr="005A6732" w:rsidRDefault="00113C09" w:rsidP="00C13B50">
      <w:pPr>
        <w:rPr>
          <w:b/>
          <w:sz w:val="26"/>
          <w:szCs w:val="26"/>
          <w:lang w:val="en-US"/>
        </w:rPr>
      </w:pPr>
      <w:r w:rsidRPr="005A6732">
        <w:rPr>
          <w:rFonts w:hint="eastAsia"/>
          <w:b/>
          <w:sz w:val="26"/>
          <w:szCs w:val="26"/>
          <w:lang w:val="en-US"/>
        </w:rPr>
        <w:t>美國</w:t>
      </w:r>
    </w:p>
    <w:p w:rsidR="00A709DC" w:rsidRPr="00A709DC" w:rsidRDefault="00113C09" w:rsidP="00ED1C1A">
      <w:pPr>
        <w:rPr>
          <w:lang w:val="en-US"/>
        </w:rPr>
      </w:pPr>
      <w:r>
        <w:rPr>
          <w:rFonts w:eastAsia="SimSun"/>
          <w:sz w:val="24"/>
          <w:szCs w:val="24"/>
          <w:lang w:val="en-US"/>
        </w:rPr>
        <w:t>37.</w:t>
      </w:r>
      <w:r>
        <w:rPr>
          <w:rFonts w:eastAsia="SimSun"/>
          <w:sz w:val="24"/>
          <w:szCs w:val="24"/>
          <w:lang w:val="en-US"/>
        </w:rPr>
        <w:tab/>
      </w:r>
      <w:r w:rsidRPr="0008314F">
        <w:rPr>
          <w:rFonts w:hint="eastAsia"/>
        </w:rPr>
        <w:t>美國</w:t>
      </w:r>
      <w:r w:rsidRPr="002649A3">
        <w:rPr>
          <w:rFonts w:hint="eastAsia"/>
        </w:rPr>
        <w:t>的</w:t>
      </w:r>
      <w:r>
        <w:rPr>
          <w:rFonts w:hint="eastAsia"/>
        </w:rPr>
        <w:t>《</w:t>
      </w:r>
      <w:r>
        <w:rPr>
          <w:rFonts w:hint="eastAsia"/>
        </w:rPr>
        <w:t>1966</w:t>
      </w:r>
      <w:r>
        <w:rPr>
          <w:rFonts w:hint="eastAsia"/>
        </w:rPr>
        <w:t>年</w:t>
      </w:r>
      <w:r>
        <w:t>資訊自由法令》</w:t>
      </w:r>
      <w:r>
        <w:rPr>
          <w:rFonts w:hint="eastAsia"/>
        </w:rPr>
        <w:t>（</w:t>
      </w:r>
      <w:r w:rsidRPr="00EC1B44">
        <w:rPr>
          <w:spacing w:val="0"/>
        </w:rPr>
        <w:t>Freedom of Information Act 196</w:t>
      </w:r>
      <w:r>
        <w:t>6</w:t>
      </w:r>
      <w:r>
        <w:rPr>
          <w:rFonts w:hint="eastAsia"/>
        </w:rPr>
        <w:t>）</w:t>
      </w:r>
      <w:r w:rsidRPr="002649A3">
        <w:rPr>
          <w:rFonts w:hint="eastAsia"/>
        </w:rPr>
        <w:t>涵蓋總統行政辦公室、各行政部門、軍事部門、政府企業、政府控制</w:t>
      </w:r>
      <w:r w:rsidRPr="002649A3">
        <w:rPr>
          <w:rFonts w:hint="eastAsia"/>
        </w:rPr>
        <w:lastRenderedPageBreak/>
        <w:t>的企業、獨立監管機</w:t>
      </w:r>
      <w:r w:rsidRPr="004A4670">
        <w:rPr>
          <w:rFonts w:hint="eastAsia"/>
        </w:rPr>
        <w:t>關</w:t>
      </w:r>
      <w:r w:rsidRPr="002649A3">
        <w:rPr>
          <w:rFonts w:hint="eastAsia"/>
        </w:rPr>
        <w:t>及政府行政機關</w:t>
      </w:r>
      <w:r w:rsidRPr="004A4670">
        <w:rPr>
          <w:rFonts w:hint="eastAsia"/>
        </w:rPr>
        <w:t>下屬</w:t>
      </w:r>
      <w:r w:rsidRPr="002649A3">
        <w:rPr>
          <w:rFonts w:hint="eastAsia"/>
        </w:rPr>
        <w:t>其他單位。法院經常要就《資訊自由法令》</w:t>
      </w:r>
      <w:r w:rsidRPr="004A4670">
        <w:rPr>
          <w:rFonts w:hint="eastAsia"/>
        </w:rPr>
        <w:t>是否適用於個別機構</w:t>
      </w:r>
      <w:r w:rsidRPr="002649A3">
        <w:rPr>
          <w:rFonts w:hint="eastAsia"/>
        </w:rPr>
        <w:t>作出裁定。</w:t>
      </w:r>
    </w:p>
    <w:p w:rsidR="00A709DC" w:rsidRPr="00FD18FB" w:rsidRDefault="00A709DC" w:rsidP="005A6732">
      <w:pPr>
        <w:rPr>
          <w:b/>
          <w:sz w:val="26"/>
          <w:szCs w:val="26"/>
          <w:lang w:val="en-US"/>
        </w:rPr>
      </w:pPr>
      <w:r w:rsidRPr="005A6732">
        <w:rPr>
          <w:rFonts w:hint="eastAsia"/>
          <w:b/>
          <w:sz w:val="26"/>
          <w:szCs w:val="26"/>
          <w:lang w:val="en-US"/>
        </w:rPr>
        <w:t>小組委員會的看法</w:t>
      </w:r>
    </w:p>
    <w:p w:rsidR="00A709DC" w:rsidRDefault="00A709DC" w:rsidP="00ED1C1A">
      <w:pPr>
        <w:rPr>
          <w:lang w:val="en-US"/>
        </w:rPr>
      </w:pPr>
      <w:r>
        <w:rPr>
          <w:lang w:val="en-US"/>
        </w:rPr>
        <w:t>38.</w:t>
      </w:r>
      <w:r>
        <w:rPr>
          <w:lang w:val="en-US"/>
        </w:rPr>
        <w:tab/>
      </w:r>
      <w:r w:rsidRPr="009B5DF8">
        <w:rPr>
          <w:rFonts w:hint="eastAsia"/>
          <w:lang w:val="en-US"/>
        </w:rPr>
        <w:t>我們</w:t>
      </w:r>
      <w:r>
        <w:rPr>
          <w:rFonts w:hint="eastAsia"/>
          <w:lang w:val="en-US"/>
        </w:rPr>
        <w:t>曾考慮</w:t>
      </w:r>
      <w:r w:rsidRPr="00D765B7">
        <w:rPr>
          <w:rFonts w:hint="eastAsia"/>
        </w:rPr>
        <w:t>《防止賄賂條例》</w:t>
      </w:r>
      <w:r>
        <w:rPr>
          <w:rFonts w:hint="eastAsia"/>
        </w:rPr>
        <w:t>（第</w:t>
      </w:r>
      <w:r>
        <w:rPr>
          <w:rFonts w:cs="Arial"/>
          <w:kern w:val="2"/>
          <w:szCs w:val="24"/>
          <w:lang w:val="en-US"/>
        </w:rPr>
        <w:t>201</w:t>
      </w:r>
      <w:r>
        <w:rPr>
          <w:rFonts w:cs="Arial" w:hint="eastAsia"/>
          <w:kern w:val="2"/>
          <w:szCs w:val="24"/>
          <w:lang w:val="en-US"/>
        </w:rPr>
        <w:t>章）所涵蓋的公共機構名單，該條例針對的是</w:t>
      </w:r>
      <w:r w:rsidRPr="002649A3">
        <w:rPr>
          <w:rFonts w:cs="Arial" w:hint="eastAsia"/>
          <w:kern w:val="2"/>
          <w:szCs w:val="24"/>
          <w:lang w:val="en-US"/>
        </w:rPr>
        <w:t>收取大筆公</w:t>
      </w:r>
      <w:proofErr w:type="gramStart"/>
      <w:r w:rsidRPr="002649A3">
        <w:rPr>
          <w:rFonts w:cs="Arial" w:hint="eastAsia"/>
          <w:kern w:val="2"/>
          <w:szCs w:val="24"/>
          <w:lang w:val="en-US"/>
        </w:rPr>
        <w:t>帑</w:t>
      </w:r>
      <w:proofErr w:type="gramEnd"/>
      <w:r w:rsidRPr="007E2FBB">
        <w:rPr>
          <w:rFonts w:cs="Arial" w:hint="eastAsia"/>
          <w:kern w:val="2"/>
          <w:szCs w:val="24"/>
          <w:lang w:val="en-US"/>
        </w:rPr>
        <w:t>或</w:t>
      </w:r>
      <w:r w:rsidRPr="002649A3">
        <w:rPr>
          <w:rFonts w:cs="Arial" w:hint="eastAsia"/>
          <w:kern w:val="2"/>
          <w:szCs w:val="24"/>
          <w:lang w:val="en-US"/>
        </w:rPr>
        <w:t>具有提供某項公共服務的</w:t>
      </w:r>
      <w:r w:rsidRPr="007E2FBB">
        <w:rPr>
          <w:rFonts w:cs="Arial" w:hint="eastAsia"/>
          <w:kern w:val="2"/>
          <w:szCs w:val="24"/>
          <w:lang w:val="en-US"/>
        </w:rPr>
        <w:t>專營</w:t>
      </w:r>
      <w:r w:rsidRPr="002649A3">
        <w:rPr>
          <w:rFonts w:cs="Arial" w:hint="eastAsia"/>
          <w:kern w:val="2"/>
          <w:szCs w:val="24"/>
          <w:lang w:val="en-US"/>
        </w:rPr>
        <w:t>權利或部分</w:t>
      </w:r>
      <w:r w:rsidRPr="007E2FBB">
        <w:rPr>
          <w:rFonts w:cs="Arial" w:hint="eastAsia"/>
          <w:kern w:val="2"/>
          <w:szCs w:val="24"/>
          <w:lang w:val="en-US"/>
        </w:rPr>
        <w:t>專營</w:t>
      </w:r>
      <w:r w:rsidRPr="002649A3">
        <w:rPr>
          <w:rFonts w:cs="Arial" w:hint="eastAsia"/>
          <w:kern w:val="2"/>
          <w:szCs w:val="24"/>
          <w:lang w:val="en-US"/>
        </w:rPr>
        <w:t>權利</w:t>
      </w:r>
      <w:r w:rsidRPr="007E2FBB">
        <w:rPr>
          <w:rFonts w:cs="Arial" w:hint="eastAsia"/>
          <w:kern w:val="2"/>
          <w:szCs w:val="24"/>
          <w:lang w:val="en-US"/>
        </w:rPr>
        <w:t>的機構</w:t>
      </w:r>
      <w:r>
        <w:rPr>
          <w:rFonts w:cs="Arial" w:hint="eastAsia"/>
          <w:kern w:val="2"/>
          <w:szCs w:val="24"/>
          <w:lang w:val="en-US"/>
        </w:rPr>
        <w:t>。這些機構約有</w:t>
      </w:r>
      <w:r>
        <w:rPr>
          <w:rFonts w:cs="Arial" w:hint="eastAsia"/>
          <w:kern w:val="2"/>
          <w:szCs w:val="24"/>
          <w:lang w:val="en-US"/>
        </w:rPr>
        <w:t>113</w:t>
      </w:r>
      <w:r>
        <w:rPr>
          <w:rFonts w:cs="Arial" w:hint="eastAsia"/>
          <w:kern w:val="2"/>
          <w:szCs w:val="24"/>
          <w:lang w:val="en-US"/>
        </w:rPr>
        <w:t>間。</w:t>
      </w:r>
      <w:r>
        <w:rPr>
          <w:lang w:val="en-US"/>
        </w:rPr>
        <w:tab/>
      </w:r>
    </w:p>
    <w:p w:rsidR="00A709DC" w:rsidRDefault="00A709DC" w:rsidP="00ED1C1A">
      <w:pPr>
        <w:rPr>
          <w:rFonts w:cs="Arial"/>
          <w:kern w:val="2"/>
          <w:szCs w:val="24"/>
          <w:lang w:val="en-US"/>
        </w:rPr>
      </w:pPr>
      <w:r>
        <w:rPr>
          <w:rFonts w:eastAsia="SimSun"/>
          <w:sz w:val="24"/>
          <w:szCs w:val="24"/>
          <w:lang w:val="en-US"/>
        </w:rPr>
        <w:t>39.</w:t>
      </w:r>
      <w:r>
        <w:rPr>
          <w:rFonts w:eastAsia="SimSun"/>
          <w:sz w:val="24"/>
          <w:szCs w:val="24"/>
          <w:lang w:val="en-US"/>
        </w:rPr>
        <w:tab/>
      </w:r>
      <w:r>
        <w:rPr>
          <w:rFonts w:cs="Arial" w:hint="eastAsia"/>
          <w:kern w:val="2"/>
          <w:szCs w:val="24"/>
          <w:lang w:val="en-US"/>
        </w:rPr>
        <w:t>我們也考慮過另一份約有</w:t>
      </w:r>
      <w:r>
        <w:rPr>
          <w:rFonts w:cs="Arial" w:hint="eastAsia"/>
          <w:kern w:val="2"/>
          <w:szCs w:val="24"/>
          <w:lang w:val="en-US"/>
        </w:rPr>
        <w:t>470</w:t>
      </w:r>
      <w:r>
        <w:rPr>
          <w:rFonts w:cs="Arial" w:hint="eastAsia"/>
          <w:kern w:val="2"/>
          <w:szCs w:val="24"/>
          <w:lang w:val="en-US"/>
        </w:rPr>
        <w:t>間機構的</w:t>
      </w:r>
      <w:r w:rsidRPr="008D0D7C">
        <w:rPr>
          <w:rFonts w:cs="Arial" w:hint="eastAsia"/>
          <w:kern w:val="2"/>
          <w:szCs w:val="24"/>
          <w:lang w:val="en-US"/>
        </w:rPr>
        <w:t>諮詢及法定</w:t>
      </w:r>
      <w:r>
        <w:rPr>
          <w:rFonts w:cs="Arial" w:hint="eastAsia"/>
          <w:kern w:val="2"/>
          <w:szCs w:val="24"/>
          <w:lang w:val="en-US"/>
        </w:rPr>
        <w:t>組織</w:t>
      </w:r>
      <w:r w:rsidRPr="008D0D7C">
        <w:rPr>
          <w:rFonts w:cs="Arial" w:hint="eastAsia"/>
          <w:kern w:val="2"/>
          <w:szCs w:val="24"/>
          <w:lang w:val="en-US"/>
        </w:rPr>
        <w:t>名單</w:t>
      </w:r>
      <w:r>
        <w:rPr>
          <w:rFonts w:cs="Arial" w:hint="eastAsia"/>
          <w:kern w:val="2"/>
          <w:szCs w:val="24"/>
          <w:lang w:val="en-US"/>
        </w:rPr>
        <w:t>，該名單可於民政事務局的網站查閱。</w:t>
      </w:r>
    </w:p>
    <w:p w:rsidR="00A709DC" w:rsidRPr="0008314F" w:rsidRDefault="00A709DC" w:rsidP="00ED1C1A">
      <w:pPr>
        <w:rPr>
          <w:rFonts w:cs="Arial"/>
          <w:kern w:val="2"/>
          <w:szCs w:val="24"/>
          <w:lang w:val="en-US"/>
        </w:rPr>
      </w:pPr>
      <w:r>
        <w:rPr>
          <w:rFonts w:cs="Arial"/>
          <w:kern w:val="2"/>
          <w:szCs w:val="24"/>
          <w:lang w:val="en-US"/>
        </w:rPr>
        <w:t>40.</w:t>
      </w:r>
      <w:r w:rsidR="00ED1C1A">
        <w:rPr>
          <w:rFonts w:cs="Arial"/>
          <w:kern w:val="2"/>
          <w:szCs w:val="24"/>
          <w:lang w:val="en-US"/>
        </w:rPr>
        <w:tab/>
      </w:r>
      <w:r>
        <w:rPr>
          <w:rFonts w:cs="Arial" w:hint="eastAsia"/>
          <w:kern w:val="2"/>
          <w:szCs w:val="24"/>
          <w:lang w:val="en-US"/>
        </w:rPr>
        <w:t>我們相信最恰當的做法是，至少在最初階段把</w:t>
      </w:r>
      <w:r w:rsidRPr="00C71011">
        <w:rPr>
          <w:rFonts w:hint="eastAsia"/>
        </w:rPr>
        <w:t>《申訴專員條例》</w:t>
      </w:r>
      <w:r>
        <w:rPr>
          <w:rFonts w:hint="eastAsia"/>
        </w:rPr>
        <w:t>（第</w:t>
      </w:r>
      <w:r>
        <w:rPr>
          <w:rFonts w:cs="Arial"/>
          <w:kern w:val="2"/>
          <w:szCs w:val="24"/>
          <w:lang w:val="en-US"/>
        </w:rPr>
        <w:t>397</w:t>
      </w:r>
      <w:r>
        <w:rPr>
          <w:rFonts w:cs="Arial" w:hint="eastAsia"/>
          <w:kern w:val="2"/>
          <w:szCs w:val="24"/>
          <w:lang w:val="en-US"/>
        </w:rPr>
        <w:t>章）所涵蓋的機構名單納入擬議公開資料制度的涵蓋範圍內。附表</w:t>
      </w:r>
      <w:r>
        <w:rPr>
          <w:rFonts w:cs="Arial" w:hint="eastAsia"/>
          <w:kern w:val="2"/>
          <w:szCs w:val="24"/>
          <w:lang w:val="en-US"/>
        </w:rPr>
        <w:t>1</w:t>
      </w:r>
      <w:r>
        <w:rPr>
          <w:rFonts w:cs="Arial" w:hint="eastAsia"/>
          <w:kern w:val="2"/>
          <w:szCs w:val="24"/>
          <w:lang w:val="en-US"/>
        </w:rPr>
        <w:t>第</w:t>
      </w:r>
      <w:r>
        <w:rPr>
          <w:rFonts w:cs="Arial" w:hint="eastAsia"/>
          <w:kern w:val="2"/>
          <w:szCs w:val="24"/>
          <w:lang w:val="en-US"/>
        </w:rPr>
        <w:t>1</w:t>
      </w:r>
      <w:r>
        <w:rPr>
          <w:rFonts w:cs="Arial" w:hint="eastAsia"/>
          <w:kern w:val="2"/>
          <w:szCs w:val="24"/>
          <w:lang w:val="en-US"/>
        </w:rPr>
        <w:t>部現有</w:t>
      </w:r>
      <w:r>
        <w:rPr>
          <w:rFonts w:cs="Arial"/>
          <w:kern w:val="2"/>
          <w:szCs w:val="24"/>
          <w:lang w:val="en-US"/>
        </w:rPr>
        <w:t>82</w:t>
      </w:r>
      <w:r>
        <w:rPr>
          <w:rFonts w:cs="Arial" w:hint="eastAsia"/>
          <w:kern w:val="2"/>
          <w:szCs w:val="24"/>
          <w:lang w:val="en-US"/>
        </w:rPr>
        <w:t>間機構，附表</w:t>
      </w:r>
      <w:r>
        <w:rPr>
          <w:rFonts w:cs="Arial" w:hint="eastAsia"/>
          <w:kern w:val="2"/>
          <w:szCs w:val="24"/>
          <w:lang w:val="en-US"/>
        </w:rPr>
        <w:t>1</w:t>
      </w:r>
      <w:r>
        <w:rPr>
          <w:rFonts w:cs="Arial" w:hint="eastAsia"/>
          <w:kern w:val="2"/>
          <w:szCs w:val="24"/>
          <w:lang w:val="en-US"/>
        </w:rPr>
        <w:t>第</w:t>
      </w:r>
      <w:r>
        <w:rPr>
          <w:rFonts w:cs="Arial" w:hint="eastAsia"/>
          <w:kern w:val="2"/>
          <w:szCs w:val="24"/>
          <w:lang w:val="en-US"/>
        </w:rPr>
        <w:t>2</w:t>
      </w:r>
      <w:r>
        <w:rPr>
          <w:rFonts w:cs="Arial" w:hint="eastAsia"/>
          <w:kern w:val="2"/>
          <w:szCs w:val="24"/>
          <w:lang w:val="en-US"/>
        </w:rPr>
        <w:t>部則有四間機構。</w:t>
      </w:r>
    </w:p>
    <w:p w:rsidR="00A709DC" w:rsidRPr="006C293D" w:rsidRDefault="00A709DC" w:rsidP="00BE166F">
      <w:pPr>
        <w:tabs>
          <w:tab w:val="clear" w:pos="1134"/>
          <w:tab w:val="left" w:pos="1250"/>
        </w:tabs>
        <w:ind w:left="839"/>
        <w:rPr>
          <w:rFonts w:ascii="Times New Roman Bold" w:hAnsi="Times New Roman Bold" w:hint="eastAsia"/>
          <w:b/>
          <w:u w:val="single"/>
          <w14:shadow w14:blurRad="50800" w14:dist="38100" w14:dir="2700000" w14:sx="100000" w14:sy="100000" w14:kx="0" w14:ky="0" w14:algn="tl">
            <w14:srgbClr w14:val="000000">
              <w14:alpha w14:val="60000"/>
            </w14:srgbClr>
          </w14:shadow>
        </w:rPr>
      </w:pPr>
      <w:r w:rsidRPr="006C293D">
        <w:rPr>
          <w:rFonts w:ascii="Times New Roman Bold" w:hAnsi="Times New Roman Bold" w:hint="eastAsia"/>
          <w:b/>
          <w:u w:val="single"/>
          <w14:shadow w14:blurRad="50800" w14:dist="38100" w14:dir="2700000" w14:sx="100000" w14:sy="100000" w14:kx="0" w14:ky="0" w14:algn="tl">
            <w14:srgbClr w14:val="000000">
              <w14:alpha w14:val="60000"/>
            </w14:srgbClr>
          </w14:shadow>
        </w:rPr>
        <w:t>建議</w:t>
      </w:r>
      <w:r w:rsidRPr="006C293D">
        <w:rPr>
          <w:rFonts w:ascii="Times New Roman Bold" w:hAnsi="Times New Roman Bold" w:hint="eastAsia"/>
          <w:b/>
          <w:u w:val="single"/>
          <w14:shadow w14:blurRad="50800" w14:dist="38100" w14:dir="2700000" w14:sx="100000" w14:sy="100000" w14:kx="0" w14:ky="0" w14:algn="tl">
            <w14:srgbClr w14:val="000000">
              <w14:alpha w14:val="60000"/>
            </w14:srgbClr>
          </w14:shadow>
        </w:rPr>
        <w:t>5</w:t>
      </w:r>
    </w:p>
    <w:p w:rsidR="00A709DC" w:rsidRPr="006C293D" w:rsidRDefault="00A709DC" w:rsidP="00BE166F">
      <w:pPr>
        <w:tabs>
          <w:tab w:val="clear" w:pos="1134"/>
          <w:tab w:val="left" w:pos="1250"/>
        </w:tabs>
        <w:ind w:left="839"/>
        <w:rPr>
          <w:b/>
          <w:lang w:val="en-US"/>
          <w14:shadow w14:blurRad="50800" w14:dist="38100" w14:dir="2700000" w14:sx="100000" w14:sy="100000" w14:kx="0" w14:ky="0" w14:algn="tl">
            <w14:srgbClr w14:val="000000">
              <w14:alpha w14:val="60000"/>
            </w14:srgbClr>
          </w14:shadow>
        </w:rPr>
      </w:pPr>
      <w:r w:rsidRPr="006C293D">
        <w:rPr>
          <w:b/>
          <w14:shadow w14:blurRad="50800" w14:dist="38100" w14:dir="2700000" w14:sx="100000" w14:sy="100000" w14:kx="0" w14:ky="0" w14:algn="tl">
            <w14:srgbClr w14:val="000000">
              <w14:alpha w14:val="60000"/>
            </w14:srgbClr>
          </w14:shadow>
        </w:rPr>
        <w:t>小組委員會</w:t>
      </w:r>
      <w:r w:rsidRPr="006C293D">
        <w:rPr>
          <w:rFonts w:hint="eastAsia"/>
          <w:b/>
          <w14:shadow w14:blurRad="50800" w14:dist="38100" w14:dir="2700000" w14:sx="100000" w14:sy="100000" w14:kx="0" w14:ky="0" w14:algn="tl">
            <w14:srgbClr w14:val="000000">
              <w14:alpha w14:val="60000"/>
            </w14:srgbClr>
          </w14:shadow>
        </w:rPr>
        <w:t>考慮了可採用的不同準則，以釐定有關制度應涵蓋哪些機構。這些準則包括有關機構是否全部或部分由政府擁有、</w:t>
      </w:r>
      <w:r w:rsidR="00BE166F">
        <w:rPr>
          <w:b/>
          <w:lang w:val="en-US"/>
          <w14:shadow w14:blurRad="50800" w14:dist="38100" w14:dir="2700000" w14:sx="100000" w14:sy="100000" w14:kx="0" w14:ky="0" w14:algn="tl">
            <w14:srgbClr w14:val="000000">
              <w14:alpha w14:val="60000"/>
            </w14:srgbClr>
          </w14:shadow>
        </w:rPr>
        <w:t> </w:t>
      </w:r>
      <w:r w:rsidRPr="006C293D">
        <w:rPr>
          <w:rFonts w:hint="eastAsia"/>
          <w:b/>
          <w14:shadow w14:blurRad="50800" w14:dist="38100" w14:dir="2700000" w14:sx="100000" w14:sy="100000" w14:kx="0" w14:ky="0" w14:algn="tl">
            <w14:srgbClr w14:val="000000">
              <w14:alpha w14:val="60000"/>
            </w14:srgbClr>
          </w14:shadow>
        </w:rPr>
        <w:t>其經費是否全部或主要來自公帑、該機構是否具有提供某項公共服務的專營權利，或該機構是否具有一些公共行政職能。</w:t>
      </w:r>
    </w:p>
    <w:p w:rsidR="00A709DC" w:rsidRPr="006C293D" w:rsidRDefault="00A709DC" w:rsidP="00BE166F">
      <w:pPr>
        <w:tabs>
          <w:tab w:val="clear" w:pos="1134"/>
          <w:tab w:val="left" w:pos="1250"/>
        </w:tabs>
        <w:ind w:left="839"/>
        <w:rPr>
          <w:b/>
          <w:lang w:val="en-US"/>
          <w14:shadow w14:blurRad="50800" w14:dist="38100" w14:dir="2700000" w14:sx="100000" w14:sy="100000" w14:kx="0" w14:ky="0" w14:algn="tl">
            <w14:srgbClr w14:val="000000">
              <w14:alpha w14:val="60000"/>
            </w14:srgbClr>
          </w14:shadow>
        </w:rPr>
      </w:pPr>
      <w:r w:rsidRPr="006C293D">
        <w:rPr>
          <w:rFonts w:hint="eastAsia"/>
          <w:b/>
          <w14:shadow w14:blurRad="50800" w14:dist="38100" w14:dir="2700000" w14:sx="100000" w14:sy="100000" w14:kx="0" w14:ky="0" w14:algn="tl">
            <w14:srgbClr w14:val="000000">
              <w14:alpha w14:val="60000"/>
            </w14:srgbClr>
          </w14:shadow>
        </w:rPr>
        <w:t>我們留意到，在海外司法管轄區，眾多不同的機構都可在涵蓋之列。</w:t>
      </w:r>
    </w:p>
    <w:p w:rsidR="00FB07FC" w:rsidRPr="006C293D" w:rsidRDefault="00A709DC" w:rsidP="00BE166F">
      <w:pPr>
        <w:tabs>
          <w:tab w:val="clear" w:pos="1134"/>
          <w:tab w:val="left" w:pos="1250"/>
        </w:tabs>
        <w:ind w:left="839"/>
        <w:rPr>
          <w:b/>
          <w:lang w:val="en-US"/>
          <w14:shadow w14:blurRad="50800" w14:dist="38100" w14:dir="2700000" w14:sx="100000" w14:sy="100000" w14:kx="0" w14:ky="0" w14:algn="tl">
            <w14:srgbClr w14:val="000000">
              <w14:alpha w14:val="60000"/>
            </w14:srgbClr>
          </w14:shadow>
        </w:rPr>
      </w:pPr>
      <w:r w:rsidRPr="006C293D">
        <w:rPr>
          <w:rFonts w:hint="eastAsia"/>
          <w:b/>
          <w14:shadow w14:blurRad="50800" w14:dist="38100" w14:dir="2700000" w14:sx="100000" w14:sy="100000" w14:kx="0" w14:ky="0" w14:algn="tl">
            <w14:srgbClr w14:val="000000">
              <w14:alpha w14:val="60000"/>
            </w14:srgbClr>
          </w14:shadow>
        </w:rPr>
        <w:t>不過，</w:t>
      </w:r>
      <w:r w:rsidRPr="006C293D">
        <w:rPr>
          <w:b/>
          <w14:shadow w14:blurRad="50800" w14:dist="38100" w14:dir="2700000" w14:sx="100000" w14:sy="100000" w14:kx="0" w14:ky="0" w14:algn="tl">
            <w14:srgbClr w14:val="000000">
              <w14:alpha w14:val="60000"/>
            </w14:srgbClr>
          </w14:shadow>
        </w:rPr>
        <w:t>小組委員會</w:t>
      </w:r>
      <w:r w:rsidRPr="006C293D">
        <w:rPr>
          <w:rFonts w:hint="eastAsia"/>
          <w:b/>
          <w14:shadow w14:blurRad="50800" w14:dist="38100" w14:dir="2700000" w14:sx="100000" w14:sy="100000" w14:kx="0" w14:ky="0" w14:algn="tl">
            <w14:srgbClr w14:val="000000">
              <w14:alpha w14:val="60000"/>
            </w14:srgbClr>
          </w14:shadow>
        </w:rPr>
        <w:t>相信，涵蓋機構的種類和數目應循序漸進地增加。我們建議，最初階段應採用《申訴專員條例》（第</w:t>
      </w:r>
      <w:r w:rsidRPr="006C293D">
        <w:rPr>
          <w:rFonts w:hint="eastAsia"/>
          <w:b/>
          <w14:shadow w14:blurRad="50800" w14:dist="38100" w14:dir="2700000" w14:sx="100000" w14:sy="100000" w14:kx="0" w14:ky="0" w14:algn="tl">
            <w14:srgbClr w14:val="000000">
              <w14:alpha w14:val="60000"/>
            </w14:srgbClr>
          </w14:shadow>
        </w:rPr>
        <w:t>397</w:t>
      </w:r>
      <w:r w:rsidRPr="006C293D">
        <w:rPr>
          <w:rFonts w:hint="eastAsia"/>
          <w:b/>
          <w14:shadow w14:blurRad="50800" w14:dist="38100" w14:dir="2700000" w14:sx="100000" w14:sy="100000" w14:kx="0" w14:ky="0" w14:algn="tl">
            <w14:srgbClr w14:val="000000">
              <w14:alpha w14:val="60000"/>
            </w14:srgbClr>
          </w14:shadow>
        </w:rPr>
        <w:t>章）適用的</w:t>
      </w:r>
      <w:r w:rsidRPr="006C293D">
        <w:rPr>
          <w:rFonts w:ascii="新細明體" w:hAnsi="新細明體"/>
          <w:b/>
          <w14:shadow w14:blurRad="50800" w14:dist="38100" w14:dir="2700000" w14:sx="100000" w14:sy="100000" w14:kx="0" w14:ky="0" w14:algn="tl">
            <w14:srgbClr w14:val="000000">
              <w14:alpha w14:val="60000"/>
            </w14:srgbClr>
          </w14:shadow>
        </w:rPr>
        <w:t>“</w:t>
      </w:r>
      <w:r w:rsidRPr="006C293D">
        <w:rPr>
          <w:rFonts w:hint="eastAsia"/>
          <w:b/>
          <w14:shadow w14:blurRad="50800" w14:dist="38100" w14:dir="2700000" w14:sx="100000" w14:sy="100000" w14:kx="0" w14:ky="0" w14:algn="tl">
            <w14:srgbClr w14:val="000000">
              <w14:alpha w14:val="60000"/>
            </w14:srgbClr>
          </w14:shadow>
        </w:rPr>
        <w:t>機構</w:t>
      </w:r>
      <w:r w:rsidRPr="006C293D">
        <w:rPr>
          <w:rFonts w:ascii="新細明體" w:hAnsi="新細明體" w:cs="Courier New"/>
          <w:b/>
          <w14:shadow w14:blurRad="50800" w14:dist="38100" w14:dir="2700000" w14:sx="100000" w14:sy="100000" w14:kx="0" w14:ky="0" w14:algn="tl">
            <w14:srgbClr w14:val="000000">
              <w14:alpha w14:val="60000"/>
            </w14:srgbClr>
          </w14:shadow>
        </w:rPr>
        <w:t>”</w:t>
      </w:r>
      <w:r w:rsidRPr="006C293D">
        <w:rPr>
          <w:rFonts w:hint="eastAsia"/>
          <w:b/>
          <w14:shadow w14:blurRad="50800" w14:dist="38100" w14:dir="2700000" w14:sx="100000" w14:sy="100000" w14:kx="0" w14:ky="0" w14:algn="tl">
            <w14:srgbClr w14:val="000000">
              <w14:alpha w14:val="60000"/>
            </w14:srgbClr>
          </w14:shadow>
        </w:rPr>
        <w:t>名單。該名單主要涵蓋政府部門，以及具有行政權力和職能的法定公共機構。</w:t>
      </w:r>
    </w:p>
    <w:p w:rsidR="003B4DB1" w:rsidRDefault="003B4DB1" w:rsidP="0008314F">
      <w:pPr>
        <w:tabs>
          <w:tab w:val="clear" w:pos="1134"/>
          <w:tab w:val="left" w:pos="1250"/>
        </w:tabs>
        <w:ind w:left="1250"/>
        <w:rPr>
          <w:b/>
          <w:sz w:val="23"/>
          <w:szCs w:val="23"/>
          <w:lang w:val="en-US"/>
          <w14:shadow w14:blurRad="50800" w14:dist="38100" w14:dir="2700000" w14:sx="100000" w14:sy="100000" w14:kx="0" w14:ky="0" w14:algn="tl">
            <w14:srgbClr w14:val="000000">
              <w14:alpha w14:val="60000"/>
            </w14:srgbClr>
          </w14:shadow>
        </w:rPr>
      </w:pPr>
    </w:p>
    <w:p w:rsidR="00A709DC" w:rsidRPr="00881A5B" w:rsidRDefault="00A709DC" w:rsidP="00881A5B">
      <w:pPr>
        <w:pStyle w:val="af"/>
        <w:keepNext/>
        <w:spacing w:before="0" w:after="0" w:line="360" w:lineRule="atLeast"/>
        <w:rPr>
          <w:rFonts w:asciiTheme="majorEastAsia" w:eastAsiaTheme="majorEastAsia" w:hAnsiTheme="majorEastAsia"/>
          <w:sz w:val="28"/>
          <w:szCs w:val="28"/>
        </w:rPr>
      </w:pPr>
      <w:r w:rsidRPr="003B4DB1">
        <w:rPr>
          <w:rFonts w:asciiTheme="majorEastAsia" w:eastAsiaTheme="majorEastAsia" w:hAnsiTheme="majorEastAsia"/>
          <w:sz w:val="28"/>
          <w:szCs w:val="28"/>
        </w:rPr>
        <w:t>第</w:t>
      </w:r>
      <w:r w:rsidRPr="00881A5B">
        <w:rPr>
          <w:rFonts w:asciiTheme="majorEastAsia" w:eastAsiaTheme="majorEastAsia" w:hAnsiTheme="majorEastAsia" w:hint="eastAsia"/>
          <w:sz w:val="28"/>
          <w:szCs w:val="28"/>
        </w:rPr>
        <w:t>7</w:t>
      </w:r>
      <w:r w:rsidRPr="003B4DB1">
        <w:rPr>
          <w:rFonts w:asciiTheme="majorEastAsia" w:eastAsiaTheme="majorEastAsia" w:hAnsiTheme="majorEastAsia"/>
          <w:sz w:val="28"/>
          <w:szCs w:val="28"/>
        </w:rPr>
        <w:t>章</w:t>
      </w:r>
      <w:r w:rsidR="0008314F" w:rsidRPr="003B4DB1">
        <w:rPr>
          <w:rFonts w:asciiTheme="majorEastAsia" w:eastAsiaTheme="majorEastAsia" w:hAnsiTheme="majorEastAsia"/>
          <w:sz w:val="28"/>
          <w:szCs w:val="28"/>
        </w:rPr>
        <w:tab/>
      </w:r>
      <w:r w:rsidRPr="003B4DB1">
        <w:rPr>
          <w:rFonts w:asciiTheme="majorEastAsia" w:eastAsiaTheme="majorEastAsia" w:hAnsiTheme="majorEastAsia" w:hint="eastAsia"/>
          <w:sz w:val="28"/>
          <w:szCs w:val="28"/>
        </w:rPr>
        <w:t>誰可申請</w:t>
      </w:r>
    </w:p>
    <w:p w:rsidR="00A709DC" w:rsidRPr="005A6732" w:rsidRDefault="00A709DC" w:rsidP="005A6732">
      <w:pPr>
        <w:rPr>
          <w:b/>
          <w:sz w:val="26"/>
          <w:szCs w:val="26"/>
          <w:lang w:val="en-US"/>
        </w:rPr>
      </w:pPr>
      <w:r w:rsidRPr="005A6732">
        <w:rPr>
          <w:rFonts w:hint="eastAsia"/>
          <w:b/>
          <w:sz w:val="26"/>
          <w:szCs w:val="26"/>
          <w:lang w:val="en-US"/>
        </w:rPr>
        <w:t>小組委員會的看法</w:t>
      </w:r>
    </w:p>
    <w:p w:rsidR="00A709DC" w:rsidRDefault="00A709DC" w:rsidP="00ED1C1A">
      <w:pPr>
        <w:rPr>
          <w:rFonts w:ascii="新細明體" w:hAnsi="新細明體"/>
          <w:lang w:val="en-US"/>
        </w:rPr>
      </w:pPr>
      <w:r>
        <w:rPr>
          <w:rFonts w:ascii="新細明體" w:hAnsi="新細明體"/>
          <w:lang w:val="en-US"/>
        </w:rPr>
        <w:t>41.</w:t>
      </w:r>
      <w:r>
        <w:rPr>
          <w:rFonts w:ascii="新細明體" w:hAnsi="新細明體"/>
          <w:lang w:val="en-US"/>
        </w:rPr>
        <w:tab/>
      </w:r>
      <w:r>
        <w:rPr>
          <w:rFonts w:ascii="新細明體" w:hAnsi="新細明體" w:hint="eastAsia"/>
        </w:rPr>
        <w:t>小組委員會注意到加拿大和新西</w:t>
      </w:r>
      <w:proofErr w:type="gramStart"/>
      <w:r>
        <w:rPr>
          <w:rFonts w:ascii="新細明體" w:hAnsi="新細明體" w:hint="eastAsia"/>
        </w:rPr>
        <w:t>蘭均對非</w:t>
      </w:r>
      <w:proofErr w:type="gramEnd"/>
      <w:r>
        <w:rPr>
          <w:rFonts w:ascii="新細明體" w:hAnsi="新細明體" w:hint="eastAsia"/>
        </w:rPr>
        <w:t>公民和非永久居民設有某些限制。澳大利亞的法例訂有申明的宗旨，就是澳大利亞社會大眾有權索取政府所持有的資料。美國的制度對外國政府使用該制度設有限制。在英國和愛爾蘭，其制度可供任何人使用。</w:t>
      </w:r>
    </w:p>
    <w:p w:rsidR="00A709DC" w:rsidRDefault="00A709DC" w:rsidP="00ED1C1A">
      <w:pPr>
        <w:rPr>
          <w:lang w:val="en-US"/>
        </w:rPr>
      </w:pPr>
      <w:r>
        <w:rPr>
          <w:rFonts w:ascii="新細明體" w:hAnsi="新細明體"/>
          <w:lang w:val="en-US"/>
        </w:rPr>
        <w:t>42.</w:t>
      </w:r>
      <w:r>
        <w:rPr>
          <w:rFonts w:ascii="新細明體" w:hAnsi="新細明體"/>
          <w:lang w:val="en-US"/>
        </w:rPr>
        <w:tab/>
      </w:r>
      <w:r>
        <w:rPr>
          <w:rFonts w:hint="eastAsia"/>
        </w:rPr>
        <w:t>至於在香港，有意見認為</w:t>
      </w:r>
      <w:r w:rsidRPr="00ED1C1A">
        <w:rPr>
          <w:rFonts w:cs="Arial" w:hint="eastAsia"/>
          <w:kern w:val="2"/>
          <w:szCs w:val="24"/>
          <w:lang w:val="en-US"/>
        </w:rPr>
        <w:t>索取</w:t>
      </w:r>
      <w:r>
        <w:rPr>
          <w:rFonts w:hint="eastAsia"/>
        </w:rPr>
        <w:t>資料的法律權利理應只限於香港居民享有，這是由於涉及納稅人的金錢。然而，在香港現有行政機制下，任何人不論是否香港居民，都可以要求索取資料。</w:t>
      </w:r>
    </w:p>
    <w:p w:rsidR="00A709DC" w:rsidRPr="003B4DB1" w:rsidRDefault="00A709DC" w:rsidP="00BE166F">
      <w:pPr>
        <w:tabs>
          <w:tab w:val="clear" w:pos="1134"/>
          <w:tab w:val="left" w:pos="945"/>
        </w:tabs>
        <w:ind w:left="839"/>
        <w:rPr>
          <w:b/>
          <w:u w:val="single"/>
          <w14:shadow w14:blurRad="50800" w14:dist="38100" w14:dir="2700000" w14:sx="100000" w14:sy="100000" w14:kx="0" w14:ky="0" w14:algn="tl">
            <w14:srgbClr w14:val="000000">
              <w14:alpha w14:val="60000"/>
            </w14:srgbClr>
          </w14:shadow>
        </w:rPr>
      </w:pPr>
      <w:r w:rsidRPr="003B4DB1">
        <w:rPr>
          <w:rFonts w:hint="eastAsia"/>
          <w:b/>
          <w:u w:val="single"/>
          <w14:shadow w14:blurRad="50800" w14:dist="38100" w14:dir="2700000" w14:sx="100000" w14:sy="100000" w14:kx="0" w14:ky="0" w14:algn="tl">
            <w14:srgbClr w14:val="000000">
              <w14:alpha w14:val="60000"/>
            </w14:srgbClr>
          </w14:shadow>
        </w:rPr>
        <w:lastRenderedPageBreak/>
        <w:t>建議</w:t>
      </w:r>
      <w:r w:rsidRPr="003B4DB1">
        <w:rPr>
          <w:rFonts w:hint="eastAsia"/>
          <w:b/>
          <w:u w:val="single"/>
          <w14:shadow w14:blurRad="50800" w14:dist="38100" w14:dir="2700000" w14:sx="100000" w14:sy="100000" w14:kx="0" w14:ky="0" w14:algn="tl">
            <w14:srgbClr w14:val="000000">
              <w14:alpha w14:val="60000"/>
            </w14:srgbClr>
          </w14:shadow>
        </w:rPr>
        <w:t>6</w:t>
      </w:r>
    </w:p>
    <w:p w:rsidR="00FB07FC" w:rsidRDefault="00A709DC" w:rsidP="00BE166F">
      <w:pPr>
        <w:tabs>
          <w:tab w:val="clear" w:pos="1134"/>
        </w:tabs>
        <w:ind w:left="839"/>
        <w:rPr>
          <w:rFonts w:ascii="新細明體" w:hAnsi="新細明體"/>
          <w:b/>
          <w:sz w:val="23"/>
          <w:szCs w:val="23"/>
          <w:lang w:val="en-US"/>
          <w14:shadow w14:blurRad="50800" w14:dist="38100" w14:dir="2700000" w14:sx="100000" w14:sy="100000" w14:kx="0" w14:ky="0" w14:algn="tl">
            <w14:srgbClr w14:val="000000">
              <w14:alpha w14:val="60000"/>
            </w14:srgbClr>
          </w14:shadow>
        </w:rPr>
      </w:pPr>
      <w:r w:rsidRPr="003B4DB1">
        <w:rPr>
          <w:rFonts w:hint="eastAsia"/>
          <w:b/>
          <w14:shadow w14:blurRad="50800" w14:dist="38100" w14:dir="2700000" w14:sx="100000" w14:sy="100000" w14:kx="0" w14:ky="0" w14:algn="tl">
            <w14:srgbClr w14:val="000000">
              <w14:alpha w14:val="60000"/>
            </w14:srgbClr>
          </w14:shadow>
        </w:rPr>
        <w:t>小組委員會建議，在香港將來的機制下，任何人不論是否香港居民，均有資格提出索取資料的要求。這項安排是與現行</w:t>
      </w:r>
      <w:r w:rsidRPr="003B4DB1">
        <w:rPr>
          <w:rFonts w:ascii="新細明體" w:hAnsi="新細明體" w:hint="eastAsia"/>
          <w:b/>
          <w14:shadow w14:blurRad="50800" w14:dist="38100" w14:dir="2700000" w14:sx="100000" w14:sy="100000" w14:kx="0" w14:ky="0" w14:algn="tl">
            <w14:srgbClr w14:val="000000">
              <w14:alpha w14:val="60000"/>
            </w14:srgbClr>
          </w14:shadow>
        </w:rPr>
        <w:t>《守則》下的安排和某些其他司法管轄區的做法一致。這項建議亦可省略核實申請人國籍的行政費用。然而，小組委員會注意到這項建議很可能會對納稅人的支出有影響。因此，小組委員會現邀請公眾就他們是否支持這項建議發表意見。</w:t>
      </w:r>
    </w:p>
    <w:p w:rsidR="0008314F" w:rsidRPr="0008314F" w:rsidRDefault="0008314F" w:rsidP="0008314F">
      <w:pPr>
        <w:tabs>
          <w:tab w:val="clear" w:pos="1134"/>
          <w:tab w:val="left" w:pos="945"/>
        </w:tabs>
        <w:ind w:left="1440"/>
        <w:rPr>
          <w:b/>
          <w:sz w:val="23"/>
          <w:szCs w:val="23"/>
          <w:lang w:val="en-US"/>
          <w14:shadow w14:blurRad="50800" w14:dist="38100" w14:dir="2700000" w14:sx="100000" w14:sy="100000" w14:kx="0" w14:ky="0" w14:algn="tl">
            <w14:srgbClr w14:val="000000">
              <w14:alpha w14:val="60000"/>
            </w14:srgbClr>
          </w14:shadow>
        </w:rPr>
      </w:pPr>
    </w:p>
    <w:p w:rsidR="00F67853" w:rsidRPr="00881A5B" w:rsidRDefault="00F67853" w:rsidP="00FB14A6">
      <w:pPr>
        <w:pStyle w:val="af"/>
        <w:keepNext/>
        <w:tabs>
          <w:tab w:val="clear" w:pos="1701"/>
        </w:tabs>
        <w:spacing w:before="0" w:after="0" w:line="360" w:lineRule="atLeast"/>
        <w:ind w:left="1440" w:hanging="1440"/>
        <w:rPr>
          <w:rFonts w:asciiTheme="majorEastAsia" w:eastAsiaTheme="majorEastAsia" w:hAnsiTheme="majorEastAsia"/>
          <w:sz w:val="28"/>
          <w:szCs w:val="28"/>
        </w:rPr>
      </w:pPr>
      <w:r w:rsidRPr="003B4DB1">
        <w:rPr>
          <w:rFonts w:asciiTheme="majorEastAsia" w:eastAsiaTheme="majorEastAsia" w:hAnsiTheme="majorEastAsia"/>
          <w:sz w:val="28"/>
          <w:szCs w:val="28"/>
        </w:rPr>
        <w:t>第</w:t>
      </w:r>
      <w:r w:rsidRPr="00881A5B">
        <w:rPr>
          <w:rFonts w:asciiTheme="majorEastAsia" w:eastAsiaTheme="majorEastAsia" w:hAnsiTheme="majorEastAsia"/>
          <w:sz w:val="28"/>
          <w:szCs w:val="28"/>
        </w:rPr>
        <w:t>8</w:t>
      </w:r>
      <w:r w:rsidRPr="003B4DB1">
        <w:rPr>
          <w:rFonts w:asciiTheme="majorEastAsia" w:eastAsiaTheme="majorEastAsia" w:hAnsiTheme="majorEastAsia"/>
          <w:sz w:val="28"/>
          <w:szCs w:val="28"/>
        </w:rPr>
        <w:t>章</w:t>
      </w:r>
      <w:r w:rsidR="0008314F" w:rsidRPr="00881A5B">
        <w:rPr>
          <w:rFonts w:asciiTheme="majorEastAsia" w:eastAsiaTheme="majorEastAsia" w:hAnsiTheme="majorEastAsia"/>
          <w:sz w:val="28"/>
          <w:szCs w:val="28"/>
        </w:rPr>
        <w:tab/>
      </w:r>
      <w:r w:rsidRPr="003B4DB1">
        <w:rPr>
          <w:rFonts w:asciiTheme="majorEastAsia" w:eastAsiaTheme="majorEastAsia" w:hAnsiTheme="majorEastAsia" w:hint="eastAsia"/>
          <w:sz w:val="28"/>
          <w:szCs w:val="28"/>
        </w:rPr>
        <w:t>大量及不合理地調用資源：成本／時間上限和收費</w:t>
      </w:r>
    </w:p>
    <w:p w:rsidR="00F67853" w:rsidRPr="00FD18FB" w:rsidRDefault="00F67853" w:rsidP="00B87EA7">
      <w:pPr>
        <w:pStyle w:val="af"/>
        <w:spacing w:before="120" w:after="120" w:line="360" w:lineRule="atLeast"/>
        <w:rPr>
          <w:sz w:val="26"/>
          <w:szCs w:val="26"/>
        </w:rPr>
      </w:pPr>
      <w:r w:rsidRPr="00FD18FB">
        <w:rPr>
          <w:rFonts w:hint="eastAsia"/>
          <w:sz w:val="26"/>
          <w:szCs w:val="26"/>
        </w:rPr>
        <w:t>引言</w:t>
      </w:r>
    </w:p>
    <w:p w:rsidR="00F67853" w:rsidRDefault="00F67853" w:rsidP="00ED1C1A">
      <w:pPr>
        <w:rPr>
          <w:lang w:val="en-US"/>
        </w:rPr>
      </w:pPr>
      <w:r w:rsidRPr="00F67853">
        <w:rPr>
          <w:rFonts w:eastAsiaTheme="majorEastAsia"/>
          <w:sz w:val="24"/>
          <w:szCs w:val="24"/>
          <w:lang w:val="en-US"/>
          <w14:shadow w14:blurRad="50800" w14:dist="38100" w14:dir="2700000" w14:sx="100000" w14:sy="100000" w14:kx="0" w14:ky="0" w14:algn="tl">
            <w14:srgbClr w14:val="000000">
              <w14:alpha w14:val="60000"/>
            </w14:srgbClr>
          </w14:shadow>
        </w:rPr>
        <w:t>43.</w:t>
      </w:r>
      <w:r w:rsidRPr="00F67853">
        <w:rPr>
          <w:rFonts w:eastAsiaTheme="majorEastAsia"/>
          <w:sz w:val="24"/>
          <w:szCs w:val="24"/>
          <w:lang w:val="en-US"/>
          <w14:shadow w14:blurRad="50800" w14:dist="38100" w14:dir="2700000" w14:sx="100000" w14:sy="100000" w14:kx="0" w14:ky="0" w14:algn="tl">
            <w14:srgbClr w14:val="000000">
              <w14:alpha w14:val="60000"/>
            </w14:srgbClr>
          </w14:shadow>
        </w:rPr>
        <w:tab/>
      </w:r>
      <w:r>
        <w:rPr>
          <w:rFonts w:hint="eastAsia"/>
        </w:rPr>
        <w:t>政府的運作受到財政和</w:t>
      </w:r>
      <w:r w:rsidRPr="00ED1C1A">
        <w:rPr>
          <w:rFonts w:cs="Arial" w:hint="eastAsia"/>
          <w:kern w:val="2"/>
          <w:szCs w:val="24"/>
          <w:lang w:val="en-US"/>
        </w:rPr>
        <w:t>人手</w:t>
      </w:r>
      <w:r>
        <w:rPr>
          <w:rFonts w:hint="eastAsia"/>
        </w:rPr>
        <w:t>因素的限制，而公開資料只是政府提供予公眾的眾多種服務之</w:t>
      </w:r>
      <w:proofErr w:type="gramStart"/>
      <w:r>
        <w:rPr>
          <w:rFonts w:hint="eastAsia"/>
        </w:rPr>
        <w:t>一</w:t>
      </w:r>
      <w:proofErr w:type="gramEnd"/>
      <w:r>
        <w:rPr>
          <w:rFonts w:hint="eastAsia"/>
        </w:rPr>
        <w:t>。</w:t>
      </w:r>
      <w:r w:rsidR="000B5F35">
        <w:rPr>
          <w:lang w:val="en-US"/>
        </w:rPr>
        <w:t xml:space="preserve"> </w:t>
      </w:r>
      <w:r>
        <w:rPr>
          <w:rFonts w:hint="eastAsia"/>
        </w:rPr>
        <w:t>有</w:t>
      </w:r>
      <w:proofErr w:type="gramStart"/>
      <w:r>
        <w:rPr>
          <w:rFonts w:hint="eastAsia"/>
        </w:rPr>
        <w:t>鑑</w:t>
      </w:r>
      <w:proofErr w:type="gramEnd"/>
      <w:r>
        <w:rPr>
          <w:rFonts w:hint="eastAsia"/>
        </w:rPr>
        <w:t>於任何公開資料制度都難以將商業使用者與其他使用者區分，因此在處理索取官方資料的申請時必須平衡兼顧其他行政管理方面的職能。收取費用應被視為鼓勵提出要求者在提出要求時能集中於重點以及保障制度的可持續性的方法。</w:t>
      </w:r>
    </w:p>
    <w:p w:rsidR="00F67853" w:rsidRPr="005A6732" w:rsidRDefault="00F67853" w:rsidP="005A6732">
      <w:pPr>
        <w:pStyle w:val="af"/>
        <w:spacing w:before="120" w:after="120" w:line="360" w:lineRule="atLeast"/>
        <w:rPr>
          <w:sz w:val="26"/>
          <w:szCs w:val="26"/>
        </w:rPr>
      </w:pPr>
      <w:r w:rsidRPr="005A6732">
        <w:rPr>
          <w:rFonts w:hint="eastAsia"/>
          <w:sz w:val="26"/>
          <w:szCs w:val="26"/>
        </w:rPr>
        <w:t>現有安排</w:t>
      </w:r>
    </w:p>
    <w:p w:rsidR="00F67853" w:rsidRDefault="00F67853" w:rsidP="00ED1C1A">
      <w:pPr>
        <w:rPr>
          <w:rFonts w:ascii="新細明體" w:hAnsi="新細明體"/>
          <w:lang w:val="en-US"/>
        </w:rPr>
      </w:pPr>
      <w:r>
        <w:rPr>
          <w:lang w:val="en-US"/>
        </w:rPr>
        <w:t>44.</w:t>
      </w:r>
      <w:r>
        <w:rPr>
          <w:lang w:val="en-US"/>
        </w:rPr>
        <w:tab/>
      </w:r>
      <w:r>
        <w:rPr>
          <w:rFonts w:hint="eastAsia"/>
        </w:rPr>
        <w:t>根據現有的</w:t>
      </w:r>
      <w:r>
        <w:rPr>
          <w:rFonts w:ascii="新細明體" w:hAnsi="新細明體" w:hint="eastAsia"/>
        </w:rPr>
        <w:t>《公開資料守則》，在</w:t>
      </w:r>
      <w:r>
        <w:rPr>
          <w:rFonts w:ascii="新細明體" w:hAnsi="新細明體"/>
        </w:rPr>
        <w:t>“</w:t>
      </w:r>
      <w:r w:rsidRPr="00F06BB7">
        <w:rPr>
          <w:rFonts w:ascii="新細明體" w:hAnsi="新細明體" w:hint="eastAsia"/>
        </w:rPr>
        <w:t>資料要透過不合理地使用部門的資源才能提供</w:t>
      </w:r>
      <w:r>
        <w:rPr>
          <w:rFonts w:ascii="新細明體" w:hAnsi="新細明體"/>
        </w:rPr>
        <w:t>”</w:t>
      </w:r>
      <w:r>
        <w:rPr>
          <w:rFonts w:ascii="新細明體" w:hAnsi="新細明體" w:hint="eastAsia"/>
        </w:rPr>
        <w:t>的情況下，</w:t>
      </w:r>
      <w:r w:rsidRPr="00EF6B48">
        <w:rPr>
          <w:lang w:val="en-US"/>
        </w:rPr>
        <w:t>‍</w:t>
      </w:r>
      <w:r>
        <w:rPr>
          <w:rFonts w:ascii="新細明體" w:hAnsi="新細明體" w:hint="eastAsia"/>
        </w:rPr>
        <w:t xml:space="preserve"> 部門可拒絕披露有關資料</w:t>
      </w:r>
      <w:r w:rsidRPr="00F06BB7">
        <w:rPr>
          <w:rFonts w:ascii="新細明體" w:hAnsi="新細明體" w:hint="eastAsia"/>
        </w:rPr>
        <w:t>。</w:t>
      </w:r>
      <w:r>
        <w:rPr>
          <w:rFonts w:ascii="新細明體" w:hAnsi="新細明體" w:hint="eastAsia"/>
        </w:rPr>
        <w:t>舉例說，假如</w:t>
      </w:r>
      <w:r w:rsidRPr="00515471">
        <w:rPr>
          <w:rFonts w:hint="eastAsia"/>
          <w:color w:val="000000"/>
        </w:rPr>
        <w:t>由於</w:t>
      </w:r>
      <w:r>
        <w:rPr>
          <w:rFonts w:hint="eastAsia"/>
          <w:color w:val="000000"/>
        </w:rPr>
        <w:t>索取</w:t>
      </w:r>
      <w:r w:rsidRPr="00515471">
        <w:rPr>
          <w:rFonts w:hint="eastAsia"/>
          <w:color w:val="000000"/>
        </w:rPr>
        <w:t>的資料數量龐大，或有關要求設定的範圍籠統，令部門難以確定所</w:t>
      </w:r>
      <w:r>
        <w:rPr>
          <w:rFonts w:hint="eastAsia"/>
          <w:color w:val="000000"/>
        </w:rPr>
        <w:t>索取</w:t>
      </w:r>
      <w:r w:rsidRPr="00515471">
        <w:rPr>
          <w:rFonts w:hint="eastAsia"/>
          <w:color w:val="000000"/>
        </w:rPr>
        <w:t>的資料，以致需抽調正處理其他較緊急職務的人員處理要求</w:t>
      </w:r>
      <w:r>
        <w:rPr>
          <w:rFonts w:ascii="新細明體" w:hAnsi="新細明體" w:hint="eastAsia"/>
        </w:rPr>
        <w:t>，這種情況即屬不合理的資源調用。</w:t>
      </w:r>
    </w:p>
    <w:p w:rsidR="00F67853" w:rsidRDefault="00F67853" w:rsidP="00ED1C1A">
      <w:pPr>
        <w:rPr>
          <w:rFonts w:ascii="新細明體" w:hAnsi="新細明體"/>
          <w:lang w:val="en-US"/>
        </w:rPr>
      </w:pPr>
      <w:r w:rsidRPr="00C05EB5">
        <w:rPr>
          <w:lang w:val="en-US"/>
        </w:rPr>
        <w:t>45</w:t>
      </w:r>
      <w:r>
        <w:rPr>
          <w:rFonts w:ascii="新細明體" w:hAnsi="新細明體"/>
          <w:lang w:val="en-US"/>
        </w:rPr>
        <w:t>.</w:t>
      </w:r>
      <w:r>
        <w:rPr>
          <w:rFonts w:ascii="新細明體" w:hAnsi="新細明體"/>
          <w:lang w:val="en-US"/>
        </w:rPr>
        <w:tab/>
      </w:r>
      <w:r>
        <w:rPr>
          <w:rFonts w:hint="eastAsia"/>
        </w:rPr>
        <w:t>對於要求索取資料的成功申請人，通常應就複製所需文件的成本按現行標準收費</w:t>
      </w:r>
      <w:r>
        <w:rPr>
          <w:rFonts w:ascii="新細明體" w:hAnsi="新細明體" w:hint="eastAsia"/>
        </w:rPr>
        <w:t>（如有的話）向其</w:t>
      </w:r>
      <w:r>
        <w:rPr>
          <w:rFonts w:hint="eastAsia"/>
        </w:rPr>
        <w:t>收取費用</w:t>
      </w:r>
      <w:r>
        <w:rPr>
          <w:rFonts w:ascii="新細明體" w:hAnsi="新細明體" w:hint="eastAsia"/>
        </w:rPr>
        <w:t>，但不收取人工</w:t>
      </w:r>
      <w:r>
        <w:rPr>
          <w:rFonts w:hint="eastAsia"/>
        </w:rPr>
        <w:t>成本的</w:t>
      </w:r>
      <w:r>
        <w:rPr>
          <w:rFonts w:ascii="新細明體" w:hAnsi="新細明體" w:hint="eastAsia"/>
        </w:rPr>
        <w:t>費用。</w:t>
      </w:r>
      <w:r>
        <w:rPr>
          <w:rFonts w:hint="eastAsia"/>
        </w:rPr>
        <w:t>申請人會獲事先通知需要為其尋求的文件副本</w:t>
      </w:r>
      <w:r>
        <w:rPr>
          <w:rFonts w:ascii="新細明體" w:hAnsi="新細明體" w:hint="eastAsia"/>
        </w:rPr>
        <w:t>繳費多少。在未收到所需付款之前，資料不會發放。</w:t>
      </w:r>
    </w:p>
    <w:p w:rsidR="00F67853" w:rsidRDefault="00F67853" w:rsidP="00ED1C1A">
      <w:pPr>
        <w:rPr>
          <w:rFonts w:ascii="新細明體" w:hAnsi="新細明體"/>
          <w:lang w:val="en-US"/>
        </w:rPr>
      </w:pPr>
      <w:r w:rsidRPr="00C05EB5">
        <w:rPr>
          <w:lang w:val="en-US"/>
        </w:rPr>
        <w:t>46.</w:t>
      </w:r>
      <w:r>
        <w:rPr>
          <w:rFonts w:ascii="新細明體" w:hAnsi="新細明體"/>
          <w:lang w:val="en-US"/>
        </w:rPr>
        <w:tab/>
      </w:r>
      <w:r w:rsidR="0008314F" w:rsidRPr="00CB3CF4">
        <w:rPr>
          <w:rFonts w:hint="eastAsia"/>
        </w:rPr>
        <w:t>政府檔案處</w:t>
      </w:r>
      <w:r>
        <w:rPr>
          <w:rFonts w:hint="eastAsia"/>
        </w:rPr>
        <w:t>透過</w:t>
      </w:r>
      <w:r w:rsidRPr="00C01D5B">
        <w:rPr>
          <w:rFonts w:ascii="新細明體" w:hAnsi="新細明體" w:hint="eastAsia"/>
        </w:rPr>
        <w:t>《</w:t>
      </w:r>
      <w:r w:rsidRPr="00C01D5B">
        <w:t>1996</w:t>
      </w:r>
      <w:r>
        <w:rPr>
          <w:rFonts w:ascii="新細明體" w:hAnsi="新細明體" w:hint="eastAsia"/>
        </w:rPr>
        <w:t>年</w:t>
      </w:r>
      <w:r w:rsidRPr="00C01D5B">
        <w:rPr>
          <w:rFonts w:ascii="新細明體" w:hAnsi="新細明體" w:hint="eastAsia"/>
        </w:rPr>
        <w:t>政府</w:t>
      </w:r>
      <w:r w:rsidRPr="00967E1E">
        <w:rPr>
          <w:rFonts w:hint="eastAsia"/>
        </w:rPr>
        <w:t>資料</w:t>
      </w:r>
      <w:r w:rsidRPr="00C01D5B">
        <w:rPr>
          <w:rFonts w:ascii="新細明體" w:hAnsi="新細明體" w:hint="eastAsia"/>
        </w:rPr>
        <w:t>檔案（取閱）則</w:t>
      </w:r>
      <w:r>
        <w:rPr>
          <w:rFonts w:ascii="新細明體" w:hAnsi="新細明體" w:hint="eastAsia"/>
        </w:rPr>
        <w:t>例</w:t>
      </w:r>
      <w:r w:rsidRPr="00C01D5B">
        <w:rPr>
          <w:rFonts w:ascii="新細明體" w:hAnsi="新細明體" w:hint="eastAsia"/>
        </w:rPr>
        <w:t>》</w:t>
      </w:r>
      <w:r>
        <w:rPr>
          <w:rFonts w:ascii="新細明體" w:hAnsi="新細明體" w:hint="eastAsia"/>
        </w:rPr>
        <w:t>管理</w:t>
      </w:r>
      <w:r>
        <w:rPr>
          <w:rFonts w:hint="eastAsia"/>
        </w:rPr>
        <w:t>歷史檔案的取</w:t>
      </w:r>
      <w:proofErr w:type="gramStart"/>
      <w:r>
        <w:rPr>
          <w:rFonts w:hint="eastAsia"/>
        </w:rPr>
        <w:t>閱</w:t>
      </w:r>
      <w:proofErr w:type="gramEnd"/>
      <w:r>
        <w:rPr>
          <w:rFonts w:ascii="新細明體" w:hAnsi="新細明體" w:hint="eastAsia"/>
        </w:rPr>
        <w:t>。檔案處讓公眾取閱歷史檔案，不收取費用，但複製歷史檔案則有訂明的收費。</w:t>
      </w:r>
    </w:p>
    <w:p w:rsidR="00F67853" w:rsidRPr="005A6732" w:rsidRDefault="00F67853" w:rsidP="005A6732">
      <w:pPr>
        <w:pStyle w:val="af"/>
        <w:spacing w:before="120" w:after="120" w:line="360" w:lineRule="atLeast"/>
        <w:rPr>
          <w:sz w:val="26"/>
          <w:szCs w:val="26"/>
        </w:rPr>
      </w:pPr>
      <w:r w:rsidRPr="005A6732">
        <w:rPr>
          <w:rFonts w:hint="eastAsia"/>
          <w:sz w:val="26"/>
          <w:szCs w:val="26"/>
        </w:rPr>
        <w:t>小組委員會的看法</w:t>
      </w:r>
    </w:p>
    <w:p w:rsidR="00F67853" w:rsidRDefault="00F67853" w:rsidP="00967E1E">
      <w:pPr>
        <w:rPr>
          <w:lang w:val="en-US"/>
        </w:rPr>
      </w:pPr>
      <w:r w:rsidRPr="0008314F">
        <w:t>47.</w:t>
      </w:r>
      <w:r>
        <w:rPr>
          <w:rFonts w:eastAsiaTheme="majorEastAsia"/>
          <w:sz w:val="24"/>
          <w:szCs w:val="24"/>
          <w:lang w:val="en-US"/>
          <w14:shadow w14:blurRad="50800" w14:dist="38100" w14:dir="2700000" w14:sx="100000" w14:sy="100000" w14:kx="0" w14:ky="0" w14:algn="tl">
            <w14:srgbClr w14:val="000000">
              <w14:alpha w14:val="60000"/>
            </w14:srgbClr>
          </w14:shadow>
        </w:rPr>
        <w:tab/>
      </w:r>
      <w:r>
        <w:rPr>
          <w:rFonts w:hint="eastAsia"/>
          <w:szCs w:val="24"/>
        </w:rPr>
        <w:t>我們注意到有些司法管轄區會就索取資料服務徵收申請費，即使從費用中所收回的成本</w:t>
      </w:r>
      <w:proofErr w:type="gramStart"/>
      <w:r>
        <w:rPr>
          <w:rFonts w:hint="eastAsia"/>
          <w:szCs w:val="24"/>
        </w:rPr>
        <w:t>佔</w:t>
      </w:r>
      <w:proofErr w:type="gramEnd"/>
      <w:r w:rsidRPr="00C60F4F">
        <w:rPr>
          <w:rFonts w:hint="eastAsia"/>
          <w:szCs w:val="24"/>
        </w:rPr>
        <w:t>遵從規定</w:t>
      </w:r>
      <w:r>
        <w:rPr>
          <w:rFonts w:hint="eastAsia"/>
          <w:szCs w:val="24"/>
        </w:rPr>
        <w:t>整體成本一個十分低的百分</w:t>
      </w:r>
      <w:r>
        <w:rPr>
          <w:rFonts w:hint="eastAsia"/>
          <w:szCs w:val="24"/>
        </w:rPr>
        <w:lastRenderedPageBreak/>
        <w:t>比亦然。我們認為應考慮到擬議的公開資料制度不能排除商業用途的要求。</w:t>
      </w:r>
      <w:r w:rsidRPr="00EF6B48">
        <w:rPr>
          <w:lang w:val="en-US"/>
        </w:rPr>
        <w:t>‍</w:t>
      </w:r>
      <w:r>
        <w:rPr>
          <w:rFonts w:hint="eastAsia"/>
          <w:lang w:val="en-US"/>
        </w:rPr>
        <w:t>因此，持平而論，我們認為應收取基本的申請費。收取申請費會有以下好處：</w:t>
      </w:r>
    </w:p>
    <w:p w:rsidR="00F67853" w:rsidRPr="00EF6B48" w:rsidRDefault="00F67853" w:rsidP="00BE166F">
      <w:pPr>
        <w:tabs>
          <w:tab w:val="clear" w:pos="1134"/>
        </w:tabs>
        <w:ind w:left="1406" w:hanging="567"/>
      </w:pPr>
      <w:proofErr w:type="gramStart"/>
      <w:r w:rsidRPr="00EF6B48">
        <w:rPr>
          <w:rFonts w:ascii="新細明體" w:hAnsi="新細明體" w:hint="eastAsia"/>
        </w:rPr>
        <w:t>˙</w:t>
      </w:r>
      <w:proofErr w:type="gramEnd"/>
      <w:r w:rsidRPr="00EF6B48">
        <w:rPr>
          <w:rFonts w:ascii="新細明體" w:hAnsi="新細明體" w:hint="eastAsia"/>
        </w:rPr>
        <w:tab/>
      </w:r>
      <w:r>
        <w:rPr>
          <w:rFonts w:hint="eastAsia"/>
        </w:rPr>
        <w:t>避免濫用</w:t>
      </w:r>
    </w:p>
    <w:p w:rsidR="00F67853" w:rsidRPr="0003600F" w:rsidRDefault="00F67853" w:rsidP="00BE166F">
      <w:pPr>
        <w:tabs>
          <w:tab w:val="clear" w:pos="1134"/>
        </w:tabs>
        <w:ind w:left="1406" w:hanging="567"/>
        <w:rPr>
          <w:lang w:val="en-US"/>
        </w:rPr>
      </w:pPr>
      <w:proofErr w:type="gramStart"/>
      <w:r w:rsidRPr="0003600F">
        <w:rPr>
          <w:rFonts w:ascii="新細明體" w:hAnsi="新細明體" w:hint="eastAsia"/>
          <w:lang w:val="en-US"/>
        </w:rPr>
        <w:t>˙</w:t>
      </w:r>
      <w:proofErr w:type="gramEnd"/>
      <w:r w:rsidRPr="0003600F">
        <w:rPr>
          <w:rFonts w:ascii="新細明體" w:hAnsi="新細明體" w:hint="eastAsia"/>
          <w:lang w:val="en-US"/>
        </w:rPr>
        <w:tab/>
      </w:r>
      <w:r>
        <w:rPr>
          <w:rFonts w:hint="eastAsia"/>
        </w:rPr>
        <w:t>對社會而言，處理索取資料申請的工作並非全無成本的，收費可反映此事實</w:t>
      </w:r>
    </w:p>
    <w:p w:rsidR="00F67853" w:rsidRDefault="00F67853" w:rsidP="00BE166F">
      <w:pPr>
        <w:tabs>
          <w:tab w:val="clear" w:pos="1134"/>
        </w:tabs>
        <w:ind w:left="1406" w:hanging="567"/>
        <w:rPr>
          <w:lang w:val="en-US"/>
        </w:rPr>
      </w:pPr>
      <w:proofErr w:type="gramStart"/>
      <w:r w:rsidRPr="00156D2E">
        <w:rPr>
          <w:rFonts w:ascii="新細明體" w:hAnsi="新細明體" w:hint="eastAsia"/>
          <w:lang w:val="en-US"/>
        </w:rPr>
        <w:t>˙</w:t>
      </w:r>
      <w:proofErr w:type="gramEnd"/>
      <w:r w:rsidRPr="00156D2E">
        <w:rPr>
          <w:rFonts w:ascii="新細明體" w:hAnsi="新細明體" w:hint="eastAsia"/>
          <w:lang w:val="en-US"/>
        </w:rPr>
        <w:tab/>
      </w:r>
      <w:r>
        <w:rPr>
          <w:rFonts w:hint="eastAsia"/>
          <w:lang w:val="en-US"/>
        </w:rPr>
        <w:t>保障制度的可</w:t>
      </w:r>
      <w:r w:rsidRPr="00156D2E">
        <w:rPr>
          <w:rFonts w:hint="eastAsia"/>
          <w:lang w:val="en-US"/>
        </w:rPr>
        <w:t>持續</w:t>
      </w:r>
      <w:r>
        <w:rPr>
          <w:rFonts w:hint="eastAsia"/>
          <w:lang w:val="en-US"/>
        </w:rPr>
        <w:t>性</w:t>
      </w:r>
    </w:p>
    <w:p w:rsidR="00F67853" w:rsidRDefault="00F67853" w:rsidP="00BE166F">
      <w:pPr>
        <w:tabs>
          <w:tab w:val="clear" w:pos="1134"/>
        </w:tabs>
        <w:ind w:left="1406" w:hanging="567"/>
        <w:rPr>
          <w:lang w:val="en-US"/>
        </w:rPr>
      </w:pPr>
      <w:proofErr w:type="gramStart"/>
      <w:r w:rsidRPr="005A5483">
        <w:rPr>
          <w:rFonts w:ascii="新細明體" w:hAnsi="新細明體" w:hint="eastAsia"/>
          <w:lang w:val="en-US"/>
        </w:rPr>
        <w:t>˙</w:t>
      </w:r>
      <w:proofErr w:type="gramEnd"/>
      <w:r w:rsidRPr="005A5483">
        <w:rPr>
          <w:rFonts w:ascii="新細明體" w:hAnsi="新細明體" w:hint="eastAsia"/>
          <w:lang w:val="en-US"/>
        </w:rPr>
        <w:tab/>
      </w:r>
      <w:r>
        <w:rPr>
          <w:rFonts w:hint="eastAsia"/>
        </w:rPr>
        <w:t>鼓勵</w:t>
      </w:r>
      <w:r w:rsidRPr="00276D9F">
        <w:rPr>
          <w:rFonts w:hint="eastAsia"/>
        </w:rPr>
        <w:t>提出</w:t>
      </w:r>
      <w:r>
        <w:rPr>
          <w:rFonts w:hint="eastAsia"/>
        </w:rPr>
        <w:t>要求者在描述他們所尋求的資料時更加集中於重點。</w:t>
      </w:r>
    </w:p>
    <w:p w:rsidR="00F67853" w:rsidRDefault="00F67853" w:rsidP="00967E1E">
      <w:pPr>
        <w:rPr>
          <w:spacing w:val="28"/>
          <w:lang w:val="en-US"/>
        </w:rPr>
      </w:pPr>
      <w:r>
        <w:rPr>
          <w:lang w:val="en-US"/>
        </w:rPr>
        <w:t>48.</w:t>
      </w:r>
      <w:r>
        <w:rPr>
          <w:lang w:val="en-US"/>
        </w:rPr>
        <w:tab/>
      </w:r>
      <w:r w:rsidRPr="00535883">
        <w:rPr>
          <w:rFonts w:hint="eastAsia"/>
          <w:spacing w:val="28"/>
        </w:rPr>
        <w:t>我們注意到很多司法管轄區會訂明成本上限，而當超過該上限時，公共機構便無須提供有關資料。擬議的機制應採納這項特點。我們建議應考慮以工時表達這個上限，而申請費應該分級計算。</w:t>
      </w:r>
    </w:p>
    <w:p w:rsidR="00F67853" w:rsidRPr="003B4DB1" w:rsidRDefault="00F67853" w:rsidP="00BE166F">
      <w:pPr>
        <w:tabs>
          <w:tab w:val="clear" w:pos="1134"/>
        </w:tabs>
        <w:ind w:left="839"/>
        <w:rPr>
          <w:b/>
          <w:u w:val="single"/>
          <w14:shadow w14:blurRad="50800" w14:dist="38100" w14:dir="2700000" w14:sx="100000" w14:sy="100000" w14:kx="0" w14:ky="0" w14:algn="tl">
            <w14:srgbClr w14:val="000000">
              <w14:alpha w14:val="60000"/>
            </w14:srgbClr>
          </w14:shadow>
        </w:rPr>
      </w:pPr>
      <w:r w:rsidRPr="003B4DB1">
        <w:rPr>
          <w:rFonts w:hint="eastAsia"/>
          <w:b/>
          <w:u w:val="single"/>
          <w14:shadow w14:blurRad="50800" w14:dist="38100" w14:dir="2700000" w14:sx="100000" w14:sy="100000" w14:kx="0" w14:ky="0" w14:algn="tl">
            <w14:srgbClr w14:val="000000">
              <w14:alpha w14:val="60000"/>
            </w14:srgbClr>
          </w14:shadow>
        </w:rPr>
        <w:t>建議</w:t>
      </w:r>
      <w:r w:rsidRPr="003B4DB1">
        <w:rPr>
          <w:rFonts w:hint="eastAsia"/>
          <w:b/>
          <w:u w:val="single"/>
          <w14:shadow w14:blurRad="50800" w14:dist="38100" w14:dir="2700000" w14:sx="100000" w14:sy="100000" w14:kx="0" w14:ky="0" w14:algn="tl">
            <w14:srgbClr w14:val="000000">
              <w14:alpha w14:val="60000"/>
            </w14:srgbClr>
          </w14:shadow>
        </w:rPr>
        <w:t>7</w:t>
      </w:r>
    </w:p>
    <w:p w:rsidR="00F67853" w:rsidRPr="003B4DB1" w:rsidRDefault="00F67853" w:rsidP="00BE166F">
      <w:pPr>
        <w:tabs>
          <w:tab w:val="clear" w:pos="1134"/>
        </w:tabs>
        <w:ind w:left="839"/>
        <w:rPr>
          <w:rFonts w:ascii="新細明體" w:hAnsi="新細明體"/>
          <w:b/>
          <w:lang w:val="en-US"/>
          <w14:shadow w14:blurRad="50800" w14:dist="38100" w14:dir="2700000" w14:sx="100000" w14:sy="100000" w14:kx="0" w14:ky="0" w14:algn="tl">
            <w14:srgbClr w14:val="000000">
              <w14:alpha w14:val="60000"/>
            </w14:srgbClr>
          </w14:shadow>
        </w:rPr>
      </w:pPr>
      <w:r w:rsidRPr="003B4DB1">
        <w:rPr>
          <w:rFonts w:ascii="新細明體" w:hAnsi="新細明體" w:hint="eastAsia"/>
          <w:b/>
          <w14:shadow w14:blurRad="50800" w14:dist="38100" w14:dir="2700000" w14:sx="100000" w14:sy="100000" w14:kx="0" w14:ky="0" w14:algn="tl">
            <w14:srgbClr w14:val="000000">
              <w14:alpha w14:val="60000"/>
            </w14:srgbClr>
          </w14:shadow>
        </w:rPr>
        <w:t>小組委員會曾考慮有關制度會否免費或需要收費以處理索取資料申請。</w:t>
      </w:r>
    </w:p>
    <w:p w:rsidR="00F67853" w:rsidRPr="003B4DB1" w:rsidRDefault="00F67853" w:rsidP="00BE166F">
      <w:pPr>
        <w:tabs>
          <w:tab w:val="clear" w:pos="1134"/>
        </w:tabs>
        <w:ind w:left="839"/>
        <w:rPr>
          <w:rFonts w:ascii="新細明體" w:hAnsi="新細明體"/>
          <w:b/>
          <w:lang w:val="en-US"/>
          <w14:shadow w14:blurRad="50800" w14:dist="38100" w14:dir="2700000" w14:sx="100000" w14:sy="100000" w14:kx="0" w14:ky="0" w14:algn="tl">
            <w14:srgbClr w14:val="000000">
              <w14:alpha w14:val="60000"/>
            </w14:srgbClr>
          </w14:shadow>
        </w:rPr>
      </w:pPr>
      <w:r w:rsidRPr="003B4DB1">
        <w:rPr>
          <w:rFonts w:ascii="新細明體" w:hAnsi="新細明體" w:hint="eastAsia"/>
          <w:b/>
          <w14:shadow w14:blurRad="50800" w14:dist="38100" w14:dir="2700000" w14:sx="100000" w14:sy="100000" w14:kx="0" w14:ky="0" w14:algn="tl">
            <w14:srgbClr w14:val="000000">
              <w14:alpha w14:val="60000"/>
            </w14:srgbClr>
          </w14:shadow>
        </w:rPr>
        <w:t>我們建議要求申請人支付一些費用，確保不會因該制度被濫用而對納稅人構成沉重負擔。另外亦應設定處理申請工作時數的上限，一旦超出該上限，便可以拒絕過分繁複且處理費時的要求。這樣是要確保不需從其他公共服務調用過多公共資源和人手處理這些索取資料要求。</w:t>
      </w:r>
    </w:p>
    <w:p w:rsidR="00F67853" w:rsidRDefault="00F67853" w:rsidP="00BE166F">
      <w:pPr>
        <w:tabs>
          <w:tab w:val="clear" w:pos="1134"/>
        </w:tabs>
        <w:ind w:left="839"/>
        <w:rPr>
          <w:rFonts w:ascii="新細明體" w:hAnsi="新細明體"/>
          <w:b/>
          <w:lang w:val="en-US"/>
          <w14:shadow w14:blurRad="50800" w14:dist="38100" w14:dir="2700000" w14:sx="100000" w14:sy="100000" w14:kx="0" w14:ky="0" w14:algn="tl">
            <w14:srgbClr w14:val="000000">
              <w14:alpha w14:val="60000"/>
            </w14:srgbClr>
          </w14:shadow>
        </w:rPr>
      </w:pPr>
      <w:r w:rsidRPr="003B4DB1">
        <w:rPr>
          <w:rFonts w:ascii="新細明體" w:hAnsi="新細明體" w:hint="eastAsia"/>
          <w:b/>
          <w14:shadow w14:blurRad="50800" w14:dist="38100" w14:dir="2700000" w14:sx="100000" w14:sy="100000" w14:kx="0" w14:ky="0" w14:algn="tl">
            <w14:srgbClr w14:val="000000">
              <w14:alpha w14:val="60000"/>
            </w14:srgbClr>
          </w14:shadow>
        </w:rPr>
        <w:t>我們建議，申請費應該分級計算。基本申請費應涵蓋相關工作的首三至五小時。若根據估計，基本申請費未能涵蓋所需工時，申請人可選擇不繼續處理該申請，或可選擇支付額外工時的費用。若估計工時達到訂明上限（例如</w:t>
      </w:r>
      <w:r w:rsidRPr="003B4DB1">
        <w:rPr>
          <w:rFonts w:hint="eastAsia"/>
          <w:b/>
          <w14:shadow w14:blurRad="50800" w14:dist="38100" w14:dir="2700000" w14:sx="100000" w14:sy="100000" w14:kx="0" w14:ky="0" w14:algn="tl">
            <w14:srgbClr w14:val="000000">
              <w14:alpha w14:val="60000"/>
            </w14:srgbClr>
          </w14:shadow>
        </w:rPr>
        <w:t>15</w:t>
      </w:r>
      <w:r w:rsidRPr="003B4DB1">
        <w:rPr>
          <w:rFonts w:ascii="新細明體" w:hAnsi="新細明體" w:hint="eastAsia"/>
          <w:b/>
          <w14:shadow w14:blurRad="50800" w14:dist="38100" w14:dir="2700000" w14:sx="100000" w14:sy="100000" w14:kx="0" w14:ky="0" w14:algn="tl">
            <w14:srgbClr w14:val="000000">
              <w14:alpha w14:val="60000"/>
            </w14:srgbClr>
          </w14:shadow>
        </w:rPr>
        <w:t>小時），則公共機構有權不處理該申請。</w:t>
      </w:r>
    </w:p>
    <w:p w:rsidR="00F67853" w:rsidRPr="005A6732" w:rsidRDefault="00F67853" w:rsidP="005A6732">
      <w:pPr>
        <w:pStyle w:val="af"/>
        <w:spacing w:before="120" w:after="120" w:line="360" w:lineRule="atLeast"/>
        <w:rPr>
          <w:sz w:val="26"/>
          <w:szCs w:val="26"/>
        </w:rPr>
      </w:pPr>
      <w:r w:rsidRPr="005A6732">
        <w:rPr>
          <w:rFonts w:hint="eastAsia"/>
          <w:sz w:val="26"/>
          <w:szCs w:val="26"/>
        </w:rPr>
        <w:t>對歷史檔案資料的適用</w:t>
      </w:r>
    </w:p>
    <w:p w:rsidR="00F67853" w:rsidRDefault="00F67853" w:rsidP="00967E1E">
      <w:pPr>
        <w:rPr>
          <w:lang w:val="en-US"/>
        </w:rPr>
      </w:pPr>
      <w:r w:rsidRPr="00C14CDE">
        <w:t>49.</w:t>
      </w:r>
      <w:r>
        <w:rPr>
          <w:rFonts w:ascii="新細明體" w:hAnsi="新細明體"/>
          <w:sz w:val="23"/>
          <w:szCs w:val="23"/>
          <w:lang w:val="en-US"/>
          <w14:shadow w14:blurRad="50800" w14:dist="38100" w14:dir="2700000" w14:sx="100000" w14:sy="100000" w14:kx="0" w14:ky="0" w14:algn="tl">
            <w14:srgbClr w14:val="000000">
              <w14:alpha w14:val="60000"/>
            </w14:srgbClr>
          </w14:shadow>
        </w:rPr>
        <w:tab/>
      </w:r>
      <w:r>
        <w:rPr>
          <w:rFonts w:hint="eastAsia"/>
          <w:szCs w:val="24"/>
        </w:rPr>
        <w:t>我們注意到</w:t>
      </w:r>
      <w:r>
        <w:rPr>
          <w:rFonts w:ascii="新細明體" w:hAnsi="新細明體" w:hint="eastAsia"/>
        </w:rPr>
        <w:t>取閱歷史檔案資料的申請，在收費方面理應有不同的做法。根據</w:t>
      </w:r>
      <w:r>
        <w:rPr>
          <w:rFonts w:cs="Arial" w:hint="eastAsia"/>
          <w:color w:val="000000"/>
          <w:shd w:val="clear" w:color="auto" w:fill="FFFFFF"/>
        </w:rPr>
        <w:t>國際檔案理事</w:t>
      </w:r>
      <w:r w:rsidRPr="0020255D">
        <w:rPr>
          <w:rFonts w:ascii="新細明體" w:hAnsi="新細明體" w:cs="細明體" w:hint="eastAsia"/>
          <w:color w:val="000000"/>
          <w:shd w:val="clear" w:color="auto" w:fill="FFFFFF"/>
        </w:rPr>
        <w:t>會</w:t>
      </w:r>
      <w:r w:rsidRPr="00C453AF">
        <w:rPr>
          <w:rFonts w:ascii="新細明體" w:hAnsi="新細明體" w:cs="細明體" w:hint="eastAsia"/>
          <w:color w:val="000000"/>
          <w:shd w:val="clear" w:color="auto" w:fill="FFFFFF"/>
        </w:rPr>
        <w:t>（</w:t>
      </w:r>
      <w:r w:rsidRPr="00420B9B">
        <w:rPr>
          <w:color w:val="000000"/>
          <w:spacing w:val="0"/>
          <w:shd w:val="clear" w:color="auto" w:fill="FFFFFF"/>
        </w:rPr>
        <w:t>International Council on Archive</w:t>
      </w:r>
      <w:r w:rsidRPr="00420B9B">
        <w:rPr>
          <w:color w:val="000000"/>
          <w:shd w:val="clear" w:color="auto" w:fill="FFFFFF"/>
        </w:rPr>
        <w:t>s</w:t>
      </w:r>
      <w:r w:rsidRPr="00C453AF">
        <w:rPr>
          <w:rFonts w:ascii="新細明體" w:hAnsi="新細明體" w:cs="細明體" w:hint="eastAsia"/>
          <w:color w:val="000000"/>
          <w:shd w:val="clear" w:color="auto" w:fill="FFFFFF"/>
        </w:rPr>
        <w:t>）</w:t>
      </w:r>
      <w:r w:rsidRPr="00346EB6">
        <w:rPr>
          <w:rFonts w:ascii="新細明體" w:hAnsi="新細明體" w:cs="細明體" w:hint="eastAsia"/>
          <w:color w:val="000000"/>
          <w:shd w:val="clear" w:color="auto" w:fill="FFFFFF"/>
        </w:rPr>
        <w:t>所</w:t>
      </w:r>
      <w:r>
        <w:rPr>
          <w:rFonts w:ascii="新細明體" w:hAnsi="新細明體" w:cs="細明體" w:hint="eastAsia"/>
          <w:color w:val="000000"/>
          <w:shd w:val="clear" w:color="auto" w:fill="FFFFFF"/>
        </w:rPr>
        <w:t>公</w:t>
      </w:r>
      <w:r w:rsidRPr="0020255D">
        <w:rPr>
          <w:rFonts w:ascii="新細明體" w:hAnsi="新細明體" w:cs="細明體" w:hint="eastAsia"/>
          <w:color w:val="000000"/>
          <w:shd w:val="clear" w:color="auto" w:fill="FFFFFF"/>
        </w:rPr>
        <w:t>布的</w:t>
      </w:r>
      <w:r>
        <w:rPr>
          <w:rFonts w:ascii="新細明體" w:hAnsi="新細明體" w:hint="eastAsia"/>
        </w:rPr>
        <w:t>《</w:t>
      </w:r>
      <w:r>
        <w:rPr>
          <w:rFonts w:hint="eastAsia"/>
        </w:rPr>
        <w:t>檔案利用原</w:t>
      </w:r>
      <w:r>
        <w:rPr>
          <w:rFonts w:ascii="新細明體" w:hAnsi="新細明體" w:cs="新細明體" w:hint="eastAsia"/>
        </w:rPr>
        <w:t>則》（</w:t>
      </w:r>
      <w:r w:rsidRPr="002512FC">
        <w:rPr>
          <w:spacing w:val="0"/>
        </w:rPr>
        <w:t>Principles of Access to Archive</w:t>
      </w:r>
      <w:r w:rsidRPr="0020255D">
        <w:t>s</w:t>
      </w:r>
      <w:r>
        <w:rPr>
          <w:rFonts w:ascii="新細明體" w:hAnsi="新細明體" w:cs="新細明體" w:hint="eastAsia"/>
        </w:rPr>
        <w:t>），</w:t>
      </w:r>
      <w:r w:rsidRPr="00EF6B48">
        <w:rPr>
          <w:lang w:val="en-US"/>
        </w:rPr>
        <w:t>‍</w:t>
      </w:r>
      <w:r>
        <w:rPr>
          <w:rStyle w:val="FootnoteReference"/>
          <w:rFonts w:cs="新細明體"/>
        </w:rPr>
        <w:footnoteReference w:id="11"/>
      </w:r>
      <w:r>
        <w:rPr>
          <w:rFonts w:hint="eastAsia"/>
          <w:lang w:val="en-US"/>
        </w:rPr>
        <w:t xml:space="preserve"> </w:t>
      </w:r>
      <w:r w:rsidRPr="008A0366">
        <w:rPr>
          <w:rFonts w:hint="eastAsia"/>
          <w:lang w:val="en-US"/>
        </w:rPr>
        <w:t>公共和私人</w:t>
      </w:r>
      <w:r>
        <w:rPr>
          <w:rFonts w:hint="eastAsia"/>
          <w:lang w:val="en-US"/>
        </w:rPr>
        <w:t>實體</w:t>
      </w:r>
      <w:r w:rsidRPr="008A0366">
        <w:rPr>
          <w:rFonts w:hint="eastAsia"/>
          <w:lang w:val="en-US"/>
        </w:rPr>
        <w:t>都應該盡可能</w:t>
      </w:r>
      <w:r>
        <w:rPr>
          <w:rFonts w:hint="eastAsia"/>
          <w:lang w:val="en-US"/>
        </w:rPr>
        <w:t>在</w:t>
      </w:r>
      <w:r w:rsidRPr="008A0366">
        <w:rPr>
          <w:rFonts w:hint="eastAsia"/>
          <w:lang w:val="en-US"/>
        </w:rPr>
        <w:t>最大限度</w:t>
      </w:r>
      <w:r>
        <w:rPr>
          <w:rFonts w:hint="eastAsia"/>
          <w:lang w:val="en-US"/>
        </w:rPr>
        <w:t>的範圍內</w:t>
      </w:r>
      <w:r w:rsidRPr="008A0366">
        <w:rPr>
          <w:rFonts w:hint="eastAsia"/>
          <w:lang w:val="en-US"/>
        </w:rPr>
        <w:t>開放檔案。</w:t>
      </w:r>
      <w:proofErr w:type="gramStart"/>
      <w:r>
        <w:rPr>
          <w:rFonts w:hint="eastAsia"/>
          <w:lang w:val="en-US"/>
        </w:rPr>
        <w:t>此外，</w:t>
      </w:r>
      <w:proofErr w:type="gramEnd"/>
      <w:r w:rsidRPr="008516E4">
        <w:rPr>
          <w:rFonts w:hint="eastAsia"/>
          <w:lang w:val="en-US"/>
        </w:rPr>
        <w:t>公共檔案機構不</w:t>
      </w:r>
      <w:r w:rsidRPr="008516E4">
        <w:rPr>
          <w:rFonts w:hint="eastAsia"/>
          <w:lang w:val="en-US"/>
        </w:rPr>
        <w:lastRenderedPageBreak/>
        <w:t>應向</w:t>
      </w:r>
      <w:r>
        <w:rPr>
          <w:rFonts w:hint="eastAsia"/>
          <w:lang w:val="en-US"/>
        </w:rPr>
        <w:t>到</w:t>
      </w:r>
      <w:r w:rsidRPr="008516E4">
        <w:rPr>
          <w:rFonts w:hint="eastAsia"/>
          <w:lang w:val="en-US"/>
        </w:rPr>
        <w:t>檔案館</w:t>
      </w:r>
      <w:r>
        <w:rPr>
          <w:rFonts w:hint="eastAsia"/>
          <w:lang w:val="en-US"/>
        </w:rPr>
        <w:t>作研究的人士</w:t>
      </w:r>
      <w:r w:rsidRPr="008516E4">
        <w:rPr>
          <w:rFonts w:hint="eastAsia"/>
          <w:lang w:val="en-US"/>
        </w:rPr>
        <w:t>收取入</w:t>
      </w:r>
      <w:r>
        <w:rPr>
          <w:rFonts w:hint="eastAsia"/>
          <w:lang w:val="en-US"/>
        </w:rPr>
        <w:t>場</w:t>
      </w:r>
      <w:r w:rsidRPr="008516E4">
        <w:rPr>
          <w:rFonts w:hint="eastAsia"/>
          <w:lang w:val="en-US"/>
        </w:rPr>
        <w:t>費。檔案機構可對</w:t>
      </w:r>
      <w:r>
        <w:rPr>
          <w:rFonts w:hint="eastAsia"/>
          <w:lang w:val="en-US"/>
        </w:rPr>
        <w:t>因應要求而提供的</w:t>
      </w:r>
      <w:r w:rsidRPr="008516E4">
        <w:rPr>
          <w:rFonts w:hint="eastAsia"/>
          <w:lang w:val="en-US"/>
        </w:rPr>
        <w:t>複製服務收取合理的費用。</w:t>
      </w:r>
    </w:p>
    <w:p w:rsidR="009D4673" w:rsidRPr="005A6732" w:rsidRDefault="009D4673" w:rsidP="005A6732">
      <w:pPr>
        <w:pStyle w:val="af"/>
        <w:spacing w:before="120" w:after="120" w:line="360" w:lineRule="atLeast"/>
        <w:rPr>
          <w:sz w:val="26"/>
          <w:szCs w:val="26"/>
        </w:rPr>
      </w:pPr>
      <w:r w:rsidRPr="005A6732">
        <w:rPr>
          <w:rFonts w:hint="eastAsia"/>
          <w:sz w:val="26"/>
          <w:szCs w:val="26"/>
        </w:rPr>
        <w:t>小組委員會的看法</w:t>
      </w:r>
    </w:p>
    <w:p w:rsidR="009D4673" w:rsidRDefault="009D4673" w:rsidP="00967E1E">
      <w:pPr>
        <w:rPr>
          <w:rFonts w:ascii="新細明體" w:hAnsi="新細明體"/>
          <w:lang w:val="en-US"/>
        </w:rPr>
      </w:pPr>
      <w:r>
        <w:rPr>
          <w:lang w:val="en-US"/>
        </w:rPr>
        <w:t>50.</w:t>
      </w:r>
      <w:r>
        <w:rPr>
          <w:lang w:val="en-US"/>
        </w:rPr>
        <w:tab/>
      </w:r>
      <w:r>
        <w:rPr>
          <w:rFonts w:ascii="新細明體" w:hAnsi="新細明體" w:hint="eastAsia"/>
        </w:rPr>
        <w:t>我們認為在未來的制度中適宜</w:t>
      </w:r>
      <w:r w:rsidRPr="00967E1E">
        <w:rPr>
          <w:rFonts w:hint="eastAsia"/>
        </w:rPr>
        <w:t>維持現狀</w:t>
      </w:r>
      <w:r>
        <w:rPr>
          <w:rFonts w:ascii="新細明體" w:hAnsi="新細明體" w:hint="eastAsia"/>
        </w:rPr>
        <w:t>，好讓香港繼續依循國際標準和做法。</w:t>
      </w:r>
    </w:p>
    <w:p w:rsidR="009D4673" w:rsidRPr="00B87EA7" w:rsidRDefault="009D4673" w:rsidP="00BE166F">
      <w:pPr>
        <w:tabs>
          <w:tab w:val="clear" w:pos="1134"/>
        </w:tabs>
        <w:ind w:left="839"/>
        <w:rPr>
          <w:b/>
          <w:u w:val="single"/>
          <w14:shadow w14:blurRad="50800" w14:dist="38100" w14:dir="2700000" w14:sx="100000" w14:sy="100000" w14:kx="0" w14:ky="0" w14:algn="tl">
            <w14:srgbClr w14:val="000000">
              <w14:alpha w14:val="60000"/>
            </w14:srgbClr>
          </w14:shadow>
        </w:rPr>
      </w:pPr>
      <w:r w:rsidRPr="00B87EA7">
        <w:rPr>
          <w:rFonts w:hint="eastAsia"/>
          <w:b/>
          <w:u w:val="single"/>
          <w14:shadow w14:blurRad="50800" w14:dist="38100" w14:dir="2700000" w14:sx="100000" w14:sy="100000" w14:kx="0" w14:ky="0" w14:algn="tl">
            <w14:srgbClr w14:val="000000">
              <w14:alpha w14:val="60000"/>
            </w14:srgbClr>
          </w14:shadow>
        </w:rPr>
        <w:t>建議</w:t>
      </w:r>
      <w:r w:rsidRPr="00B87EA7">
        <w:rPr>
          <w:b/>
          <w:u w:val="single"/>
          <w14:shadow w14:blurRad="50800" w14:dist="38100" w14:dir="2700000" w14:sx="100000" w14:sy="100000" w14:kx="0" w14:ky="0" w14:algn="tl">
            <w14:srgbClr w14:val="000000">
              <w14:alpha w14:val="60000"/>
            </w14:srgbClr>
          </w14:shadow>
        </w:rPr>
        <w:t>8</w:t>
      </w:r>
    </w:p>
    <w:p w:rsidR="007D7012" w:rsidRPr="00B87EA7" w:rsidRDefault="009D4673" w:rsidP="00BE166F">
      <w:pPr>
        <w:tabs>
          <w:tab w:val="clear" w:pos="1134"/>
        </w:tabs>
        <w:ind w:left="839"/>
        <w:rPr>
          <w:b/>
          <w:lang w:val="en-US"/>
          <w14:shadow w14:blurRad="50800" w14:dist="38100" w14:dir="2700000" w14:sx="100000" w14:sy="100000" w14:kx="0" w14:ky="0" w14:algn="tl">
            <w14:srgbClr w14:val="000000">
              <w14:alpha w14:val="60000"/>
            </w14:srgbClr>
          </w14:shadow>
        </w:rPr>
      </w:pPr>
      <w:r w:rsidRPr="00B87EA7">
        <w:rPr>
          <w:rFonts w:hint="eastAsia"/>
          <w:b/>
          <w14:shadow w14:blurRad="50800" w14:dist="38100" w14:dir="2700000" w14:sx="100000" w14:sy="100000" w14:kx="0" w14:ky="0" w14:algn="tl">
            <w14:srgbClr w14:val="000000">
              <w14:alpha w14:val="60000"/>
            </w14:srgbClr>
          </w14:shadow>
        </w:rPr>
        <w:t>我們建議，取閱歷史檔案的申請應為免費，但複製歷史檔案和提供其他服務則可收取費用，以保持與其他司法管轄區的做法一致。</w:t>
      </w:r>
    </w:p>
    <w:p w:rsidR="00C14CDE" w:rsidRPr="00C14CDE" w:rsidRDefault="00C14CDE" w:rsidP="00C14CDE">
      <w:pPr>
        <w:tabs>
          <w:tab w:val="clear" w:pos="1134"/>
        </w:tabs>
        <w:ind w:left="1440"/>
        <w:rPr>
          <w:b/>
          <w:sz w:val="23"/>
          <w:szCs w:val="23"/>
          <w:lang w:val="en-US"/>
          <w14:shadow w14:blurRad="50800" w14:dist="38100" w14:dir="2700000" w14:sx="100000" w14:sy="100000" w14:kx="0" w14:ky="0" w14:algn="tl">
            <w14:srgbClr w14:val="000000">
              <w14:alpha w14:val="60000"/>
            </w14:srgbClr>
          </w14:shadow>
        </w:rPr>
      </w:pPr>
    </w:p>
    <w:p w:rsidR="007D7012" w:rsidRPr="00881A5B" w:rsidRDefault="007D7012" w:rsidP="00881A5B">
      <w:pPr>
        <w:pStyle w:val="af"/>
        <w:keepNext/>
        <w:spacing w:before="0" w:after="0" w:line="360" w:lineRule="atLeast"/>
        <w:rPr>
          <w:rFonts w:asciiTheme="majorEastAsia" w:eastAsiaTheme="majorEastAsia" w:hAnsiTheme="majorEastAsia"/>
          <w:sz w:val="28"/>
          <w:szCs w:val="28"/>
        </w:rPr>
      </w:pPr>
      <w:r w:rsidRPr="003B4DB1">
        <w:rPr>
          <w:rFonts w:asciiTheme="majorEastAsia" w:eastAsiaTheme="majorEastAsia" w:hAnsiTheme="majorEastAsia"/>
          <w:sz w:val="28"/>
          <w:szCs w:val="28"/>
        </w:rPr>
        <w:t>第</w:t>
      </w:r>
      <w:r w:rsidRPr="00881A5B">
        <w:rPr>
          <w:rFonts w:asciiTheme="majorEastAsia" w:eastAsiaTheme="majorEastAsia" w:hAnsiTheme="majorEastAsia"/>
          <w:sz w:val="28"/>
          <w:szCs w:val="28"/>
        </w:rPr>
        <w:t>9</w:t>
      </w:r>
      <w:r w:rsidRPr="003B4DB1">
        <w:rPr>
          <w:rFonts w:asciiTheme="majorEastAsia" w:eastAsiaTheme="majorEastAsia" w:hAnsiTheme="majorEastAsia"/>
          <w:sz w:val="28"/>
          <w:szCs w:val="28"/>
        </w:rPr>
        <w:t>章</w:t>
      </w:r>
      <w:r w:rsidR="00C14CDE" w:rsidRPr="00881A5B">
        <w:rPr>
          <w:rFonts w:asciiTheme="majorEastAsia" w:eastAsiaTheme="majorEastAsia" w:hAnsiTheme="majorEastAsia"/>
          <w:sz w:val="28"/>
          <w:szCs w:val="28"/>
        </w:rPr>
        <w:tab/>
      </w:r>
      <w:r w:rsidR="00C14CDE" w:rsidRPr="00881A5B">
        <w:rPr>
          <w:rFonts w:asciiTheme="majorEastAsia" w:eastAsiaTheme="majorEastAsia" w:hAnsiTheme="majorEastAsia"/>
          <w:sz w:val="28"/>
          <w:szCs w:val="28"/>
        </w:rPr>
        <w:tab/>
      </w:r>
      <w:r w:rsidRPr="003B4DB1">
        <w:rPr>
          <w:rFonts w:asciiTheme="majorEastAsia" w:eastAsiaTheme="majorEastAsia" w:hAnsiTheme="majorEastAsia" w:hint="eastAsia"/>
          <w:sz w:val="28"/>
          <w:szCs w:val="28"/>
        </w:rPr>
        <w:t>無理纏擾及重複提出的申請</w:t>
      </w:r>
    </w:p>
    <w:p w:rsidR="007D7012" w:rsidRPr="005A6732" w:rsidRDefault="007D7012" w:rsidP="005A6732">
      <w:pPr>
        <w:pStyle w:val="af"/>
        <w:spacing w:before="120" w:after="120" w:line="360" w:lineRule="atLeast"/>
        <w:rPr>
          <w:sz w:val="26"/>
          <w:szCs w:val="26"/>
        </w:rPr>
      </w:pPr>
      <w:r w:rsidRPr="005A6732">
        <w:rPr>
          <w:rFonts w:hint="eastAsia"/>
          <w:sz w:val="26"/>
          <w:szCs w:val="26"/>
        </w:rPr>
        <w:t>《守則》的現有條文</w:t>
      </w:r>
    </w:p>
    <w:p w:rsidR="007D7012" w:rsidRDefault="007D7012" w:rsidP="00967E1E">
      <w:pPr>
        <w:rPr>
          <w:rFonts w:ascii="MS Mincho" w:eastAsia="MS Mincho" w:hAnsi="MS Mincho" w:cs="MS Mincho"/>
          <w:szCs w:val="24"/>
          <w:lang w:val="en-US"/>
        </w:rPr>
      </w:pPr>
      <w:r>
        <w:rPr>
          <w:lang w:val="en-US"/>
        </w:rPr>
        <w:t>51.</w:t>
      </w:r>
      <w:r>
        <w:rPr>
          <w:lang w:val="en-US"/>
        </w:rPr>
        <w:tab/>
      </w:r>
      <w:r w:rsidRPr="00782D31">
        <w:rPr>
          <w:rFonts w:hint="eastAsia"/>
        </w:rPr>
        <w:t>現有的《公開資料守則》並無就無理纏擾</w:t>
      </w:r>
      <w:r w:rsidRPr="00FB0502">
        <w:rPr>
          <w:rFonts w:hint="eastAsia"/>
        </w:rPr>
        <w:t>及重複提出的要求訂定相</w:t>
      </w:r>
      <w:r w:rsidRPr="009F3864">
        <w:rPr>
          <w:rFonts w:hint="eastAsia"/>
        </w:rPr>
        <w:t>應的條文。然而，政府部門或決策局可拒絕披露</w:t>
      </w:r>
      <w:r w:rsidRPr="00173915">
        <w:rPr>
          <w:rFonts w:hint="eastAsia"/>
        </w:rPr>
        <w:t>要透過不合理地</w:t>
      </w:r>
      <w:r w:rsidRPr="007D7012">
        <w:rPr>
          <w:rFonts w:asciiTheme="majorEastAsia" w:eastAsiaTheme="majorEastAsia" w:hAnsiTheme="majorEastAsia" w:hint="eastAsia"/>
        </w:rPr>
        <w:t>使用部門的資源才能提供的資料。</w:t>
      </w:r>
      <w:r w:rsidRPr="007D7012">
        <w:rPr>
          <w:rFonts w:ascii="MS Mincho" w:eastAsia="MS Mincho" w:hAnsi="MS Mincho" w:cs="MS Mincho" w:hint="eastAsia"/>
          <w:szCs w:val="24"/>
        </w:rPr>
        <w:t>‍</w:t>
      </w:r>
    </w:p>
    <w:p w:rsidR="007D7012" w:rsidRPr="005A6732" w:rsidRDefault="007D7012" w:rsidP="005A6732">
      <w:pPr>
        <w:pStyle w:val="af"/>
        <w:spacing w:before="120" w:after="120" w:line="360" w:lineRule="atLeast"/>
        <w:rPr>
          <w:sz w:val="26"/>
          <w:szCs w:val="26"/>
        </w:rPr>
      </w:pPr>
      <w:r w:rsidRPr="005A6732">
        <w:rPr>
          <w:rFonts w:hint="eastAsia"/>
          <w:sz w:val="26"/>
          <w:szCs w:val="26"/>
        </w:rPr>
        <w:t>澳大利亞（聯邦）</w:t>
      </w:r>
    </w:p>
    <w:p w:rsidR="007D7012" w:rsidRDefault="007D7012" w:rsidP="00967E1E">
      <w:pPr>
        <w:rPr>
          <w:szCs w:val="24"/>
        </w:rPr>
      </w:pPr>
      <w:r>
        <w:t>52.</w:t>
      </w:r>
      <w:r>
        <w:tab/>
      </w:r>
      <w:r>
        <w:rPr>
          <w:rFonts w:hint="eastAsia"/>
        </w:rPr>
        <w:t>澳大利亞聯邦</w:t>
      </w:r>
      <w:r w:rsidRPr="0023797C">
        <w:rPr>
          <w:rFonts w:hint="eastAsia"/>
        </w:rPr>
        <w:t>《</w:t>
      </w:r>
      <w:r>
        <w:rPr>
          <w:rFonts w:hint="eastAsia"/>
        </w:rPr>
        <w:t>1982</w:t>
      </w:r>
      <w:r w:rsidRPr="0023797C">
        <w:rPr>
          <w:rFonts w:hint="eastAsia"/>
        </w:rPr>
        <w:t>年資訊自由法令》</w:t>
      </w:r>
      <w:r>
        <w:rPr>
          <w:rFonts w:hint="eastAsia"/>
        </w:rPr>
        <w:t>（</w:t>
      </w:r>
      <w:r w:rsidRPr="00414EF4">
        <w:rPr>
          <w:spacing w:val="0"/>
        </w:rPr>
        <w:t>Freedom of Information Act</w:t>
      </w:r>
      <w:r w:rsidRPr="00414EF4">
        <w:rPr>
          <w:rFonts w:hint="eastAsia"/>
          <w:spacing w:val="0"/>
        </w:rPr>
        <w:t xml:space="preserve"> </w:t>
      </w:r>
      <w:r>
        <w:rPr>
          <w:rFonts w:hint="eastAsia"/>
          <w:spacing w:val="0"/>
        </w:rPr>
        <w:t>198</w:t>
      </w:r>
      <w:r w:rsidRPr="00A17DC4">
        <w:rPr>
          <w:rFonts w:hint="eastAsia"/>
        </w:rPr>
        <w:t>2</w:t>
      </w:r>
      <w:r>
        <w:rPr>
          <w:rFonts w:hint="eastAsia"/>
        </w:rPr>
        <w:t>）</w:t>
      </w:r>
      <w:r>
        <w:rPr>
          <w:rFonts w:cs="Arial" w:hint="eastAsia"/>
        </w:rPr>
        <w:t>就</w:t>
      </w:r>
      <w:r>
        <w:rPr>
          <w:rFonts w:cs="Arial"/>
        </w:rPr>
        <w:t>無理</w:t>
      </w:r>
      <w:r>
        <w:rPr>
          <w:rFonts w:cs="Arial" w:hint="eastAsia"/>
        </w:rPr>
        <w:t>纏擾</w:t>
      </w:r>
      <w:r>
        <w:rPr>
          <w:rFonts w:cs="Arial"/>
        </w:rPr>
        <w:t>的申請人</w:t>
      </w:r>
      <w:r>
        <w:rPr>
          <w:rFonts w:cs="Arial" w:hint="eastAsia"/>
        </w:rPr>
        <w:t>訂有條文（第</w:t>
      </w:r>
      <w:r w:rsidRPr="00D05BFC">
        <w:rPr>
          <w:rFonts w:cs="Arial"/>
        </w:rPr>
        <w:t>89</w:t>
      </w:r>
      <w:r w:rsidRPr="000E7B93">
        <w:rPr>
          <w:rFonts w:cs="Arial"/>
          <w:spacing w:val="0"/>
        </w:rPr>
        <w:t>K</w:t>
      </w:r>
      <w:proofErr w:type="gramStart"/>
      <w:r w:rsidRPr="000E7B93">
        <w:rPr>
          <w:rFonts w:cs="Arial" w:hint="eastAsia"/>
          <w:spacing w:val="0"/>
        </w:rPr>
        <w:t>–</w:t>
      </w:r>
      <w:proofErr w:type="gramEnd"/>
      <w:r w:rsidRPr="00D05BFC">
        <w:rPr>
          <w:rFonts w:cs="Arial"/>
        </w:rPr>
        <w:t>89N</w:t>
      </w:r>
      <w:r>
        <w:rPr>
          <w:rFonts w:cs="Arial" w:hint="eastAsia"/>
        </w:rPr>
        <w:t>條）</w:t>
      </w:r>
      <w:r>
        <w:rPr>
          <w:rFonts w:hint="eastAsia"/>
        </w:rPr>
        <w:t>。有別於</w:t>
      </w:r>
      <w:r w:rsidRPr="00FE57E8">
        <w:rPr>
          <w:rFonts w:hint="eastAsia"/>
        </w:rPr>
        <w:t>英國</w:t>
      </w:r>
      <w:r>
        <w:rPr>
          <w:rFonts w:hint="eastAsia"/>
        </w:rPr>
        <w:t>的情況，該法令中</w:t>
      </w:r>
      <w:r w:rsidRPr="0023797C">
        <w:rPr>
          <w:rFonts w:ascii="新細明體" w:hAnsi="新細明體"/>
        </w:rPr>
        <w:t>“</w:t>
      </w:r>
      <w:r>
        <w:rPr>
          <w:rFonts w:cs="Arial"/>
        </w:rPr>
        <w:t>無理</w:t>
      </w:r>
      <w:r>
        <w:rPr>
          <w:rFonts w:cs="Arial" w:hint="eastAsia"/>
        </w:rPr>
        <w:t>纏擾</w:t>
      </w:r>
      <w:r w:rsidRPr="0023797C">
        <w:rPr>
          <w:rFonts w:ascii="新細明體" w:hAnsi="新細明體"/>
        </w:rPr>
        <w:t>”</w:t>
      </w:r>
      <w:r>
        <w:rPr>
          <w:rFonts w:ascii="新細明體" w:hAnsi="新細明體" w:hint="eastAsia"/>
        </w:rPr>
        <w:t>的概念關乎提出要求的人，而非索取資料的要求</w:t>
      </w:r>
      <w:r>
        <w:rPr>
          <w:rFonts w:cs="Arial" w:hint="eastAsia"/>
        </w:rPr>
        <w:t>。另外，</w:t>
      </w:r>
      <w:r>
        <w:rPr>
          <w:rFonts w:hint="eastAsia"/>
        </w:rPr>
        <w:t>該</w:t>
      </w:r>
      <w:r w:rsidRPr="0023797C">
        <w:rPr>
          <w:rFonts w:ascii="新細明體" w:hAnsi="新細明體" w:hint="eastAsia"/>
        </w:rPr>
        <w:t>法令</w:t>
      </w:r>
      <w:r>
        <w:rPr>
          <w:rFonts w:hint="eastAsia"/>
        </w:rPr>
        <w:t>亦訂有條文，</w:t>
      </w:r>
      <w:proofErr w:type="gramStart"/>
      <w:r>
        <w:rPr>
          <w:rFonts w:hint="eastAsia"/>
        </w:rPr>
        <w:t>規</w:t>
      </w:r>
      <w:proofErr w:type="gramEnd"/>
      <w:r>
        <w:rPr>
          <w:rFonts w:hint="eastAsia"/>
        </w:rPr>
        <w:t>管</w:t>
      </w:r>
      <w:r>
        <w:rPr>
          <w:rFonts w:cs="Arial"/>
        </w:rPr>
        <w:t>無理</w:t>
      </w:r>
      <w:r>
        <w:rPr>
          <w:rFonts w:cs="Arial" w:hint="eastAsia"/>
        </w:rPr>
        <w:t>纏擾</w:t>
      </w:r>
      <w:r>
        <w:rPr>
          <w:rFonts w:cs="Arial"/>
        </w:rPr>
        <w:t>的</w:t>
      </w:r>
      <w:r>
        <w:rPr>
          <w:rFonts w:cs="Arial" w:hint="eastAsia"/>
        </w:rPr>
        <w:t>覆核申請</w:t>
      </w:r>
      <w:r>
        <w:rPr>
          <w:szCs w:val="24"/>
        </w:rPr>
        <w:t>‍</w:t>
      </w:r>
      <w:r>
        <w:rPr>
          <w:rFonts w:cs="Arial" w:hint="eastAsia"/>
        </w:rPr>
        <w:t>和</w:t>
      </w:r>
      <w:r>
        <w:rPr>
          <w:rFonts w:cs="Arial"/>
        </w:rPr>
        <w:t>無理</w:t>
      </w:r>
      <w:r>
        <w:rPr>
          <w:rFonts w:cs="Arial" w:hint="eastAsia"/>
        </w:rPr>
        <w:t>纏擾</w:t>
      </w:r>
      <w:r>
        <w:rPr>
          <w:rFonts w:cs="Arial"/>
        </w:rPr>
        <w:t>的</w:t>
      </w:r>
      <w:r>
        <w:rPr>
          <w:rFonts w:cs="Arial" w:hint="eastAsia"/>
        </w:rPr>
        <w:t>投訴。</w:t>
      </w:r>
      <w:r>
        <w:rPr>
          <w:szCs w:val="24"/>
        </w:rPr>
        <w:t>‍</w:t>
      </w:r>
    </w:p>
    <w:p w:rsidR="007D7012" w:rsidRPr="005A6732" w:rsidRDefault="007D7012" w:rsidP="005A6732">
      <w:pPr>
        <w:pStyle w:val="af"/>
        <w:spacing w:before="120" w:after="120" w:line="360" w:lineRule="atLeast"/>
        <w:rPr>
          <w:sz w:val="26"/>
          <w:szCs w:val="26"/>
        </w:rPr>
      </w:pPr>
      <w:r w:rsidRPr="005A6732">
        <w:rPr>
          <w:rFonts w:hint="eastAsia"/>
          <w:sz w:val="26"/>
          <w:szCs w:val="26"/>
        </w:rPr>
        <w:t>加拿大（聯邦）</w:t>
      </w:r>
    </w:p>
    <w:p w:rsidR="007D7012" w:rsidRPr="007945FA" w:rsidRDefault="007D7012" w:rsidP="00967E1E">
      <w:pPr>
        <w:rPr>
          <w:szCs w:val="24"/>
          <w:lang w:val="en-US"/>
        </w:rPr>
      </w:pPr>
      <w:r w:rsidRPr="007D7012">
        <w:rPr>
          <w:lang w:val="en-US"/>
        </w:rPr>
        <w:t>53.</w:t>
      </w:r>
      <w:r w:rsidRPr="007D7012">
        <w:rPr>
          <w:lang w:val="en-US"/>
        </w:rPr>
        <w:tab/>
      </w:r>
      <w:r w:rsidRPr="00F45C75">
        <w:rPr>
          <w:rFonts w:hint="eastAsia"/>
          <w:spacing w:val="26"/>
        </w:rPr>
        <w:t>加拿大《</w:t>
      </w:r>
      <w:r w:rsidR="000B5F35">
        <w:rPr>
          <w:spacing w:val="26"/>
          <w:lang w:val="en-US"/>
        </w:rPr>
        <w:t>1985</w:t>
      </w:r>
      <w:r w:rsidR="00236EA2">
        <w:rPr>
          <w:rFonts w:ascii="新細明體" w:hAnsi="新細明體" w:hint="eastAsia"/>
        </w:rPr>
        <w:t>年</w:t>
      </w:r>
      <w:r w:rsidRPr="00F45C75">
        <w:rPr>
          <w:rFonts w:hint="eastAsia"/>
          <w:spacing w:val="26"/>
        </w:rPr>
        <w:t>公開資料法令》（</w:t>
      </w:r>
      <w:r w:rsidRPr="00F45C75">
        <w:rPr>
          <w:rFonts w:cs="Arial"/>
          <w:spacing w:val="26"/>
        </w:rPr>
        <w:t>Access to Information Act</w:t>
      </w:r>
      <w:r w:rsidR="000B5F35">
        <w:rPr>
          <w:rFonts w:cs="Arial"/>
          <w:spacing w:val="26"/>
        </w:rPr>
        <w:t xml:space="preserve"> 1985</w:t>
      </w:r>
      <w:r w:rsidRPr="00F45C75">
        <w:rPr>
          <w:rFonts w:hint="eastAsia"/>
          <w:spacing w:val="26"/>
        </w:rPr>
        <w:t>）</w:t>
      </w:r>
      <w:r w:rsidRPr="00F45C75">
        <w:rPr>
          <w:spacing w:val="26"/>
          <w:szCs w:val="24"/>
        </w:rPr>
        <w:t>‍</w:t>
      </w:r>
      <w:r w:rsidRPr="00F45C75">
        <w:rPr>
          <w:rFonts w:cs="Arial" w:hint="eastAsia"/>
          <w:spacing w:val="26"/>
        </w:rPr>
        <w:t>並無就</w:t>
      </w:r>
      <w:r w:rsidRPr="00366027">
        <w:rPr>
          <w:rFonts w:cs="Arial"/>
        </w:rPr>
        <w:t>無理</w:t>
      </w:r>
      <w:r w:rsidRPr="00366027">
        <w:rPr>
          <w:rFonts w:cs="Arial" w:hint="eastAsia"/>
        </w:rPr>
        <w:t>纏擾／</w:t>
      </w:r>
      <w:r w:rsidRPr="00366027">
        <w:rPr>
          <w:rFonts w:cs="Arial"/>
        </w:rPr>
        <w:t>重複提出的</w:t>
      </w:r>
      <w:r w:rsidRPr="00366027">
        <w:rPr>
          <w:rFonts w:cs="Arial" w:hint="eastAsia"/>
        </w:rPr>
        <w:t>要求訂定條文。根據加拿大</w:t>
      </w:r>
      <w:r w:rsidRPr="00366027">
        <w:rPr>
          <w:rFonts w:cs="Arial"/>
        </w:rPr>
        <w:t>資訊專員</w:t>
      </w:r>
      <w:r w:rsidRPr="00366027">
        <w:rPr>
          <w:rFonts w:cs="Arial" w:hint="eastAsia"/>
        </w:rPr>
        <w:t>於</w:t>
      </w:r>
      <w:r w:rsidRPr="00366027">
        <w:rPr>
          <w:rFonts w:cs="Arial" w:hint="eastAsia"/>
        </w:rPr>
        <w:t>2015</w:t>
      </w:r>
      <w:r w:rsidRPr="00366027">
        <w:rPr>
          <w:rFonts w:cs="Arial"/>
          <w:lang w:val="en-US"/>
        </w:rPr>
        <w:t> </w:t>
      </w:r>
      <w:r w:rsidRPr="00366027">
        <w:rPr>
          <w:rFonts w:cs="Arial" w:hint="eastAsia"/>
        </w:rPr>
        <w:t>年</w:t>
      </w:r>
      <w:r w:rsidRPr="00366027">
        <w:rPr>
          <w:rFonts w:cs="Arial" w:hint="eastAsia"/>
        </w:rPr>
        <w:t>3</w:t>
      </w:r>
      <w:r w:rsidRPr="00366027">
        <w:rPr>
          <w:rFonts w:cs="Arial" w:hint="eastAsia"/>
        </w:rPr>
        <w:t>月發表的特別報告書，</w:t>
      </w:r>
      <w:r w:rsidRPr="00366027">
        <w:rPr>
          <w:rFonts w:hint="eastAsia"/>
        </w:rPr>
        <w:t>該</w:t>
      </w:r>
      <w:r w:rsidRPr="00366027">
        <w:rPr>
          <w:rFonts w:cs="Arial" w:hint="eastAsia"/>
        </w:rPr>
        <w:t>專員建議</w:t>
      </w:r>
      <w:r w:rsidRPr="00366027">
        <w:rPr>
          <w:rFonts w:hint="eastAsia"/>
        </w:rPr>
        <w:t>《公開資料法令》應作修訂，容許機構</w:t>
      </w:r>
      <w:r w:rsidRPr="00366027">
        <w:rPr>
          <w:rFonts w:ascii="新細明體" w:hAnsi="新細明體"/>
        </w:rPr>
        <w:t>“</w:t>
      </w:r>
      <w:r w:rsidRPr="00366027">
        <w:rPr>
          <w:rFonts w:ascii="新細明體" w:hAnsi="新細明體" w:hint="eastAsia"/>
        </w:rPr>
        <w:t>拒絕處理</w:t>
      </w:r>
      <w:r w:rsidRPr="00366027">
        <w:rPr>
          <w:rFonts w:hint="eastAsia"/>
        </w:rPr>
        <w:t>瑣屑無聊、</w:t>
      </w:r>
      <w:r w:rsidRPr="00366027">
        <w:rPr>
          <w:rFonts w:cs="Arial"/>
        </w:rPr>
        <w:t>無理</w:t>
      </w:r>
      <w:r w:rsidRPr="00366027">
        <w:rPr>
          <w:rFonts w:cs="Arial" w:hint="eastAsia"/>
        </w:rPr>
        <w:t>纏擾或濫用索取資料權利</w:t>
      </w:r>
      <w:r w:rsidRPr="00366027">
        <w:rPr>
          <w:rFonts w:cs="Arial"/>
        </w:rPr>
        <w:t>的</w:t>
      </w:r>
      <w:r w:rsidRPr="00366027">
        <w:rPr>
          <w:rFonts w:cs="Arial" w:hint="eastAsia"/>
        </w:rPr>
        <w:t>要求</w:t>
      </w:r>
      <w:r w:rsidRPr="00366027">
        <w:rPr>
          <w:rFonts w:ascii="新細明體" w:hAnsi="新細明體"/>
        </w:rPr>
        <w:t>”</w:t>
      </w:r>
      <w:r w:rsidRPr="00366027">
        <w:rPr>
          <w:rFonts w:ascii="新細明體" w:hAnsi="新細明體" w:hint="eastAsia"/>
        </w:rPr>
        <w:t>。</w:t>
      </w:r>
      <w:r w:rsidRPr="00366027">
        <w:rPr>
          <w:szCs w:val="24"/>
        </w:rPr>
        <w:t>‍</w:t>
      </w:r>
      <w:r w:rsidRPr="00366027">
        <w:rPr>
          <w:rFonts w:cs="Arial" w:hint="eastAsia"/>
        </w:rPr>
        <w:t>上述報告書亦指出，</w:t>
      </w:r>
      <w:r w:rsidRPr="00366027">
        <w:rPr>
          <w:rFonts w:ascii="新細明體" w:hAnsi="新細明體"/>
        </w:rPr>
        <w:t>“</w:t>
      </w:r>
      <w:r w:rsidRPr="00366027">
        <w:rPr>
          <w:rFonts w:cs="Arial" w:hint="eastAsia"/>
        </w:rPr>
        <w:t>專員曾在極少數情況下，遇上一些提出要求者提出</w:t>
      </w:r>
      <w:r w:rsidRPr="00366027">
        <w:rPr>
          <w:rFonts w:hint="eastAsia"/>
        </w:rPr>
        <w:t>瑣屑無聊、</w:t>
      </w:r>
      <w:r w:rsidRPr="00366027">
        <w:rPr>
          <w:rFonts w:cs="Arial"/>
        </w:rPr>
        <w:t>無理</w:t>
      </w:r>
      <w:r w:rsidRPr="00366027">
        <w:rPr>
          <w:rFonts w:cs="Arial" w:hint="eastAsia"/>
        </w:rPr>
        <w:t>纏擾或有其他濫用情況</w:t>
      </w:r>
      <w:r w:rsidRPr="00366027">
        <w:rPr>
          <w:rFonts w:cs="Arial"/>
        </w:rPr>
        <w:t>的</w:t>
      </w:r>
      <w:r w:rsidRPr="00366027">
        <w:rPr>
          <w:rFonts w:cs="Arial" w:hint="eastAsia"/>
        </w:rPr>
        <w:t>要求。</w:t>
      </w:r>
      <w:r w:rsidRPr="00366027">
        <w:rPr>
          <w:rFonts w:ascii="新細明體" w:hAnsi="新細明體"/>
        </w:rPr>
        <w:t>”</w:t>
      </w:r>
    </w:p>
    <w:p w:rsidR="007D7012" w:rsidRPr="005A6732" w:rsidRDefault="007D7012" w:rsidP="005A6732">
      <w:pPr>
        <w:pStyle w:val="af"/>
        <w:spacing w:before="120" w:after="120" w:line="360" w:lineRule="atLeast"/>
        <w:rPr>
          <w:sz w:val="26"/>
          <w:szCs w:val="26"/>
        </w:rPr>
      </w:pPr>
      <w:r w:rsidRPr="005A6732">
        <w:rPr>
          <w:rFonts w:hint="eastAsia"/>
          <w:sz w:val="26"/>
          <w:szCs w:val="26"/>
        </w:rPr>
        <w:t>英國</w:t>
      </w:r>
    </w:p>
    <w:p w:rsidR="007D7012" w:rsidRDefault="007D7012" w:rsidP="00967E1E">
      <w:pPr>
        <w:rPr>
          <w:lang w:val="en-US"/>
        </w:rPr>
      </w:pPr>
      <w:r>
        <w:rPr>
          <w:szCs w:val="24"/>
        </w:rPr>
        <w:t>54.</w:t>
      </w:r>
      <w:r>
        <w:rPr>
          <w:szCs w:val="24"/>
        </w:rPr>
        <w:tab/>
      </w:r>
      <w:r>
        <w:rPr>
          <w:rFonts w:hint="eastAsia"/>
        </w:rPr>
        <w:t>憑藉英國</w:t>
      </w:r>
      <w:r>
        <w:rPr>
          <w:rFonts w:ascii="新細明體" w:hAnsi="新細明體" w:hint="eastAsia"/>
        </w:rPr>
        <w:t>《</w:t>
      </w:r>
      <w:r w:rsidRPr="00B871C8">
        <w:t>20</w:t>
      </w:r>
      <w:r>
        <w:rPr>
          <w:rFonts w:hint="eastAsia"/>
        </w:rPr>
        <w:t>00</w:t>
      </w:r>
      <w:r>
        <w:rPr>
          <w:rFonts w:ascii="新細明體" w:hAnsi="新細明體" w:hint="eastAsia"/>
        </w:rPr>
        <w:t>年資訊自由法令》</w:t>
      </w:r>
      <w:r>
        <w:rPr>
          <w:rFonts w:hint="eastAsia"/>
        </w:rPr>
        <w:t>（</w:t>
      </w:r>
      <w:r w:rsidRPr="00414EF4">
        <w:rPr>
          <w:spacing w:val="0"/>
        </w:rPr>
        <w:t>Freedom of Information Act</w:t>
      </w:r>
      <w:r w:rsidRPr="00414EF4">
        <w:rPr>
          <w:rFonts w:hint="eastAsia"/>
          <w:spacing w:val="0"/>
        </w:rPr>
        <w:t xml:space="preserve"> </w:t>
      </w:r>
      <w:r>
        <w:rPr>
          <w:rFonts w:hint="eastAsia"/>
          <w:spacing w:val="0"/>
        </w:rPr>
        <w:t>200</w:t>
      </w:r>
      <w:r w:rsidRPr="000E7B93">
        <w:rPr>
          <w:rFonts w:hint="eastAsia"/>
        </w:rPr>
        <w:t>0</w:t>
      </w:r>
      <w:r>
        <w:rPr>
          <w:rFonts w:hint="eastAsia"/>
        </w:rPr>
        <w:t>）第</w:t>
      </w:r>
      <w:r w:rsidRPr="0022451A">
        <w:t>14</w:t>
      </w:r>
      <w:r>
        <w:rPr>
          <w:rFonts w:hint="eastAsia"/>
        </w:rPr>
        <w:t>條，該法令並不規定公共主管當局須依從</w:t>
      </w:r>
      <w:r>
        <w:rPr>
          <w:rFonts w:cs="Arial"/>
        </w:rPr>
        <w:t>無理</w:t>
      </w:r>
      <w:proofErr w:type="gramStart"/>
      <w:r>
        <w:rPr>
          <w:rFonts w:cs="Arial" w:hint="eastAsia"/>
        </w:rPr>
        <w:t>纏擾或重</w:t>
      </w:r>
      <w:r>
        <w:rPr>
          <w:rFonts w:cs="Arial" w:hint="eastAsia"/>
        </w:rPr>
        <w:lastRenderedPageBreak/>
        <w:t>複</w:t>
      </w:r>
      <w:proofErr w:type="gramEnd"/>
      <w:r>
        <w:rPr>
          <w:rFonts w:cs="Arial" w:hint="eastAsia"/>
        </w:rPr>
        <w:t>提出的索取資料要求。得到確認的一點，就是處理不合理的要求可令資源備受壓力，並對主流服務或回應合理的要求造成</w:t>
      </w:r>
      <w:r w:rsidRPr="004221FA">
        <w:rPr>
          <w:rFonts w:cs="Arial" w:hint="eastAsia"/>
        </w:rPr>
        <w:t>妨礙</w:t>
      </w:r>
      <w:r>
        <w:rPr>
          <w:rFonts w:cs="Arial" w:hint="eastAsia"/>
        </w:rPr>
        <w:t>。</w:t>
      </w:r>
    </w:p>
    <w:p w:rsidR="00C138F6" w:rsidRDefault="007D7012" w:rsidP="00967E1E">
      <w:pPr>
        <w:rPr>
          <w:lang w:val="en-US"/>
        </w:rPr>
      </w:pPr>
      <w:r>
        <w:rPr>
          <w:lang w:val="en-US"/>
        </w:rPr>
        <w:t>55.</w:t>
      </w:r>
      <w:r>
        <w:rPr>
          <w:lang w:val="en-US"/>
        </w:rPr>
        <w:tab/>
      </w:r>
      <w:r>
        <w:rPr>
          <w:rFonts w:hint="eastAsia"/>
        </w:rPr>
        <w:t>由於第</w:t>
      </w:r>
      <w:r>
        <w:t>14</w:t>
      </w:r>
      <w:r>
        <w:rPr>
          <w:rFonts w:hint="eastAsia"/>
        </w:rPr>
        <w:t>條</w:t>
      </w:r>
      <w:r w:rsidRPr="0023663C">
        <w:rPr>
          <w:rFonts w:hint="eastAsia"/>
        </w:rPr>
        <w:t>“</w:t>
      </w:r>
      <w:r>
        <w:rPr>
          <w:rFonts w:hint="eastAsia"/>
        </w:rPr>
        <w:t>關注的是要求的性質，而非發布要求索取的資料的後果</w:t>
      </w:r>
      <w:r w:rsidRPr="00985DCA">
        <w:rPr>
          <w:rFonts w:ascii="新細明體" w:hAnsi="新細明體"/>
        </w:rPr>
        <w:t>”</w:t>
      </w:r>
      <w:r>
        <w:rPr>
          <w:rFonts w:ascii="新細明體" w:hAnsi="新細明體" w:hint="eastAsia"/>
        </w:rPr>
        <w:t>，</w:t>
      </w:r>
      <w:r>
        <w:rPr>
          <w:rFonts w:hint="eastAsia"/>
        </w:rPr>
        <w:t>該條不被視為豁免條文。公眾利益測試並不適用。</w:t>
      </w:r>
    </w:p>
    <w:p w:rsidR="00C138F6" w:rsidRDefault="00C138F6" w:rsidP="00967E1E">
      <w:pPr>
        <w:rPr>
          <w:lang w:val="en-US"/>
        </w:rPr>
      </w:pPr>
      <w:r>
        <w:rPr>
          <w:lang w:val="en-US"/>
        </w:rPr>
        <w:t>56.</w:t>
      </w:r>
      <w:r>
        <w:rPr>
          <w:lang w:val="en-US"/>
        </w:rPr>
        <w:tab/>
      </w:r>
      <w:r>
        <w:rPr>
          <w:rFonts w:hint="eastAsia"/>
        </w:rPr>
        <w:t>有關</w:t>
      </w:r>
      <w:r w:rsidRPr="00967E1E">
        <w:rPr>
          <w:rFonts w:hint="eastAsia"/>
        </w:rPr>
        <w:t>近期</w:t>
      </w:r>
      <w:r>
        <w:rPr>
          <w:rFonts w:cs="Arial" w:hint="eastAsia"/>
        </w:rPr>
        <w:t>應用</w:t>
      </w:r>
      <w:r>
        <w:rPr>
          <w:rFonts w:hint="eastAsia"/>
        </w:rPr>
        <w:t>第</w:t>
      </w:r>
      <w:r w:rsidRPr="0022451A">
        <w:rPr>
          <w:rFonts w:cs="Arial"/>
        </w:rPr>
        <w:t>14(1)</w:t>
      </w:r>
      <w:r>
        <w:rPr>
          <w:rFonts w:cs="Arial" w:hint="eastAsia"/>
        </w:rPr>
        <w:t>條的數字見於英國政府的資訊自由統計數字。</w:t>
      </w:r>
      <w:r>
        <w:rPr>
          <w:szCs w:val="24"/>
        </w:rPr>
        <w:t>‍</w:t>
      </w:r>
      <w:r w:rsidRPr="0074280D">
        <w:rPr>
          <w:rFonts w:hint="eastAsia"/>
        </w:rPr>
        <w:t>20</w:t>
      </w:r>
      <w:r>
        <w:rPr>
          <w:rFonts w:hint="eastAsia"/>
        </w:rPr>
        <w:t>12</w:t>
      </w:r>
      <w:r>
        <w:rPr>
          <w:rFonts w:hint="eastAsia"/>
        </w:rPr>
        <w:t>年至</w:t>
      </w:r>
      <w:r w:rsidRPr="0074280D">
        <w:rPr>
          <w:rFonts w:hint="eastAsia"/>
        </w:rPr>
        <w:t>201</w:t>
      </w:r>
      <w:r>
        <w:rPr>
          <w:rFonts w:hint="eastAsia"/>
        </w:rPr>
        <w:t>6</w:t>
      </w:r>
      <w:r>
        <w:rPr>
          <w:rFonts w:hint="eastAsia"/>
        </w:rPr>
        <w:t>年的統計數字摘要如下：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60" w:type="dxa"/>
        </w:tblCellMar>
        <w:tblLook w:val="04A0" w:firstRow="1" w:lastRow="0" w:firstColumn="1" w:lastColumn="0" w:noHBand="0" w:noVBand="1"/>
      </w:tblPr>
      <w:tblGrid>
        <w:gridCol w:w="1276"/>
        <w:gridCol w:w="1985"/>
        <w:gridCol w:w="2409"/>
        <w:gridCol w:w="2694"/>
      </w:tblGrid>
      <w:tr w:rsidR="00C138F6" w:rsidRPr="00F13926" w:rsidTr="002E17CF">
        <w:tc>
          <w:tcPr>
            <w:tcW w:w="1276" w:type="dxa"/>
            <w:shd w:val="clear" w:color="auto" w:fill="auto"/>
          </w:tcPr>
          <w:p w:rsidR="00C138F6" w:rsidRPr="00F13926" w:rsidRDefault="00C138F6" w:rsidP="002E17CF">
            <w:pPr>
              <w:spacing w:before="0" w:after="0"/>
              <w:jc w:val="center"/>
              <w:rPr>
                <w:rFonts w:cs="Arial"/>
              </w:rPr>
            </w:pPr>
          </w:p>
        </w:tc>
        <w:tc>
          <w:tcPr>
            <w:tcW w:w="1985" w:type="dxa"/>
            <w:shd w:val="clear" w:color="auto" w:fill="auto"/>
            <w:vAlign w:val="center"/>
          </w:tcPr>
          <w:p w:rsidR="00C138F6" w:rsidRPr="00F13926" w:rsidRDefault="00C138F6" w:rsidP="002E17CF">
            <w:pPr>
              <w:keepNext/>
              <w:keepLines/>
              <w:spacing w:before="0" w:after="0"/>
              <w:jc w:val="center"/>
              <w:rPr>
                <w:rFonts w:cs="Arial"/>
              </w:rPr>
            </w:pPr>
            <w:r>
              <w:rPr>
                <w:rFonts w:cs="Arial" w:hint="eastAsia"/>
              </w:rPr>
              <w:t>收到的要求</w:t>
            </w:r>
          </w:p>
        </w:tc>
        <w:tc>
          <w:tcPr>
            <w:tcW w:w="2409" w:type="dxa"/>
            <w:shd w:val="clear" w:color="auto" w:fill="auto"/>
            <w:vAlign w:val="center"/>
          </w:tcPr>
          <w:p w:rsidR="00C138F6" w:rsidRPr="00F13926" w:rsidRDefault="00C138F6" w:rsidP="002E17CF">
            <w:pPr>
              <w:keepNext/>
              <w:keepLines/>
              <w:spacing w:before="0" w:after="0"/>
              <w:jc w:val="center"/>
              <w:rPr>
                <w:rFonts w:cs="Arial"/>
              </w:rPr>
            </w:pPr>
            <w:r>
              <w:rPr>
                <w:rFonts w:cs="Arial"/>
              </w:rPr>
              <w:t>無理</w:t>
            </w:r>
            <w:r>
              <w:rPr>
                <w:rFonts w:cs="Arial" w:hint="eastAsia"/>
              </w:rPr>
              <w:t>纏擾的要求</w:t>
            </w:r>
          </w:p>
        </w:tc>
        <w:tc>
          <w:tcPr>
            <w:tcW w:w="2694" w:type="dxa"/>
            <w:shd w:val="clear" w:color="auto" w:fill="auto"/>
            <w:vAlign w:val="center"/>
          </w:tcPr>
          <w:p w:rsidR="00C138F6" w:rsidRDefault="00C138F6" w:rsidP="002E17CF">
            <w:pPr>
              <w:keepNext/>
              <w:keepLines/>
              <w:spacing w:before="0" w:after="0"/>
              <w:jc w:val="center"/>
              <w:rPr>
                <w:rFonts w:cs="Arial"/>
              </w:rPr>
            </w:pPr>
            <w:r>
              <w:rPr>
                <w:rFonts w:cs="Arial"/>
              </w:rPr>
              <w:t>無理</w:t>
            </w:r>
            <w:r>
              <w:rPr>
                <w:rFonts w:cs="Arial" w:hint="eastAsia"/>
              </w:rPr>
              <w:t>纏擾的要求</w:t>
            </w:r>
          </w:p>
          <w:p w:rsidR="00C138F6" w:rsidRPr="00F13926" w:rsidRDefault="00C138F6" w:rsidP="002E17CF">
            <w:pPr>
              <w:keepNext/>
              <w:keepLines/>
              <w:spacing w:before="0" w:after="0"/>
              <w:jc w:val="center"/>
              <w:rPr>
                <w:rFonts w:cs="Arial"/>
              </w:rPr>
            </w:pPr>
            <w:r>
              <w:rPr>
                <w:rFonts w:cs="Arial" w:hint="eastAsia"/>
              </w:rPr>
              <w:t>所</w:t>
            </w:r>
            <w:proofErr w:type="gramStart"/>
            <w:r>
              <w:rPr>
                <w:rFonts w:cs="Arial" w:hint="eastAsia"/>
              </w:rPr>
              <w:t>佔</w:t>
            </w:r>
            <w:proofErr w:type="gramEnd"/>
            <w:r>
              <w:rPr>
                <w:rFonts w:cs="Arial" w:hint="eastAsia"/>
              </w:rPr>
              <w:t>百分比</w:t>
            </w:r>
          </w:p>
        </w:tc>
      </w:tr>
      <w:tr w:rsidR="00C138F6" w:rsidRPr="00F13926" w:rsidTr="002E17CF">
        <w:tc>
          <w:tcPr>
            <w:tcW w:w="1276" w:type="dxa"/>
            <w:shd w:val="clear" w:color="auto" w:fill="auto"/>
          </w:tcPr>
          <w:p w:rsidR="00C138F6" w:rsidRPr="00F13926" w:rsidRDefault="00C138F6" w:rsidP="002E17CF">
            <w:pPr>
              <w:spacing w:before="0" w:after="0"/>
              <w:jc w:val="center"/>
              <w:rPr>
                <w:rFonts w:cs="Arial"/>
              </w:rPr>
            </w:pPr>
            <w:r w:rsidRPr="00F13926">
              <w:rPr>
                <w:rFonts w:cs="Arial"/>
              </w:rPr>
              <w:t>2012</w:t>
            </w:r>
            <w:r>
              <w:rPr>
                <w:rFonts w:cs="Arial" w:hint="eastAsia"/>
              </w:rPr>
              <w:t>年</w:t>
            </w:r>
          </w:p>
        </w:tc>
        <w:tc>
          <w:tcPr>
            <w:tcW w:w="1985" w:type="dxa"/>
            <w:shd w:val="clear" w:color="auto" w:fill="auto"/>
          </w:tcPr>
          <w:p w:rsidR="00C138F6" w:rsidRPr="00F13926" w:rsidRDefault="00C138F6" w:rsidP="002E17CF">
            <w:pPr>
              <w:keepNext/>
              <w:keepLines/>
              <w:spacing w:before="0" w:after="0"/>
              <w:jc w:val="center"/>
              <w:rPr>
                <w:rFonts w:cs="Arial"/>
              </w:rPr>
            </w:pPr>
            <w:r w:rsidRPr="00F13926">
              <w:rPr>
                <w:rFonts w:cs="Arial"/>
              </w:rPr>
              <w:t>49,464</w:t>
            </w:r>
          </w:p>
        </w:tc>
        <w:tc>
          <w:tcPr>
            <w:tcW w:w="2409" w:type="dxa"/>
            <w:shd w:val="clear" w:color="auto" w:fill="auto"/>
          </w:tcPr>
          <w:p w:rsidR="00C138F6" w:rsidRPr="00F13926" w:rsidRDefault="00C138F6" w:rsidP="002E17CF">
            <w:pPr>
              <w:keepNext/>
              <w:keepLines/>
              <w:spacing w:before="0" w:after="0"/>
              <w:jc w:val="center"/>
              <w:rPr>
                <w:rFonts w:cs="Arial"/>
              </w:rPr>
            </w:pPr>
            <w:r w:rsidRPr="00F13926">
              <w:rPr>
                <w:rFonts w:cs="Arial"/>
              </w:rPr>
              <w:t>161</w:t>
            </w:r>
          </w:p>
        </w:tc>
        <w:tc>
          <w:tcPr>
            <w:tcW w:w="2694" w:type="dxa"/>
            <w:shd w:val="clear" w:color="auto" w:fill="auto"/>
            <w:vAlign w:val="center"/>
          </w:tcPr>
          <w:p w:rsidR="00C138F6" w:rsidRPr="00F13926" w:rsidRDefault="00C138F6" w:rsidP="002E17CF">
            <w:pPr>
              <w:keepNext/>
              <w:keepLines/>
              <w:spacing w:before="0" w:after="0"/>
              <w:jc w:val="center"/>
              <w:rPr>
                <w:rFonts w:cs="Arial"/>
                <w:color w:val="000000"/>
              </w:rPr>
            </w:pPr>
            <w:r w:rsidRPr="00F13926">
              <w:rPr>
                <w:rFonts w:cs="Arial"/>
                <w:color w:val="000000"/>
              </w:rPr>
              <w:t>0.325</w:t>
            </w:r>
            <w:r w:rsidRPr="00451768">
              <w:rPr>
                <w:rFonts w:cs="Arial"/>
                <w:color w:val="000000"/>
              </w:rPr>
              <w:t>%</w:t>
            </w:r>
          </w:p>
        </w:tc>
      </w:tr>
      <w:tr w:rsidR="00C138F6" w:rsidRPr="00F13926" w:rsidTr="002E17CF">
        <w:tc>
          <w:tcPr>
            <w:tcW w:w="1276" w:type="dxa"/>
            <w:shd w:val="clear" w:color="auto" w:fill="auto"/>
          </w:tcPr>
          <w:p w:rsidR="00C138F6" w:rsidRPr="00F13926" w:rsidRDefault="00C138F6" w:rsidP="002E17CF">
            <w:pPr>
              <w:spacing w:before="0" w:after="0"/>
              <w:jc w:val="center"/>
              <w:rPr>
                <w:rFonts w:cs="Arial"/>
              </w:rPr>
            </w:pPr>
            <w:r w:rsidRPr="00F13926">
              <w:rPr>
                <w:rFonts w:cs="Arial"/>
              </w:rPr>
              <w:t>2013</w:t>
            </w:r>
            <w:r>
              <w:rPr>
                <w:rFonts w:cs="Arial" w:hint="eastAsia"/>
              </w:rPr>
              <w:t>年</w:t>
            </w:r>
          </w:p>
        </w:tc>
        <w:tc>
          <w:tcPr>
            <w:tcW w:w="1985" w:type="dxa"/>
            <w:shd w:val="clear" w:color="auto" w:fill="auto"/>
          </w:tcPr>
          <w:p w:rsidR="00C138F6" w:rsidRPr="00F13926" w:rsidRDefault="00C138F6" w:rsidP="002E17CF">
            <w:pPr>
              <w:spacing w:before="0" w:after="0"/>
              <w:jc w:val="center"/>
              <w:rPr>
                <w:rFonts w:cs="Arial"/>
              </w:rPr>
            </w:pPr>
            <w:r w:rsidRPr="00F13926">
              <w:rPr>
                <w:rFonts w:cs="Arial"/>
              </w:rPr>
              <w:t>51,696</w:t>
            </w:r>
          </w:p>
        </w:tc>
        <w:tc>
          <w:tcPr>
            <w:tcW w:w="2409" w:type="dxa"/>
            <w:shd w:val="clear" w:color="auto" w:fill="auto"/>
          </w:tcPr>
          <w:p w:rsidR="00C138F6" w:rsidRPr="00F13926" w:rsidRDefault="00C138F6" w:rsidP="002E17CF">
            <w:pPr>
              <w:spacing w:before="0" w:after="0"/>
              <w:jc w:val="center"/>
              <w:rPr>
                <w:rFonts w:cs="Arial"/>
              </w:rPr>
            </w:pPr>
            <w:r w:rsidRPr="00F13926">
              <w:rPr>
                <w:rFonts w:cs="Arial"/>
              </w:rPr>
              <w:t>173</w:t>
            </w:r>
          </w:p>
        </w:tc>
        <w:tc>
          <w:tcPr>
            <w:tcW w:w="2694" w:type="dxa"/>
            <w:shd w:val="clear" w:color="auto" w:fill="auto"/>
            <w:vAlign w:val="center"/>
          </w:tcPr>
          <w:p w:rsidR="00C138F6" w:rsidRPr="00F13926" w:rsidRDefault="00C138F6" w:rsidP="002E17CF">
            <w:pPr>
              <w:spacing w:before="0" w:after="0"/>
              <w:jc w:val="center"/>
              <w:rPr>
                <w:rFonts w:cs="Arial"/>
                <w:color w:val="000000"/>
              </w:rPr>
            </w:pPr>
            <w:r w:rsidRPr="00F13926">
              <w:rPr>
                <w:rFonts w:cs="Arial"/>
                <w:color w:val="000000"/>
              </w:rPr>
              <w:t>0.335</w:t>
            </w:r>
            <w:r w:rsidRPr="00451768">
              <w:rPr>
                <w:rFonts w:cs="Arial"/>
                <w:color w:val="000000"/>
              </w:rPr>
              <w:t>%</w:t>
            </w:r>
          </w:p>
        </w:tc>
      </w:tr>
      <w:tr w:rsidR="00C138F6" w:rsidRPr="00F13926" w:rsidTr="002E17CF">
        <w:tc>
          <w:tcPr>
            <w:tcW w:w="1276" w:type="dxa"/>
            <w:shd w:val="clear" w:color="auto" w:fill="auto"/>
          </w:tcPr>
          <w:p w:rsidR="00C138F6" w:rsidRPr="00F13926" w:rsidRDefault="00C138F6" w:rsidP="002E17CF">
            <w:pPr>
              <w:spacing w:before="0" w:after="0"/>
              <w:jc w:val="center"/>
              <w:rPr>
                <w:rFonts w:cs="Arial"/>
              </w:rPr>
            </w:pPr>
            <w:r w:rsidRPr="00F13926">
              <w:rPr>
                <w:rFonts w:cs="Arial"/>
              </w:rPr>
              <w:t>2014</w:t>
            </w:r>
            <w:r>
              <w:rPr>
                <w:rFonts w:cs="Arial" w:hint="eastAsia"/>
              </w:rPr>
              <w:t>年</w:t>
            </w:r>
          </w:p>
        </w:tc>
        <w:tc>
          <w:tcPr>
            <w:tcW w:w="1985" w:type="dxa"/>
            <w:shd w:val="clear" w:color="auto" w:fill="auto"/>
          </w:tcPr>
          <w:p w:rsidR="00C138F6" w:rsidRPr="00F13926" w:rsidRDefault="00C138F6" w:rsidP="002E17CF">
            <w:pPr>
              <w:spacing w:before="0" w:after="0"/>
              <w:jc w:val="center"/>
              <w:rPr>
                <w:rFonts w:cs="Arial"/>
              </w:rPr>
            </w:pPr>
            <w:r w:rsidRPr="00F13926">
              <w:rPr>
                <w:rFonts w:cs="Arial"/>
              </w:rPr>
              <w:t>46,806</w:t>
            </w:r>
          </w:p>
        </w:tc>
        <w:tc>
          <w:tcPr>
            <w:tcW w:w="2409" w:type="dxa"/>
            <w:shd w:val="clear" w:color="auto" w:fill="auto"/>
          </w:tcPr>
          <w:p w:rsidR="00C138F6" w:rsidRPr="00F13926" w:rsidRDefault="00C138F6" w:rsidP="002E17CF">
            <w:pPr>
              <w:spacing w:before="0" w:after="0"/>
              <w:jc w:val="center"/>
              <w:rPr>
                <w:rFonts w:cs="Arial"/>
              </w:rPr>
            </w:pPr>
            <w:r w:rsidRPr="00F13926">
              <w:rPr>
                <w:rFonts w:cs="Arial"/>
              </w:rPr>
              <w:t>174</w:t>
            </w:r>
          </w:p>
        </w:tc>
        <w:tc>
          <w:tcPr>
            <w:tcW w:w="2694" w:type="dxa"/>
            <w:shd w:val="clear" w:color="auto" w:fill="auto"/>
          </w:tcPr>
          <w:p w:rsidR="00C138F6" w:rsidRPr="00F13926" w:rsidRDefault="00C138F6" w:rsidP="002E17CF">
            <w:pPr>
              <w:spacing w:before="0" w:after="0"/>
              <w:jc w:val="center"/>
              <w:rPr>
                <w:rFonts w:cs="Arial"/>
              </w:rPr>
            </w:pPr>
            <w:r w:rsidRPr="00F13926">
              <w:rPr>
                <w:rFonts w:cs="Arial"/>
              </w:rPr>
              <w:t>0.372</w:t>
            </w:r>
            <w:r w:rsidRPr="00451768">
              <w:rPr>
                <w:rFonts w:cs="Arial"/>
              </w:rPr>
              <w:t>%</w:t>
            </w:r>
          </w:p>
        </w:tc>
      </w:tr>
      <w:tr w:rsidR="00C138F6" w:rsidRPr="00F13926" w:rsidTr="002E17CF">
        <w:tc>
          <w:tcPr>
            <w:tcW w:w="1276" w:type="dxa"/>
            <w:shd w:val="clear" w:color="auto" w:fill="auto"/>
          </w:tcPr>
          <w:p w:rsidR="00C138F6" w:rsidRPr="00F13926" w:rsidRDefault="00C138F6" w:rsidP="002E17CF">
            <w:pPr>
              <w:spacing w:before="0" w:after="0"/>
              <w:jc w:val="center"/>
              <w:rPr>
                <w:rFonts w:cs="Arial"/>
              </w:rPr>
            </w:pPr>
            <w:r w:rsidRPr="00F13926">
              <w:rPr>
                <w:rFonts w:cs="Arial"/>
              </w:rPr>
              <w:t>2015</w:t>
            </w:r>
            <w:r>
              <w:rPr>
                <w:rFonts w:cs="Arial" w:hint="eastAsia"/>
              </w:rPr>
              <w:t>年</w:t>
            </w:r>
          </w:p>
        </w:tc>
        <w:tc>
          <w:tcPr>
            <w:tcW w:w="1985" w:type="dxa"/>
            <w:shd w:val="clear" w:color="auto" w:fill="auto"/>
          </w:tcPr>
          <w:p w:rsidR="00C138F6" w:rsidRPr="00F13926" w:rsidRDefault="00C138F6" w:rsidP="002E17CF">
            <w:pPr>
              <w:spacing w:before="0" w:after="0"/>
              <w:jc w:val="center"/>
              <w:rPr>
                <w:rFonts w:cs="Arial"/>
              </w:rPr>
            </w:pPr>
            <w:r w:rsidRPr="00F13926">
              <w:rPr>
                <w:rFonts w:cs="Arial"/>
              </w:rPr>
              <w:t>47,386</w:t>
            </w:r>
          </w:p>
        </w:tc>
        <w:tc>
          <w:tcPr>
            <w:tcW w:w="2409" w:type="dxa"/>
            <w:shd w:val="clear" w:color="auto" w:fill="auto"/>
          </w:tcPr>
          <w:p w:rsidR="00C138F6" w:rsidRPr="00F13926" w:rsidRDefault="00C138F6" w:rsidP="002E17CF">
            <w:pPr>
              <w:spacing w:before="0" w:after="0"/>
              <w:jc w:val="center"/>
              <w:rPr>
                <w:rFonts w:cs="Arial"/>
              </w:rPr>
            </w:pPr>
            <w:r w:rsidRPr="00F13926">
              <w:rPr>
                <w:rFonts w:cs="Arial"/>
              </w:rPr>
              <w:t>244</w:t>
            </w:r>
          </w:p>
        </w:tc>
        <w:tc>
          <w:tcPr>
            <w:tcW w:w="2694" w:type="dxa"/>
            <w:shd w:val="clear" w:color="auto" w:fill="auto"/>
          </w:tcPr>
          <w:p w:rsidR="00C138F6" w:rsidRPr="00F13926" w:rsidRDefault="00C138F6" w:rsidP="002E17CF">
            <w:pPr>
              <w:spacing w:before="0" w:after="0"/>
              <w:jc w:val="center"/>
              <w:rPr>
                <w:rFonts w:cs="Arial"/>
              </w:rPr>
            </w:pPr>
            <w:r w:rsidRPr="00F13926">
              <w:rPr>
                <w:rFonts w:cs="Arial"/>
              </w:rPr>
              <w:t>0.515</w:t>
            </w:r>
            <w:r w:rsidRPr="00451768">
              <w:rPr>
                <w:rFonts w:cs="Arial"/>
              </w:rPr>
              <w:t>%</w:t>
            </w:r>
          </w:p>
        </w:tc>
      </w:tr>
      <w:tr w:rsidR="00C138F6" w:rsidRPr="00F13926" w:rsidTr="002E17CF">
        <w:tc>
          <w:tcPr>
            <w:tcW w:w="1276" w:type="dxa"/>
            <w:shd w:val="clear" w:color="auto" w:fill="auto"/>
          </w:tcPr>
          <w:p w:rsidR="00C138F6" w:rsidRPr="00F13926" w:rsidRDefault="00C138F6" w:rsidP="002E17CF">
            <w:pPr>
              <w:spacing w:before="0" w:after="0"/>
              <w:jc w:val="center"/>
              <w:rPr>
                <w:rFonts w:cs="Arial"/>
              </w:rPr>
            </w:pPr>
            <w:r w:rsidRPr="00F13926">
              <w:rPr>
                <w:rFonts w:cs="Arial"/>
              </w:rPr>
              <w:t>2016</w:t>
            </w:r>
            <w:r>
              <w:rPr>
                <w:rFonts w:cs="Arial" w:hint="eastAsia"/>
              </w:rPr>
              <w:t>年</w:t>
            </w:r>
          </w:p>
        </w:tc>
        <w:tc>
          <w:tcPr>
            <w:tcW w:w="1985" w:type="dxa"/>
            <w:shd w:val="clear" w:color="auto" w:fill="auto"/>
          </w:tcPr>
          <w:p w:rsidR="00C138F6" w:rsidRPr="00F13926" w:rsidRDefault="00C138F6" w:rsidP="002E17CF">
            <w:pPr>
              <w:spacing w:before="0" w:after="0"/>
              <w:jc w:val="center"/>
              <w:rPr>
                <w:rFonts w:cs="Arial"/>
              </w:rPr>
            </w:pPr>
            <w:r w:rsidRPr="00F13926">
              <w:rPr>
                <w:rFonts w:cs="Arial"/>
              </w:rPr>
              <w:t>45,415</w:t>
            </w:r>
          </w:p>
        </w:tc>
        <w:tc>
          <w:tcPr>
            <w:tcW w:w="2409" w:type="dxa"/>
            <w:shd w:val="clear" w:color="auto" w:fill="auto"/>
          </w:tcPr>
          <w:p w:rsidR="00C138F6" w:rsidRPr="00F13926" w:rsidRDefault="00C138F6" w:rsidP="002E17CF">
            <w:pPr>
              <w:spacing w:before="0" w:after="0"/>
              <w:jc w:val="center"/>
              <w:rPr>
                <w:rFonts w:cs="Arial"/>
              </w:rPr>
            </w:pPr>
            <w:r w:rsidRPr="00F13926">
              <w:rPr>
                <w:rFonts w:cs="Arial"/>
              </w:rPr>
              <w:t>222</w:t>
            </w:r>
          </w:p>
        </w:tc>
        <w:tc>
          <w:tcPr>
            <w:tcW w:w="2694" w:type="dxa"/>
            <w:shd w:val="clear" w:color="auto" w:fill="auto"/>
          </w:tcPr>
          <w:p w:rsidR="00C138F6" w:rsidRPr="00F13926" w:rsidRDefault="00C138F6" w:rsidP="002E17CF">
            <w:pPr>
              <w:spacing w:before="0" w:after="0"/>
              <w:jc w:val="center"/>
              <w:rPr>
                <w:rFonts w:cs="Arial"/>
              </w:rPr>
            </w:pPr>
            <w:r w:rsidRPr="00F13926">
              <w:rPr>
                <w:rFonts w:cs="Arial"/>
              </w:rPr>
              <w:t>0.489</w:t>
            </w:r>
            <w:r w:rsidRPr="00451768">
              <w:rPr>
                <w:rFonts w:cs="Arial"/>
              </w:rPr>
              <w:t>%</w:t>
            </w:r>
          </w:p>
        </w:tc>
      </w:tr>
    </w:tbl>
    <w:p w:rsidR="00C138F6" w:rsidRPr="005A6732" w:rsidRDefault="00C138F6" w:rsidP="005A6732">
      <w:pPr>
        <w:pStyle w:val="af"/>
        <w:spacing w:before="120" w:after="120" w:line="360" w:lineRule="atLeast"/>
        <w:rPr>
          <w:sz w:val="26"/>
          <w:szCs w:val="26"/>
        </w:rPr>
      </w:pPr>
      <w:r w:rsidRPr="005A6732">
        <w:rPr>
          <w:rFonts w:hint="eastAsia"/>
          <w:sz w:val="26"/>
          <w:szCs w:val="26"/>
        </w:rPr>
        <w:t>美國</w:t>
      </w:r>
    </w:p>
    <w:p w:rsidR="00C138F6" w:rsidRDefault="00C138F6" w:rsidP="00967E1E">
      <w:pPr>
        <w:rPr>
          <w:rFonts w:cs="Arial"/>
          <w:lang w:val="en-US"/>
        </w:rPr>
      </w:pPr>
      <w:r>
        <w:rPr>
          <w:lang w:val="en-US"/>
        </w:rPr>
        <w:t>57.</w:t>
      </w:r>
      <w:r>
        <w:rPr>
          <w:lang w:val="en-US"/>
        </w:rPr>
        <w:tab/>
      </w:r>
      <w:r>
        <w:rPr>
          <w:rFonts w:cs="Arial" w:hint="eastAsia"/>
        </w:rPr>
        <w:t>我們無法在美國《資訊自由法令》</w:t>
      </w:r>
      <w:r>
        <w:rPr>
          <w:rFonts w:hint="eastAsia"/>
        </w:rPr>
        <w:t>（</w:t>
      </w:r>
      <w:r w:rsidRPr="00414EF4">
        <w:rPr>
          <w:spacing w:val="0"/>
        </w:rPr>
        <w:t>Freedom of Information Ac</w:t>
      </w:r>
      <w:r w:rsidRPr="00CB27CB">
        <w:t>t</w:t>
      </w:r>
      <w:r>
        <w:rPr>
          <w:rFonts w:hint="eastAsia"/>
        </w:rPr>
        <w:t>）</w:t>
      </w:r>
      <w:r>
        <w:rPr>
          <w:szCs w:val="24"/>
        </w:rPr>
        <w:t>‍</w:t>
      </w:r>
      <w:r>
        <w:rPr>
          <w:rFonts w:hint="eastAsia"/>
          <w:szCs w:val="24"/>
        </w:rPr>
        <w:t>中</w:t>
      </w:r>
      <w:r>
        <w:rPr>
          <w:rFonts w:cs="Arial" w:hint="eastAsia"/>
        </w:rPr>
        <w:t>找到有關</w:t>
      </w:r>
      <w:r>
        <w:rPr>
          <w:rFonts w:cs="Arial"/>
        </w:rPr>
        <w:t>無理</w:t>
      </w:r>
      <w:r>
        <w:rPr>
          <w:rFonts w:cs="Arial" w:hint="eastAsia"/>
        </w:rPr>
        <w:t>纏擾／重複提出的要求的條文。美國司法部發出的《資訊自由法令指南》（</w:t>
      </w:r>
      <w:r w:rsidRPr="00CB27CB">
        <w:rPr>
          <w:rFonts w:cs="Arial"/>
          <w:spacing w:val="0"/>
        </w:rPr>
        <w:t>Guide to the Freedom of Information Ac</w:t>
      </w:r>
      <w:r>
        <w:rPr>
          <w:rFonts w:cs="Arial"/>
        </w:rPr>
        <w:t>t</w:t>
      </w:r>
      <w:r>
        <w:rPr>
          <w:rFonts w:cs="Arial" w:hint="eastAsia"/>
        </w:rPr>
        <w:t>）載有資料，解釋《資訊自由法令》下的</w:t>
      </w:r>
      <w:r>
        <w:rPr>
          <w:rFonts w:hint="eastAsia"/>
        </w:rPr>
        <w:t>申請人所提起的</w:t>
      </w:r>
      <w:r w:rsidRPr="00CB27CB">
        <w:rPr>
          <w:rFonts w:hint="eastAsia"/>
        </w:rPr>
        <w:t>瑣屑無聊</w:t>
      </w:r>
      <w:r>
        <w:rPr>
          <w:rFonts w:hint="eastAsia"/>
        </w:rPr>
        <w:t>訴訟。如</w:t>
      </w:r>
      <w:r>
        <w:rPr>
          <w:rFonts w:cs="Arial" w:hint="eastAsia"/>
        </w:rPr>
        <w:t>《資訊自由法令》下的原告人過往有提出</w:t>
      </w:r>
      <w:r w:rsidRPr="00CB27CB">
        <w:rPr>
          <w:rFonts w:hint="eastAsia"/>
        </w:rPr>
        <w:t>瑣屑無聊</w:t>
      </w:r>
      <w:r>
        <w:rPr>
          <w:rFonts w:hint="eastAsia"/>
        </w:rPr>
        <w:t>申索的紀錄，</w:t>
      </w:r>
      <w:r>
        <w:rPr>
          <w:rFonts w:cs="Arial" w:hint="eastAsia"/>
        </w:rPr>
        <w:t>法院曾要求他們在進一步根據《資訊自由法令》</w:t>
      </w:r>
      <w:r w:rsidRPr="00166126">
        <w:rPr>
          <w:rFonts w:hint="eastAsia"/>
        </w:rPr>
        <w:t>提起</w:t>
      </w:r>
      <w:r>
        <w:rPr>
          <w:rFonts w:hint="eastAsia"/>
        </w:rPr>
        <w:t>訴訟前，</w:t>
      </w:r>
      <w:r>
        <w:rPr>
          <w:rFonts w:cs="Arial" w:hint="eastAsia"/>
        </w:rPr>
        <w:t>尋求法院許可。</w:t>
      </w:r>
    </w:p>
    <w:p w:rsidR="00C138F6" w:rsidRPr="005A6732" w:rsidRDefault="00C138F6" w:rsidP="005A6732">
      <w:pPr>
        <w:pStyle w:val="af"/>
        <w:spacing w:before="120" w:after="120" w:line="360" w:lineRule="atLeast"/>
        <w:rPr>
          <w:sz w:val="26"/>
          <w:szCs w:val="26"/>
        </w:rPr>
      </w:pPr>
      <w:r w:rsidRPr="005A6732">
        <w:rPr>
          <w:rFonts w:hint="eastAsia"/>
          <w:sz w:val="26"/>
          <w:szCs w:val="26"/>
        </w:rPr>
        <w:t>小組委員會的看法</w:t>
      </w:r>
    </w:p>
    <w:p w:rsidR="00C138F6" w:rsidRDefault="00C138F6" w:rsidP="00967E1E">
      <w:pPr>
        <w:rPr>
          <w:rFonts w:cs="Arial"/>
          <w:lang w:val="en-US"/>
        </w:rPr>
      </w:pPr>
      <w:r>
        <w:rPr>
          <w:rFonts w:cs="Arial"/>
          <w:lang w:val="en-US"/>
        </w:rPr>
        <w:t>58.</w:t>
      </w:r>
      <w:r>
        <w:rPr>
          <w:rFonts w:cs="Arial"/>
          <w:lang w:val="en-US"/>
        </w:rPr>
        <w:tab/>
      </w:r>
      <w:r>
        <w:rPr>
          <w:rFonts w:cs="Arial" w:hint="eastAsia"/>
          <w:lang w:val="en-US"/>
        </w:rPr>
        <w:t>我們留意到</w:t>
      </w:r>
      <w:r w:rsidRPr="00967E1E">
        <w:rPr>
          <w:rFonts w:hint="eastAsia"/>
        </w:rPr>
        <w:t>澳大利亞</w:t>
      </w:r>
      <w:r>
        <w:rPr>
          <w:rFonts w:cs="Arial" w:hint="eastAsia"/>
          <w:lang w:val="en-US"/>
        </w:rPr>
        <w:t>的條文是針對人的，並訂有條文</w:t>
      </w:r>
      <w:proofErr w:type="gramStart"/>
      <w:r>
        <w:rPr>
          <w:rFonts w:cs="Arial" w:hint="eastAsia"/>
          <w:lang w:val="en-US"/>
        </w:rPr>
        <w:t>規</w:t>
      </w:r>
      <w:proofErr w:type="gramEnd"/>
      <w:r>
        <w:rPr>
          <w:rFonts w:cs="Arial" w:hint="eastAsia"/>
          <w:lang w:val="en-US"/>
        </w:rPr>
        <w:t>管</w:t>
      </w:r>
      <w:r>
        <w:t>無理</w:t>
      </w:r>
      <w:r>
        <w:rPr>
          <w:rFonts w:hint="eastAsia"/>
        </w:rPr>
        <w:t>纏擾</w:t>
      </w:r>
      <w:r>
        <w:t>申請人</w:t>
      </w:r>
      <w:r>
        <w:rPr>
          <w:rFonts w:hint="eastAsia"/>
        </w:rPr>
        <w:t>的</w:t>
      </w:r>
      <w:r>
        <w:rPr>
          <w:rFonts w:cs="Arial" w:hint="eastAsia"/>
        </w:rPr>
        <w:t>宣布</w:t>
      </w:r>
      <w:r>
        <w:rPr>
          <w:rFonts w:hint="eastAsia"/>
        </w:rPr>
        <w:t>，此特點為澳大利亞獨有。</w:t>
      </w:r>
      <w:r w:rsidRPr="00680F9B">
        <w:rPr>
          <w:rFonts w:hint="eastAsia"/>
        </w:rPr>
        <w:t>澳</w:t>
      </w:r>
      <w:r>
        <w:rPr>
          <w:rFonts w:hint="eastAsia"/>
        </w:rPr>
        <w:t>大利亞</w:t>
      </w:r>
      <w:r w:rsidRPr="00680F9B">
        <w:rPr>
          <w:rFonts w:hint="eastAsia"/>
        </w:rPr>
        <w:t>資訊專員</w:t>
      </w:r>
      <w:r>
        <w:rPr>
          <w:rFonts w:hint="eastAsia"/>
        </w:rPr>
        <w:t>公署於</w:t>
      </w:r>
      <w:r>
        <w:rPr>
          <w:rFonts w:cs="Arial"/>
          <w:lang w:val="en-US"/>
        </w:rPr>
        <w:t>2012</w:t>
      </w:r>
      <w:r>
        <w:rPr>
          <w:rFonts w:cs="Arial" w:hint="eastAsia"/>
          <w:lang w:val="en-US"/>
        </w:rPr>
        <w:t>年建議，</w:t>
      </w:r>
      <w:r>
        <w:rPr>
          <w:szCs w:val="24"/>
        </w:rPr>
        <w:t>‍</w:t>
      </w:r>
      <w:r>
        <w:rPr>
          <w:rFonts w:cs="Arial"/>
          <w:lang w:val="en-US"/>
        </w:rPr>
        <w:t xml:space="preserve"> </w:t>
      </w:r>
      <w:r w:rsidRPr="0023797C">
        <w:rPr>
          <w:rFonts w:ascii="新細明體" w:hAnsi="新細明體"/>
        </w:rPr>
        <w:t>“</w:t>
      </w:r>
      <w:r>
        <w:rPr>
          <w:rFonts w:cs="Arial"/>
        </w:rPr>
        <w:t>無理</w:t>
      </w:r>
      <w:r>
        <w:rPr>
          <w:rFonts w:cs="Arial" w:hint="eastAsia"/>
        </w:rPr>
        <w:t>纏擾</w:t>
      </w:r>
      <w:r w:rsidRPr="0023797C">
        <w:rPr>
          <w:rFonts w:ascii="新細明體" w:hAnsi="新細明體"/>
        </w:rPr>
        <w:t>”</w:t>
      </w:r>
      <w:r>
        <w:rPr>
          <w:rFonts w:ascii="新細明體" w:hAnsi="新細明體" w:hint="eastAsia"/>
        </w:rPr>
        <w:t>的概念應基於要求</w:t>
      </w:r>
      <w:r>
        <w:rPr>
          <w:rFonts w:ascii="新細明體" w:hAnsi="新細明體" w:hint="eastAsia"/>
          <w:lang w:val="en-US"/>
        </w:rPr>
        <w:t>本身</w:t>
      </w:r>
      <w:r>
        <w:rPr>
          <w:rFonts w:ascii="新細明體" w:hAnsi="新細明體" w:hint="eastAsia"/>
        </w:rPr>
        <w:t>，而非提出要求的人。</w:t>
      </w:r>
      <w:r>
        <w:rPr>
          <w:rFonts w:cs="Arial" w:hint="eastAsia"/>
          <w:lang w:val="en-US"/>
        </w:rPr>
        <w:t>這項建議與愛爾蘭、新西蘭和英國等司法管轄區的做法一致。我們也相信，考慮有關申請或要求是否具有</w:t>
      </w:r>
      <w:r w:rsidRPr="0023797C">
        <w:rPr>
          <w:rFonts w:ascii="新細明體" w:hAnsi="新細明體"/>
        </w:rPr>
        <w:t>“</w:t>
      </w:r>
      <w:r>
        <w:rPr>
          <w:rFonts w:cs="Arial"/>
        </w:rPr>
        <w:t>無理</w:t>
      </w:r>
      <w:r>
        <w:rPr>
          <w:rFonts w:cs="Arial" w:hint="eastAsia"/>
        </w:rPr>
        <w:t>纏擾</w:t>
      </w:r>
      <w:r w:rsidRPr="0023797C">
        <w:rPr>
          <w:rFonts w:ascii="新細明體" w:hAnsi="新細明體"/>
        </w:rPr>
        <w:t>”</w:t>
      </w:r>
      <w:r>
        <w:rPr>
          <w:rFonts w:ascii="新細明體" w:hAnsi="新細明體" w:hint="eastAsia"/>
        </w:rPr>
        <w:t>的特徵，</w:t>
      </w:r>
      <w:r>
        <w:rPr>
          <w:rFonts w:cs="Arial" w:hint="eastAsia"/>
          <w:lang w:val="en-US"/>
        </w:rPr>
        <w:t>應該是更加可取的</w:t>
      </w:r>
      <w:r>
        <w:rPr>
          <w:rFonts w:ascii="新細明體" w:hAnsi="新細明體" w:hint="eastAsia"/>
        </w:rPr>
        <w:t>做法</w:t>
      </w:r>
      <w:r>
        <w:rPr>
          <w:rFonts w:cs="Arial" w:hint="eastAsia"/>
          <w:lang w:val="en-US"/>
        </w:rPr>
        <w:t>。</w:t>
      </w:r>
    </w:p>
    <w:p w:rsidR="00C138F6" w:rsidRDefault="00C138F6" w:rsidP="00967E1E">
      <w:pPr>
        <w:rPr>
          <w:rFonts w:cs="Arial"/>
          <w:lang w:val="en-US"/>
        </w:rPr>
      </w:pPr>
      <w:r>
        <w:rPr>
          <w:rFonts w:cs="Arial"/>
          <w:lang w:val="en-US"/>
        </w:rPr>
        <w:t>59.</w:t>
      </w:r>
      <w:r>
        <w:rPr>
          <w:rFonts w:cs="Arial"/>
          <w:lang w:val="en-US"/>
        </w:rPr>
        <w:tab/>
      </w:r>
      <w:r>
        <w:rPr>
          <w:rFonts w:cs="Arial" w:hint="eastAsia"/>
          <w:lang w:val="en-US"/>
        </w:rPr>
        <w:t>我們注意到，</w:t>
      </w:r>
      <w:r w:rsidRPr="00967E1E">
        <w:rPr>
          <w:rFonts w:hint="eastAsia"/>
        </w:rPr>
        <w:t>愛爾蘭</w:t>
      </w:r>
      <w:r>
        <w:rPr>
          <w:rFonts w:cs="Arial" w:hint="eastAsia"/>
          <w:lang w:val="en-US"/>
        </w:rPr>
        <w:t>和新西蘭的條文除了針對</w:t>
      </w:r>
      <w:r>
        <w:rPr>
          <w:rFonts w:cs="Arial"/>
        </w:rPr>
        <w:t>無理</w:t>
      </w:r>
      <w:r>
        <w:rPr>
          <w:rFonts w:cs="Arial" w:hint="eastAsia"/>
        </w:rPr>
        <w:t>纏擾的要求外，還針對</w:t>
      </w:r>
      <w:r w:rsidRPr="0023797C">
        <w:rPr>
          <w:rFonts w:ascii="新細明體" w:hAnsi="新細明體"/>
        </w:rPr>
        <w:t>“</w:t>
      </w:r>
      <w:r w:rsidRPr="00CB27CB">
        <w:rPr>
          <w:rFonts w:hint="eastAsia"/>
        </w:rPr>
        <w:t>瑣屑無聊</w:t>
      </w:r>
      <w:r w:rsidRPr="0023797C">
        <w:rPr>
          <w:rFonts w:ascii="新細明體" w:hAnsi="新細明體"/>
        </w:rPr>
        <w:t>”</w:t>
      </w:r>
      <w:r>
        <w:rPr>
          <w:rFonts w:ascii="新細明體" w:hAnsi="新細明體" w:hint="eastAsia"/>
        </w:rPr>
        <w:t>的要求</w:t>
      </w:r>
      <w:r>
        <w:rPr>
          <w:rFonts w:cs="Arial" w:hint="eastAsia"/>
          <w:lang w:val="en-US"/>
        </w:rPr>
        <w:t>。蘇格蘭和英國則有條文針對</w:t>
      </w:r>
      <w:r w:rsidRPr="0023797C">
        <w:rPr>
          <w:rFonts w:ascii="新細明體" w:hAnsi="新細明體"/>
        </w:rPr>
        <w:t>“</w:t>
      </w:r>
      <w:r>
        <w:rPr>
          <w:rFonts w:hint="eastAsia"/>
        </w:rPr>
        <w:t>重複提出</w:t>
      </w:r>
      <w:r w:rsidRPr="0023797C">
        <w:rPr>
          <w:rFonts w:ascii="新細明體" w:hAnsi="新細明體"/>
        </w:rPr>
        <w:t>”</w:t>
      </w:r>
      <w:r>
        <w:rPr>
          <w:rFonts w:ascii="新細明體" w:hAnsi="新細明體" w:hint="eastAsia"/>
        </w:rPr>
        <w:t>的要求</w:t>
      </w:r>
      <w:r>
        <w:rPr>
          <w:rFonts w:cs="Arial" w:hint="eastAsia"/>
          <w:lang w:val="en-US"/>
        </w:rPr>
        <w:t>。我們相信，這些條文有助針對性地處理各類應予限制的要求。</w:t>
      </w:r>
    </w:p>
    <w:p w:rsidR="00C138F6" w:rsidRPr="00B87EA7" w:rsidRDefault="00C138F6" w:rsidP="00BE166F">
      <w:pPr>
        <w:overflowPunct w:val="0"/>
        <w:ind w:left="839"/>
        <w:rPr>
          <w:b/>
          <w:u w:val="single"/>
          <w14:shadow w14:blurRad="50800" w14:dist="38100" w14:dir="2700000" w14:sx="100000" w14:sy="100000" w14:kx="0" w14:ky="0" w14:algn="tl">
            <w14:srgbClr w14:val="000000">
              <w14:alpha w14:val="60000"/>
            </w14:srgbClr>
          </w14:shadow>
        </w:rPr>
      </w:pPr>
      <w:r w:rsidRPr="00B87EA7">
        <w:rPr>
          <w:rFonts w:ascii="Times New Roman Bold" w:hAnsi="Times New Roman Bold" w:hint="eastAsia"/>
          <w:b/>
          <w:u w:val="single"/>
          <w14:shadow w14:blurRad="50800" w14:dist="38100" w14:dir="2700000" w14:sx="100000" w14:sy="100000" w14:kx="0" w14:ky="0" w14:algn="tl">
            <w14:srgbClr w14:val="000000">
              <w14:alpha w14:val="60000"/>
            </w14:srgbClr>
          </w14:shadow>
        </w:rPr>
        <w:t>建議</w:t>
      </w:r>
      <w:r w:rsidRPr="00B87EA7">
        <w:rPr>
          <w:b/>
          <w:u w:val="single"/>
          <w14:shadow w14:blurRad="50800" w14:dist="38100" w14:dir="2700000" w14:sx="100000" w14:sy="100000" w14:kx="0" w14:ky="0" w14:algn="tl">
            <w14:srgbClr w14:val="000000">
              <w14:alpha w14:val="60000"/>
            </w14:srgbClr>
          </w14:shadow>
        </w:rPr>
        <w:t>9</w:t>
      </w:r>
    </w:p>
    <w:p w:rsidR="00C138F6" w:rsidRPr="00B87EA7" w:rsidRDefault="00C138F6" w:rsidP="00BE166F">
      <w:pPr>
        <w:overflowPunct w:val="0"/>
        <w:ind w:left="839"/>
        <w:rPr>
          <w:b/>
          <w:lang w:val="en-US"/>
          <w14:shadow w14:blurRad="50800" w14:dist="38100" w14:dir="2700000" w14:sx="100000" w14:sy="100000" w14:kx="0" w14:ky="0" w14:algn="tl">
            <w14:srgbClr w14:val="000000">
              <w14:alpha w14:val="60000"/>
            </w14:srgbClr>
          </w14:shadow>
        </w:rPr>
      </w:pPr>
      <w:r w:rsidRPr="00B87EA7">
        <w:rPr>
          <w:rFonts w:hint="eastAsia"/>
          <w:b/>
          <w14:shadow w14:blurRad="50800" w14:dist="38100" w14:dir="2700000" w14:sx="100000" w14:sy="100000" w14:kx="0" w14:ky="0" w14:algn="tl">
            <w14:srgbClr w14:val="000000">
              <w14:alpha w14:val="60000"/>
            </w14:srgbClr>
          </w14:shadow>
        </w:rPr>
        <w:lastRenderedPageBreak/>
        <w:t>我們建議，擬議的制度應包含條文，針對無理纏擾及重複提出的申請。許多司法管轄區也有類似的條文，專門處理少量不合理的要求。這些要求不單會令現有資源備受壓力，還會妨礙提供主流服務或對處理其他合理的索取資料申請造成不利影響。</w:t>
      </w:r>
    </w:p>
    <w:p w:rsidR="00C138F6" w:rsidRDefault="00C138F6" w:rsidP="00BE166F">
      <w:pPr>
        <w:overflowPunct w:val="0"/>
        <w:ind w:left="839"/>
        <w:rPr>
          <w:b/>
          <w:sz w:val="23"/>
          <w:szCs w:val="23"/>
          <w:lang w:val="en-US"/>
          <w14:shadow w14:blurRad="50800" w14:dist="38100" w14:dir="2700000" w14:sx="100000" w14:sy="100000" w14:kx="0" w14:ky="0" w14:algn="tl">
            <w14:srgbClr w14:val="000000">
              <w14:alpha w14:val="60000"/>
            </w14:srgbClr>
          </w14:shadow>
        </w:rPr>
      </w:pPr>
      <w:r w:rsidRPr="00B87EA7">
        <w:rPr>
          <w:rFonts w:hint="eastAsia"/>
          <w:b/>
          <w14:shadow w14:blurRad="50800" w14:dist="38100" w14:dir="2700000" w14:sx="100000" w14:sy="100000" w14:kx="0" w14:ky="0" w14:algn="tl">
            <w14:srgbClr w14:val="000000">
              <w14:alpha w14:val="60000"/>
            </w14:srgbClr>
          </w14:shadow>
        </w:rPr>
        <w:t>我們建議，如有人提出無理</w:t>
      </w:r>
      <w:proofErr w:type="gramStart"/>
      <w:r w:rsidRPr="00B87EA7">
        <w:rPr>
          <w:rFonts w:hint="eastAsia"/>
          <w:b/>
          <w14:shadow w14:blurRad="50800" w14:dist="38100" w14:dir="2700000" w14:sx="100000" w14:sy="100000" w14:kx="0" w14:ky="0" w14:algn="tl">
            <w14:srgbClr w14:val="000000">
              <w14:alpha w14:val="60000"/>
            </w14:srgbClr>
          </w14:shadow>
        </w:rPr>
        <w:t>纏擾或瑣屑</w:t>
      </w:r>
      <w:proofErr w:type="gramEnd"/>
      <w:r w:rsidRPr="00B87EA7">
        <w:rPr>
          <w:rFonts w:hint="eastAsia"/>
          <w:b/>
          <w14:shadow w14:blurRad="50800" w14:dist="38100" w14:dir="2700000" w14:sx="100000" w14:sy="100000" w14:kx="0" w14:ky="0" w14:algn="tl">
            <w14:srgbClr w14:val="000000">
              <w14:alpha w14:val="60000"/>
            </w14:srgbClr>
          </w14:shadow>
        </w:rPr>
        <w:t>無聊的申請，或者在某段時間內重複提出實質上相類的要求，則公共機構可免除處理該申請的責任。</w:t>
      </w:r>
    </w:p>
    <w:p w:rsidR="00B87EA7" w:rsidRDefault="00B87EA7" w:rsidP="003B4DB1">
      <w:pPr>
        <w:pStyle w:val="a1"/>
        <w:overflowPunct w:val="0"/>
        <w:ind w:left="1361" w:hangingChars="400" w:hanging="1361"/>
        <w:jc w:val="left"/>
        <w:rPr>
          <w:rFonts w:asciiTheme="majorEastAsia" w:eastAsiaTheme="majorEastAsia" w:hAnsiTheme="majorEastAsia"/>
          <w:sz w:val="28"/>
          <w:szCs w:val="28"/>
          <w:lang w:val="en-US"/>
        </w:rPr>
      </w:pPr>
      <w:bookmarkStart w:id="4" w:name="Ch10"/>
    </w:p>
    <w:p w:rsidR="007945FA" w:rsidRPr="00881A5B" w:rsidRDefault="001D4A94" w:rsidP="00881A5B">
      <w:pPr>
        <w:pStyle w:val="af"/>
        <w:keepNext/>
        <w:spacing w:before="0" w:after="0" w:line="360" w:lineRule="atLeast"/>
        <w:rPr>
          <w:rFonts w:asciiTheme="majorEastAsia" w:eastAsiaTheme="majorEastAsia" w:hAnsiTheme="majorEastAsia"/>
          <w:sz w:val="28"/>
          <w:szCs w:val="28"/>
        </w:rPr>
      </w:pPr>
      <w:r w:rsidRPr="003B4DB1">
        <w:rPr>
          <w:rFonts w:asciiTheme="majorEastAsia" w:eastAsiaTheme="majorEastAsia" w:hAnsiTheme="majorEastAsia"/>
          <w:sz w:val="28"/>
          <w:szCs w:val="28"/>
        </w:rPr>
        <w:t>第</w:t>
      </w:r>
      <w:r w:rsidRPr="00881A5B">
        <w:rPr>
          <w:rFonts w:asciiTheme="majorEastAsia" w:eastAsiaTheme="majorEastAsia" w:hAnsiTheme="majorEastAsia"/>
          <w:sz w:val="28"/>
          <w:szCs w:val="28"/>
        </w:rPr>
        <w:t>10</w:t>
      </w:r>
      <w:r w:rsidRPr="003B4DB1">
        <w:rPr>
          <w:rFonts w:asciiTheme="majorEastAsia" w:eastAsiaTheme="majorEastAsia" w:hAnsiTheme="majorEastAsia"/>
          <w:sz w:val="28"/>
          <w:szCs w:val="28"/>
        </w:rPr>
        <w:t>章</w:t>
      </w:r>
      <w:r w:rsidRPr="003B4DB1">
        <w:rPr>
          <w:rFonts w:asciiTheme="majorEastAsia" w:eastAsiaTheme="majorEastAsia" w:hAnsiTheme="majorEastAsia"/>
          <w:sz w:val="28"/>
          <w:szCs w:val="28"/>
        </w:rPr>
        <w:tab/>
      </w:r>
      <w:r w:rsidRPr="003B4DB1">
        <w:rPr>
          <w:rFonts w:asciiTheme="majorEastAsia" w:eastAsiaTheme="majorEastAsia" w:hAnsiTheme="majorEastAsia" w:hint="eastAsia"/>
          <w:sz w:val="28"/>
          <w:szCs w:val="28"/>
        </w:rPr>
        <w:t>獲豁免資料</w:t>
      </w:r>
      <w:bookmarkEnd w:id="4"/>
    </w:p>
    <w:p w:rsidR="003609E7" w:rsidRPr="005A6732" w:rsidRDefault="003609E7" w:rsidP="005A6732">
      <w:pPr>
        <w:pStyle w:val="af"/>
        <w:spacing w:before="120" w:after="120" w:line="360" w:lineRule="atLeast"/>
        <w:rPr>
          <w:sz w:val="26"/>
          <w:szCs w:val="26"/>
        </w:rPr>
      </w:pPr>
      <w:r w:rsidRPr="00FD18FB">
        <w:rPr>
          <w:rFonts w:hint="eastAsia"/>
          <w:sz w:val="26"/>
          <w:szCs w:val="26"/>
        </w:rPr>
        <w:t>引言</w:t>
      </w:r>
    </w:p>
    <w:p w:rsidR="003609E7" w:rsidRDefault="003609E7" w:rsidP="00967E1E">
      <w:pPr>
        <w:rPr>
          <w:lang w:val="en-US"/>
        </w:rPr>
      </w:pPr>
      <w:r>
        <w:rPr>
          <w:lang w:val="en-US"/>
        </w:rPr>
        <w:t>60.</w:t>
      </w:r>
      <w:r>
        <w:rPr>
          <w:lang w:val="en-US"/>
        </w:rPr>
        <w:tab/>
      </w:r>
      <w:r>
        <w:rPr>
          <w:rFonts w:hint="eastAsia"/>
        </w:rPr>
        <w:t>規定披露資料是一種</w:t>
      </w:r>
      <w:r w:rsidRPr="009F37BA">
        <w:rPr>
          <w:rFonts w:ascii="新細明體" w:hAnsi="新細明體"/>
        </w:rPr>
        <w:t>“</w:t>
      </w:r>
      <w:r>
        <w:rPr>
          <w:rFonts w:hint="eastAsia"/>
        </w:rPr>
        <w:t>權利</w:t>
      </w:r>
      <w:r w:rsidRPr="009F37BA">
        <w:rPr>
          <w:rFonts w:ascii="新細明體" w:hAnsi="新細明體"/>
        </w:rPr>
        <w:t>”</w:t>
      </w:r>
      <w:r>
        <w:rPr>
          <w:rFonts w:hint="eastAsia"/>
        </w:rPr>
        <w:t>的法例或機制有一個共通點，就是有很多豁免條文，而且這些條文往往很複雜。有時</w:t>
      </w:r>
      <w:r w:rsidRPr="009A76E8">
        <w:rPr>
          <w:rFonts w:hint="eastAsia"/>
          <w:lang w:val="en-US"/>
        </w:rPr>
        <w:t>作出及不作出披露的公眾利益</w:t>
      </w:r>
      <w:r>
        <w:rPr>
          <w:rFonts w:hint="eastAsia"/>
          <w:lang w:val="en-US"/>
        </w:rPr>
        <w:t>需要加以</w:t>
      </w:r>
      <w:r w:rsidRPr="00F80F26">
        <w:rPr>
          <w:rFonts w:ascii="新細明體" w:hAnsi="新細明體" w:cs="Arial" w:hint="eastAsia"/>
          <w:color w:val="000000"/>
          <w:szCs w:val="24"/>
        </w:rPr>
        <w:t>權衡</w:t>
      </w:r>
      <w:r w:rsidRPr="009A76E8">
        <w:rPr>
          <w:rFonts w:hint="eastAsia"/>
          <w:lang w:val="en-US"/>
        </w:rPr>
        <w:t>，</w:t>
      </w:r>
      <w:r>
        <w:rPr>
          <w:rFonts w:hint="eastAsia"/>
          <w:lang w:val="en-US"/>
        </w:rPr>
        <w:t>亦會令</w:t>
      </w:r>
      <w:r w:rsidRPr="009A76E8">
        <w:rPr>
          <w:rFonts w:hint="eastAsia"/>
          <w:lang w:val="en-US"/>
        </w:rPr>
        <w:t>複雜的</w:t>
      </w:r>
      <w:r w:rsidRPr="009A76E8">
        <w:rPr>
          <w:rFonts w:hint="eastAsia"/>
        </w:rPr>
        <w:t>豁免條文更見繁複。這些豁免</w:t>
      </w:r>
      <w:r>
        <w:rPr>
          <w:rFonts w:hint="eastAsia"/>
        </w:rPr>
        <w:t>條文</w:t>
      </w:r>
      <w:r w:rsidRPr="009A76E8">
        <w:rPr>
          <w:rFonts w:hint="eastAsia"/>
        </w:rPr>
        <w:t>通常稱為</w:t>
      </w:r>
      <w:r w:rsidRPr="009A76E8">
        <w:rPr>
          <w:rFonts w:ascii="新細明體" w:hAnsi="新細明體"/>
        </w:rPr>
        <w:t>“</w:t>
      </w:r>
      <w:r w:rsidRPr="009A76E8">
        <w:rPr>
          <w:rFonts w:ascii="新細明體" w:hAnsi="新細明體" w:hint="eastAsia"/>
        </w:rPr>
        <w:t>有</w:t>
      </w:r>
      <w:r w:rsidRPr="009A76E8">
        <w:rPr>
          <w:rFonts w:hint="eastAsia"/>
        </w:rPr>
        <w:t>限制</w:t>
      </w:r>
      <w:r w:rsidRPr="009A76E8">
        <w:rPr>
          <w:rFonts w:ascii="新細明體" w:hAnsi="新細明體"/>
        </w:rPr>
        <w:t>”</w:t>
      </w:r>
      <w:r w:rsidRPr="009A76E8">
        <w:rPr>
          <w:rFonts w:hint="eastAsia"/>
        </w:rPr>
        <w:t>豁免</w:t>
      </w:r>
      <w:r>
        <w:rPr>
          <w:rFonts w:hint="eastAsia"/>
        </w:rPr>
        <w:t>。</w:t>
      </w:r>
    </w:p>
    <w:p w:rsidR="003609E7" w:rsidRDefault="003609E7" w:rsidP="00967E1E">
      <w:pPr>
        <w:rPr>
          <w:lang w:val="en-US"/>
        </w:rPr>
      </w:pPr>
      <w:r>
        <w:rPr>
          <w:lang w:val="en-US"/>
        </w:rPr>
        <w:t>61.</w:t>
      </w:r>
      <w:r>
        <w:rPr>
          <w:lang w:val="en-US"/>
        </w:rPr>
        <w:tab/>
      </w:r>
      <w:r w:rsidRPr="00F80F26">
        <w:rPr>
          <w:rFonts w:hint="eastAsia"/>
        </w:rPr>
        <w:t>有別於</w:t>
      </w:r>
      <w:r w:rsidRPr="00F80F26">
        <w:rPr>
          <w:rFonts w:ascii="新細明體" w:hAnsi="新細明體"/>
        </w:rPr>
        <w:t>“</w:t>
      </w:r>
      <w:r w:rsidRPr="00F80F26">
        <w:rPr>
          <w:rFonts w:ascii="新細明體" w:hAnsi="新細明體" w:hint="eastAsia"/>
        </w:rPr>
        <w:t>有限制豁免</w:t>
      </w:r>
      <w:r w:rsidRPr="00F80F26">
        <w:rPr>
          <w:rFonts w:ascii="新細明體" w:hAnsi="新細明體"/>
        </w:rPr>
        <w:t>”</w:t>
      </w:r>
      <w:r>
        <w:rPr>
          <w:rFonts w:ascii="新細明體" w:hAnsi="新細明體" w:hint="eastAsia"/>
        </w:rPr>
        <w:t>，</w:t>
      </w:r>
      <w:r w:rsidRPr="00F80F26">
        <w:rPr>
          <w:rFonts w:hint="eastAsia"/>
        </w:rPr>
        <w:t>其他普通法司法管轄區法例</w:t>
      </w:r>
      <w:r>
        <w:rPr>
          <w:rFonts w:hint="eastAsia"/>
        </w:rPr>
        <w:t>有制</w:t>
      </w:r>
      <w:r w:rsidRPr="00F80F26">
        <w:rPr>
          <w:rFonts w:hint="eastAsia"/>
        </w:rPr>
        <w:t>訂</w:t>
      </w:r>
      <w:r w:rsidRPr="00F80F26">
        <w:t>絕對豁免</w:t>
      </w:r>
      <w:r>
        <w:rPr>
          <w:rFonts w:hint="eastAsia"/>
        </w:rPr>
        <w:t>。</w:t>
      </w:r>
      <w:r w:rsidRPr="00F80F26">
        <w:t>絕對豁免</w:t>
      </w:r>
      <w:r w:rsidRPr="00F80F26">
        <w:rPr>
          <w:rFonts w:hint="eastAsia"/>
        </w:rPr>
        <w:t>並無</w:t>
      </w:r>
      <w:r w:rsidRPr="00F80F26">
        <w:rPr>
          <w:rFonts w:hint="eastAsia"/>
          <w:lang w:val="en-US"/>
        </w:rPr>
        <w:t>規定</w:t>
      </w:r>
      <w:r>
        <w:rPr>
          <w:rFonts w:hint="eastAsia"/>
          <w:lang w:val="en-US"/>
        </w:rPr>
        <w:t>必</w:t>
      </w:r>
      <w:r w:rsidRPr="00CD0A36">
        <w:rPr>
          <w:rFonts w:hint="eastAsia"/>
          <w:lang w:val="en-US"/>
        </w:rPr>
        <w:t>須</w:t>
      </w:r>
      <w:r w:rsidRPr="00F80F26">
        <w:rPr>
          <w:rFonts w:ascii="新細明體" w:hAnsi="新細明體" w:cs="Arial" w:hint="eastAsia"/>
          <w:szCs w:val="24"/>
        </w:rPr>
        <w:t>權</w:t>
      </w:r>
      <w:r w:rsidRPr="00CD0A36">
        <w:rPr>
          <w:rFonts w:hint="eastAsia"/>
          <w:lang w:val="en-US"/>
        </w:rPr>
        <w:t>衡</w:t>
      </w:r>
      <w:r w:rsidRPr="00F80F26">
        <w:rPr>
          <w:rFonts w:hint="eastAsia"/>
          <w:lang w:val="en-US"/>
        </w:rPr>
        <w:t>作出及不作出披露的公眾利益</w:t>
      </w:r>
      <w:r>
        <w:rPr>
          <w:rFonts w:ascii="新細明體" w:hAnsi="新細明體" w:hint="eastAsia"/>
        </w:rPr>
        <w:t>，主要原因</w:t>
      </w:r>
      <w:r w:rsidRPr="00F80F26">
        <w:rPr>
          <w:rFonts w:ascii="新細明體" w:hAnsi="新細明體" w:hint="eastAsia"/>
        </w:rPr>
        <w:t>是絕對豁免旨在</w:t>
      </w:r>
      <w:r>
        <w:rPr>
          <w:rFonts w:hint="eastAsia"/>
        </w:rPr>
        <w:t>：</w:t>
      </w:r>
    </w:p>
    <w:p w:rsidR="003609E7" w:rsidRPr="003609E7" w:rsidRDefault="003609E7" w:rsidP="00BE166F">
      <w:pPr>
        <w:tabs>
          <w:tab w:val="clear" w:pos="1134"/>
        </w:tabs>
        <w:overflowPunct w:val="0"/>
        <w:ind w:left="1406" w:hanging="567"/>
      </w:pPr>
      <w:r>
        <w:rPr>
          <w:szCs w:val="24"/>
        </w:rPr>
        <w:sym w:font="Wingdings" w:char="F09F"/>
      </w:r>
      <w:r>
        <w:rPr>
          <w:szCs w:val="24"/>
        </w:rPr>
        <w:tab/>
      </w:r>
      <w:r w:rsidRPr="00F80F26">
        <w:rPr>
          <w:rFonts w:hint="eastAsia"/>
        </w:rPr>
        <w:t>把披露資料的決定完全定於其他獨立的資料</w:t>
      </w:r>
      <w:r>
        <w:rPr>
          <w:rFonts w:hint="eastAsia"/>
          <w:szCs w:val="24"/>
        </w:rPr>
        <w:t>索取</w:t>
      </w:r>
      <w:r w:rsidRPr="00F80F26">
        <w:rPr>
          <w:rFonts w:hint="eastAsia"/>
        </w:rPr>
        <w:t>制度</w:t>
      </w:r>
      <w:r>
        <w:rPr>
          <w:rFonts w:hint="eastAsia"/>
          <w:szCs w:val="24"/>
        </w:rPr>
        <w:t>（例如保障資料法例或披露法庭檔案的程序）</w:t>
      </w:r>
      <w:r w:rsidRPr="00F80F26">
        <w:rPr>
          <w:rFonts w:hint="eastAsia"/>
        </w:rPr>
        <w:t>的範圍內</w:t>
      </w:r>
      <w:r>
        <w:rPr>
          <w:rFonts w:hint="eastAsia"/>
        </w:rPr>
        <w:t>；或</w:t>
      </w:r>
    </w:p>
    <w:p w:rsidR="003609E7" w:rsidRDefault="003609E7" w:rsidP="00BE166F">
      <w:pPr>
        <w:tabs>
          <w:tab w:val="clear" w:pos="1134"/>
        </w:tabs>
        <w:overflowPunct w:val="0"/>
        <w:ind w:left="1406" w:hanging="567"/>
        <w:rPr>
          <w:szCs w:val="24"/>
          <w:lang w:val="en-US"/>
        </w:rPr>
      </w:pPr>
      <w:r>
        <w:rPr>
          <w:szCs w:val="24"/>
        </w:rPr>
        <w:sym w:font="Wingdings" w:char="F09F"/>
      </w:r>
      <w:r>
        <w:rPr>
          <w:szCs w:val="24"/>
        </w:rPr>
        <w:tab/>
      </w:r>
      <w:r w:rsidRPr="00F80F26">
        <w:rPr>
          <w:rFonts w:hint="eastAsia"/>
        </w:rPr>
        <w:t>規定索取資料的權利須受制於與披露資料有關的現有法例</w:t>
      </w:r>
      <w:r>
        <w:rPr>
          <w:rFonts w:hint="eastAsia"/>
          <w:szCs w:val="24"/>
        </w:rPr>
        <w:t>（例如</w:t>
      </w:r>
      <w:r w:rsidRPr="00F80F26">
        <w:rPr>
          <w:rFonts w:ascii="新細明體" w:hAnsi="新細明體" w:cs="新細明體" w:hint="eastAsia"/>
          <w:shd w:val="clear" w:color="auto" w:fill="FFFFFF"/>
        </w:rPr>
        <w:t>附帶公眾利益元素的</w:t>
      </w:r>
      <w:r w:rsidRPr="00F80F26">
        <w:rPr>
          <w:rFonts w:hint="eastAsia"/>
          <w:shd w:val="clear" w:color="auto" w:fill="FFFFFF"/>
        </w:rPr>
        <w:t>違反保密責任</w:t>
      </w:r>
      <w:r w:rsidRPr="00F80F26">
        <w:rPr>
          <w:rFonts w:ascii="新細明體" w:hAnsi="新細明體" w:cs="新細明體" w:hint="eastAsia"/>
          <w:shd w:val="clear" w:color="auto" w:fill="FFFFFF"/>
        </w:rPr>
        <w:t>法</w:t>
      </w:r>
      <w:r>
        <w:rPr>
          <w:rFonts w:hint="eastAsia"/>
          <w:szCs w:val="24"/>
        </w:rPr>
        <w:t>）</w:t>
      </w:r>
      <w:r w:rsidRPr="0041111C">
        <w:rPr>
          <w:rFonts w:hint="eastAsia"/>
          <w:szCs w:val="24"/>
        </w:rPr>
        <w:t>。</w:t>
      </w:r>
    </w:p>
    <w:p w:rsidR="003609E7" w:rsidRDefault="003609E7" w:rsidP="003609E7">
      <w:pPr>
        <w:overflowPunct w:val="0"/>
        <w:rPr>
          <w:lang w:val="en-US"/>
        </w:rPr>
      </w:pPr>
      <w:r w:rsidRPr="00F80F26">
        <w:rPr>
          <w:rFonts w:hint="eastAsia"/>
        </w:rPr>
        <w:t>換言之，</w:t>
      </w:r>
      <w:r w:rsidRPr="00F80F26">
        <w:rPr>
          <w:rFonts w:hint="eastAsia"/>
          <w:lang w:val="en-US"/>
        </w:rPr>
        <w:t>作出及不作出披露的公眾利益，</w:t>
      </w:r>
      <w:r w:rsidRPr="00F80F26">
        <w:rPr>
          <w:rFonts w:hint="eastAsia"/>
        </w:rPr>
        <w:t>已在其他獨立的資料</w:t>
      </w:r>
      <w:r>
        <w:rPr>
          <w:rFonts w:hint="eastAsia"/>
          <w:szCs w:val="24"/>
        </w:rPr>
        <w:t>索取</w:t>
      </w:r>
      <w:r w:rsidRPr="00F80F26">
        <w:rPr>
          <w:rFonts w:hint="eastAsia"/>
        </w:rPr>
        <w:t>制度下予以</w:t>
      </w:r>
      <w:r w:rsidRPr="00F80F26">
        <w:rPr>
          <w:rFonts w:hint="eastAsia"/>
          <w:lang w:val="en-US"/>
        </w:rPr>
        <w:t>衡量。</w:t>
      </w:r>
    </w:p>
    <w:p w:rsidR="003609E7" w:rsidRPr="005A6732" w:rsidRDefault="003609E7" w:rsidP="005A6732">
      <w:pPr>
        <w:pStyle w:val="af"/>
        <w:spacing w:before="120" w:after="120" w:line="360" w:lineRule="atLeast"/>
        <w:rPr>
          <w:sz w:val="26"/>
          <w:szCs w:val="26"/>
        </w:rPr>
      </w:pPr>
      <w:r w:rsidRPr="005A6732">
        <w:rPr>
          <w:rFonts w:hint="eastAsia"/>
          <w:sz w:val="26"/>
          <w:szCs w:val="26"/>
        </w:rPr>
        <w:t>《守則》的現有條文</w:t>
      </w:r>
    </w:p>
    <w:p w:rsidR="007945FA" w:rsidRDefault="003609E7" w:rsidP="007945FA">
      <w:pPr>
        <w:rPr>
          <w:lang w:val="en-US"/>
        </w:rPr>
      </w:pPr>
      <w:r>
        <w:rPr>
          <w:lang w:val="en-US"/>
        </w:rPr>
        <w:t>62.</w:t>
      </w:r>
      <w:r>
        <w:rPr>
          <w:lang w:val="en-US"/>
        </w:rPr>
        <w:tab/>
      </w:r>
      <w:r>
        <w:rPr>
          <w:rFonts w:hint="eastAsia"/>
        </w:rPr>
        <w:t>《公開資料守則》</w:t>
      </w:r>
      <w:r>
        <w:rPr>
          <w:rFonts w:hint="eastAsia"/>
          <w:szCs w:val="18"/>
        </w:rPr>
        <w:t>（簡稱</w:t>
      </w:r>
      <w:r w:rsidRPr="009F37BA">
        <w:rPr>
          <w:rFonts w:ascii="新細明體" w:hAnsi="新細明體"/>
        </w:rPr>
        <w:t>“</w:t>
      </w:r>
      <w:r>
        <w:rPr>
          <w:rFonts w:hint="eastAsia"/>
        </w:rPr>
        <w:t>《守則</w:t>
      </w:r>
      <w:r w:rsidRPr="00977513">
        <w:rPr>
          <w:rFonts w:hint="eastAsia"/>
          <w:szCs w:val="18"/>
        </w:rPr>
        <w:t>》</w:t>
      </w:r>
      <w:r w:rsidRPr="009F37BA">
        <w:rPr>
          <w:rFonts w:ascii="新細明體" w:hAnsi="新細明體"/>
        </w:rPr>
        <w:t>”</w:t>
      </w:r>
      <w:r>
        <w:rPr>
          <w:rFonts w:ascii="新細明體" w:hAnsi="新細明體" w:hint="eastAsia"/>
        </w:rPr>
        <w:t>）</w:t>
      </w:r>
      <w:r>
        <w:rPr>
          <w:rFonts w:hint="eastAsia"/>
        </w:rPr>
        <w:t>第</w:t>
      </w:r>
      <w:r>
        <w:rPr>
          <w:rFonts w:hint="eastAsia"/>
        </w:rPr>
        <w:t>2</w:t>
      </w:r>
      <w:r>
        <w:rPr>
          <w:rFonts w:hint="eastAsia"/>
        </w:rPr>
        <w:t>部載列</w:t>
      </w:r>
      <w:r>
        <w:rPr>
          <w:rFonts w:cs="Arial"/>
          <w:szCs w:val="24"/>
          <w:lang w:eastAsia="zh-HK"/>
        </w:rPr>
        <w:t>16</w:t>
      </w:r>
      <w:r>
        <w:rPr>
          <w:rFonts w:cs="Arial" w:hint="eastAsia"/>
          <w:szCs w:val="24"/>
        </w:rPr>
        <w:t>類</w:t>
      </w:r>
      <w:r>
        <w:rPr>
          <w:rFonts w:hint="eastAsia"/>
        </w:rPr>
        <w:t>可拒絕披露的</w:t>
      </w:r>
      <w:r>
        <w:rPr>
          <w:rFonts w:cs="Arial" w:hint="eastAsia"/>
          <w:szCs w:val="24"/>
        </w:rPr>
        <w:t>資料。不過，該</w:t>
      </w:r>
      <w:r>
        <w:rPr>
          <w:rFonts w:cs="Arial" w:hint="eastAsia"/>
          <w:szCs w:val="24"/>
        </w:rPr>
        <w:t>16</w:t>
      </w:r>
      <w:r>
        <w:rPr>
          <w:rFonts w:cs="Arial" w:hint="eastAsia"/>
          <w:szCs w:val="24"/>
        </w:rPr>
        <w:t>類豁免條文並無正式分為絕對豁免和有限制豁免。政府發出的</w:t>
      </w:r>
      <w:r w:rsidRPr="00977513">
        <w:rPr>
          <w:rFonts w:hint="eastAsia"/>
          <w:szCs w:val="18"/>
        </w:rPr>
        <w:t>《詮釋和應用指引》</w:t>
      </w:r>
      <w:r>
        <w:rPr>
          <w:rFonts w:hint="eastAsia"/>
          <w:szCs w:val="18"/>
        </w:rPr>
        <w:t>（簡稱</w:t>
      </w:r>
      <w:r w:rsidRPr="009F37BA">
        <w:rPr>
          <w:rFonts w:ascii="新細明體" w:hAnsi="新細明體"/>
        </w:rPr>
        <w:t>“</w:t>
      </w:r>
      <w:r>
        <w:rPr>
          <w:rFonts w:hint="eastAsia"/>
        </w:rPr>
        <w:t>《</w:t>
      </w:r>
      <w:r w:rsidRPr="00977513">
        <w:rPr>
          <w:rFonts w:hint="eastAsia"/>
          <w:szCs w:val="18"/>
        </w:rPr>
        <w:t>指引》</w:t>
      </w:r>
      <w:r w:rsidRPr="009F37BA">
        <w:rPr>
          <w:rFonts w:ascii="新細明體" w:hAnsi="新細明體"/>
        </w:rPr>
        <w:t>”</w:t>
      </w:r>
      <w:r>
        <w:rPr>
          <w:rFonts w:ascii="新細明體" w:hAnsi="新細明體" w:hint="eastAsia"/>
        </w:rPr>
        <w:t>）對這些豁免條文提供一些解釋。</w:t>
      </w:r>
      <w:r w:rsidRPr="00657D18">
        <w:rPr>
          <w:rFonts w:hint="eastAsia"/>
        </w:rPr>
        <w:t>根據第</w:t>
      </w:r>
      <w:r w:rsidRPr="00657D18">
        <w:rPr>
          <w:rFonts w:hint="eastAsia"/>
        </w:rPr>
        <w:t>2</w:t>
      </w:r>
      <w:r w:rsidRPr="00657D18">
        <w:rPr>
          <w:rFonts w:hint="eastAsia"/>
        </w:rPr>
        <w:t>部大部分條文拒絕披露資料，須經過“傷害或損害測試”。有關的部門須考慮披露資料的公眾利益是否超過可能造成的傷害或損害。</w:t>
      </w:r>
      <w:r w:rsidRPr="004A4617">
        <w:rPr>
          <w:rFonts w:ascii="新細明體" w:hAnsi="新細明體" w:cs="Arial" w:hint="eastAsia"/>
          <w:szCs w:val="24"/>
        </w:rPr>
        <w:t>然而，</w:t>
      </w:r>
      <w:r w:rsidRPr="00657D18">
        <w:rPr>
          <w:rFonts w:hint="eastAsia"/>
        </w:rPr>
        <w:t>如果披露資料明顯符合</w:t>
      </w:r>
      <w:r w:rsidR="007945FA">
        <w:rPr>
          <w:rFonts w:hint="eastAsia"/>
        </w:rPr>
        <w:t>公眾利益，則部門在取得所需授權後，可以把原可拒絕披露的資料公開</w:t>
      </w:r>
    </w:p>
    <w:p w:rsidR="003609E7" w:rsidRPr="005A6732" w:rsidRDefault="003609E7" w:rsidP="00B10FE5">
      <w:pPr>
        <w:pStyle w:val="af"/>
        <w:keepNext/>
        <w:widowControl w:val="0"/>
        <w:spacing w:before="120" w:after="120" w:line="360" w:lineRule="atLeast"/>
        <w:rPr>
          <w:sz w:val="26"/>
          <w:szCs w:val="26"/>
        </w:rPr>
      </w:pPr>
      <w:r w:rsidRPr="005A6732">
        <w:rPr>
          <w:rFonts w:hint="eastAsia"/>
          <w:sz w:val="26"/>
          <w:szCs w:val="26"/>
        </w:rPr>
        <w:lastRenderedPageBreak/>
        <w:t>小組委員會的看法</w:t>
      </w:r>
    </w:p>
    <w:p w:rsidR="003609E7" w:rsidRPr="003609E7" w:rsidRDefault="003609E7" w:rsidP="003609E7">
      <w:pPr>
        <w:rPr>
          <w:lang w:val="en-US"/>
        </w:rPr>
      </w:pPr>
      <w:r>
        <w:rPr>
          <w:lang w:val="en-US"/>
        </w:rPr>
        <w:t>63.</w:t>
      </w:r>
      <w:r>
        <w:rPr>
          <w:lang w:val="en-US"/>
        </w:rPr>
        <w:tab/>
      </w:r>
      <w:r>
        <w:t>小組委員會</w:t>
      </w:r>
      <w:r>
        <w:rPr>
          <w:rFonts w:hint="eastAsia"/>
        </w:rPr>
        <w:t>考慮了其他司法管轄區的豁免條文，以及《</w:t>
      </w:r>
      <w:r>
        <w:rPr>
          <w:rFonts w:hint="eastAsia"/>
          <w:szCs w:val="18"/>
        </w:rPr>
        <w:t>守則</w:t>
      </w:r>
      <w:r w:rsidRPr="00977513">
        <w:rPr>
          <w:rFonts w:hint="eastAsia"/>
          <w:szCs w:val="18"/>
        </w:rPr>
        <w:t>》</w:t>
      </w:r>
      <w:r>
        <w:rPr>
          <w:rFonts w:ascii="新細明體" w:hAnsi="新細明體" w:hint="eastAsia"/>
        </w:rPr>
        <w:t>的現有豁免條文</w:t>
      </w:r>
      <w:r>
        <w:rPr>
          <w:rFonts w:hint="eastAsia"/>
          <w:lang w:val="en-US"/>
        </w:rPr>
        <w:t>。我們注意到，</w:t>
      </w:r>
      <w:r w:rsidRPr="00750AD0">
        <w:rPr>
          <w:rFonts w:hint="eastAsia"/>
        </w:rPr>
        <w:t>在大多數普通法司法管轄區，獲豁免資料分為絕對豁免和有限制豁免兩類。我們建議採用相同的分類方</w:t>
      </w:r>
      <w:r>
        <w:rPr>
          <w:rFonts w:hint="eastAsia"/>
        </w:rPr>
        <w:t>法，並分別建議</w:t>
      </w:r>
      <w:r w:rsidRPr="003E71E8">
        <w:rPr>
          <w:rFonts w:hint="eastAsia"/>
        </w:rPr>
        <w:t>絕對豁免和有限制豁免</w:t>
      </w:r>
      <w:r>
        <w:rPr>
          <w:rFonts w:hint="eastAsia"/>
        </w:rPr>
        <w:t>的清單。</w:t>
      </w:r>
    </w:p>
    <w:p w:rsidR="00616E87" w:rsidRPr="00FD18FB" w:rsidRDefault="00616E87" w:rsidP="00BE166F">
      <w:pPr>
        <w:pStyle w:val="af"/>
        <w:keepNext/>
        <w:widowControl w:val="0"/>
        <w:overflowPunct w:val="0"/>
        <w:spacing w:before="120" w:after="120"/>
        <w:rPr>
          <w:i/>
          <w:sz w:val="26"/>
          <w:szCs w:val="26"/>
        </w:rPr>
      </w:pPr>
      <w:r w:rsidRPr="00FD18FB">
        <w:rPr>
          <w:rFonts w:hint="eastAsia"/>
          <w:i/>
          <w:sz w:val="26"/>
          <w:szCs w:val="26"/>
        </w:rPr>
        <w:t>絕對豁免</w:t>
      </w:r>
    </w:p>
    <w:p w:rsidR="003609E7" w:rsidRDefault="00616E87" w:rsidP="00967E1E">
      <w:pPr>
        <w:rPr>
          <w:lang w:val="en-US"/>
        </w:rPr>
      </w:pPr>
      <w:r>
        <w:rPr>
          <w:lang w:val="en-US"/>
        </w:rPr>
        <w:t>64.</w:t>
      </w:r>
      <w:r>
        <w:rPr>
          <w:lang w:val="en-US"/>
        </w:rPr>
        <w:tab/>
      </w:r>
      <w:r>
        <w:t>絕對豁免</w:t>
      </w:r>
      <w:r>
        <w:rPr>
          <w:rFonts w:hint="eastAsia"/>
        </w:rPr>
        <w:t>如下：</w:t>
      </w:r>
    </w:p>
    <w:p w:rsidR="00616E87" w:rsidRPr="00DA57ED" w:rsidRDefault="00616E87" w:rsidP="00616E87">
      <w:pPr>
        <w:ind w:left="1406" w:hanging="567"/>
        <w:rPr>
          <w:color w:val="00B050"/>
          <w:szCs w:val="24"/>
        </w:rPr>
      </w:pPr>
      <w:r w:rsidRPr="00E13636">
        <w:rPr>
          <w:szCs w:val="24"/>
        </w:rPr>
        <w:t>(1)</w:t>
      </w:r>
      <w:r w:rsidRPr="00E13636">
        <w:rPr>
          <w:szCs w:val="24"/>
        </w:rPr>
        <w:tab/>
      </w:r>
      <w:r w:rsidRPr="00B23F4B">
        <w:rPr>
          <w:rFonts w:hint="eastAsia"/>
        </w:rPr>
        <w:t>申請人可以其他方式</w:t>
      </w:r>
      <w:r>
        <w:rPr>
          <w:rFonts w:hint="eastAsia"/>
        </w:rPr>
        <w:t>索取</w:t>
      </w:r>
      <w:r w:rsidRPr="00B23F4B">
        <w:rPr>
          <w:rFonts w:hint="eastAsia"/>
        </w:rPr>
        <w:t>的資料</w:t>
      </w:r>
    </w:p>
    <w:p w:rsidR="00616E87" w:rsidRPr="00E13636" w:rsidRDefault="00616E87" w:rsidP="00616E87">
      <w:pPr>
        <w:ind w:left="1973" w:hanging="567"/>
        <w:rPr>
          <w:szCs w:val="24"/>
        </w:rPr>
      </w:pPr>
      <w:r>
        <w:rPr>
          <w:szCs w:val="24"/>
        </w:rPr>
        <w:sym w:font="Wingdings" w:char="F09F"/>
      </w:r>
      <w:r>
        <w:rPr>
          <w:szCs w:val="24"/>
        </w:rPr>
        <w:tab/>
      </w:r>
      <w:r>
        <w:rPr>
          <w:rFonts w:hint="eastAsia"/>
          <w:szCs w:val="24"/>
        </w:rPr>
        <w:t>這項豁免條文旨在防止公共機構成為各種資料的首選來源。</w:t>
      </w:r>
    </w:p>
    <w:p w:rsidR="00616E87" w:rsidRDefault="00616E87" w:rsidP="00616E87">
      <w:pPr>
        <w:ind w:left="1973" w:hanging="567"/>
        <w:rPr>
          <w:szCs w:val="24"/>
          <w:lang w:val="en-US"/>
        </w:rPr>
      </w:pPr>
      <w:r>
        <w:rPr>
          <w:szCs w:val="24"/>
        </w:rPr>
        <w:sym w:font="Wingdings" w:char="F09F"/>
      </w:r>
      <w:r>
        <w:rPr>
          <w:szCs w:val="24"/>
        </w:rPr>
        <w:tab/>
      </w:r>
      <w:r>
        <w:rPr>
          <w:rFonts w:hint="eastAsia"/>
          <w:szCs w:val="24"/>
        </w:rPr>
        <w:t>此類資料包括被視作申請人可合理地索取（即使須繳付費用才能索取）的資料，或根據</w:t>
      </w:r>
      <w:r>
        <w:rPr>
          <w:rFonts w:hint="eastAsia"/>
          <w:szCs w:val="24"/>
          <w:lang w:val="en-US"/>
        </w:rPr>
        <w:t>任何</w:t>
      </w:r>
      <w:r>
        <w:rPr>
          <w:rFonts w:hint="eastAsia"/>
          <w:szCs w:val="24"/>
        </w:rPr>
        <w:t>成文法則，另一公共機構或其</w:t>
      </w:r>
      <w:proofErr w:type="gramStart"/>
      <w:r>
        <w:rPr>
          <w:rFonts w:hint="eastAsia"/>
          <w:szCs w:val="24"/>
        </w:rPr>
        <w:t>他人須應要求</w:t>
      </w:r>
      <w:proofErr w:type="gramEnd"/>
      <w:r>
        <w:rPr>
          <w:rFonts w:hint="eastAsia"/>
          <w:szCs w:val="24"/>
        </w:rPr>
        <w:t>向公眾人士傳達的資料。</w:t>
      </w:r>
    </w:p>
    <w:p w:rsidR="00616E87" w:rsidRPr="00E13636" w:rsidRDefault="00616E87" w:rsidP="00616E87">
      <w:pPr>
        <w:ind w:left="1973" w:hanging="567"/>
        <w:rPr>
          <w:szCs w:val="24"/>
        </w:rPr>
      </w:pPr>
      <w:r>
        <w:rPr>
          <w:szCs w:val="24"/>
        </w:rPr>
        <w:sym w:font="Wingdings" w:char="F09F"/>
      </w:r>
      <w:r>
        <w:rPr>
          <w:szCs w:val="24"/>
        </w:rPr>
        <w:tab/>
      </w:r>
      <w:r>
        <w:rPr>
          <w:rFonts w:hint="eastAsia"/>
          <w:szCs w:val="24"/>
        </w:rPr>
        <w:t>可根據其他法例取得的資料，因而獲絕對豁免。</w:t>
      </w:r>
      <w:r w:rsidRPr="00647753">
        <w:rPr>
          <w:szCs w:val="24"/>
        </w:rPr>
        <w:t>‍</w:t>
      </w:r>
      <w:r w:rsidRPr="00056DD3">
        <w:rPr>
          <w:rStyle w:val="FootnoteReference"/>
        </w:rPr>
        <w:footnoteReference w:id="12"/>
      </w:r>
    </w:p>
    <w:p w:rsidR="00616E87" w:rsidRPr="00E13636" w:rsidRDefault="00616E87" w:rsidP="00616E87">
      <w:pPr>
        <w:ind w:left="1973" w:hanging="567"/>
        <w:rPr>
          <w:szCs w:val="24"/>
        </w:rPr>
      </w:pPr>
      <w:r>
        <w:rPr>
          <w:szCs w:val="24"/>
        </w:rPr>
        <w:sym w:font="Wingdings" w:char="F09F"/>
      </w:r>
      <w:r>
        <w:rPr>
          <w:szCs w:val="24"/>
        </w:rPr>
        <w:tab/>
      </w:r>
      <w:r>
        <w:rPr>
          <w:rFonts w:hint="eastAsia"/>
          <w:szCs w:val="24"/>
        </w:rPr>
        <w:t>加拿大法例進一步規定，已發布資料、可供購買資料，或公共檔案館、圖書館或博物館所持資料，均可獲豁免。</w:t>
      </w:r>
    </w:p>
    <w:p w:rsidR="00616E87" w:rsidRDefault="00616E87" w:rsidP="00C05EB5">
      <w:pPr>
        <w:ind w:left="1973" w:hanging="567"/>
        <w:rPr>
          <w:szCs w:val="24"/>
          <w:lang w:val="en-US"/>
        </w:rPr>
      </w:pPr>
      <w:r>
        <w:rPr>
          <w:szCs w:val="24"/>
        </w:rPr>
        <w:sym w:font="Wingdings" w:char="F09F"/>
      </w:r>
      <w:r>
        <w:rPr>
          <w:szCs w:val="24"/>
        </w:rPr>
        <w:tab/>
      </w:r>
      <w:r>
        <w:rPr>
          <w:rFonts w:hint="eastAsia"/>
          <w:szCs w:val="24"/>
        </w:rPr>
        <w:t>英國《</w:t>
      </w:r>
      <w:r>
        <w:rPr>
          <w:rFonts w:hint="eastAsia"/>
          <w:szCs w:val="24"/>
        </w:rPr>
        <w:t>2000</w:t>
      </w:r>
      <w:r>
        <w:rPr>
          <w:rFonts w:hint="eastAsia"/>
          <w:szCs w:val="24"/>
        </w:rPr>
        <w:t>年資訊自由法令》第</w:t>
      </w:r>
      <w:r>
        <w:rPr>
          <w:rFonts w:hint="eastAsia"/>
          <w:szCs w:val="24"/>
        </w:rPr>
        <w:t>21</w:t>
      </w:r>
      <w:r>
        <w:rPr>
          <w:rFonts w:hint="eastAsia"/>
          <w:szCs w:val="24"/>
        </w:rPr>
        <w:t>條訂有類似的豁免條文。該條文屬絕對豁免。</w:t>
      </w:r>
    </w:p>
    <w:p w:rsidR="00616E87" w:rsidRPr="00E13636" w:rsidRDefault="00616E87" w:rsidP="00616E87">
      <w:pPr>
        <w:ind w:left="1406" w:hanging="567"/>
        <w:rPr>
          <w:szCs w:val="24"/>
        </w:rPr>
      </w:pPr>
      <w:r w:rsidRPr="00E13636">
        <w:rPr>
          <w:szCs w:val="24"/>
        </w:rPr>
        <w:t>(2)</w:t>
      </w:r>
      <w:r w:rsidRPr="00E13636">
        <w:rPr>
          <w:szCs w:val="24"/>
        </w:rPr>
        <w:tab/>
      </w:r>
      <w:r>
        <w:rPr>
          <w:szCs w:val="24"/>
        </w:rPr>
        <w:t>法庭檔案</w:t>
      </w:r>
    </w:p>
    <w:p w:rsidR="00616E87" w:rsidRPr="00E13636" w:rsidRDefault="00616E87" w:rsidP="00616E87">
      <w:pPr>
        <w:ind w:left="1973" w:hanging="567"/>
        <w:rPr>
          <w:szCs w:val="24"/>
        </w:rPr>
      </w:pPr>
      <w:r>
        <w:rPr>
          <w:szCs w:val="24"/>
        </w:rPr>
        <w:sym w:font="Wingdings" w:char="F09F"/>
      </w:r>
      <w:r>
        <w:rPr>
          <w:szCs w:val="24"/>
        </w:rPr>
        <w:tab/>
      </w:r>
      <w:r>
        <w:rPr>
          <w:szCs w:val="24"/>
        </w:rPr>
        <w:t>這項豁免條文旨在</w:t>
      </w:r>
      <w:r w:rsidRPr="00EB4827">
        <w:rPr>
          <w:rFonts w:hint="eastAsia"/>
          <w:szCs w:val="24"/>
        </w:rPr>
        <w:t>確保在法律訴訟程序方面，有關披露資料的現</w:t>
      </w:r>
      <w:r w:rsidRPr="00EB4827">
        <w:rPr>
          <w:rFonts w:cs="Arial" w:hint="eastAsia"/>
          <w:szCs w:val="24"/>
        </w:rPr>
        <w:t>有</w:t>
      </w:r>
      <w:r w:rsidRPr="00EB4827">
        <w:rPr>
          <w:rFonts w:hint="eastAsia"/>
          <w:szCs w:val="24"/>
        </w:rPr>
        <w:t>規則不受影響。</w:t>
      </w:r>
    </w:p>
    <w:p w:rsidR="00616E87" w:rsidRDefault="00616E87" w:rsidP="00616E87">
      <w:pPr>
        <w:ind w:left="1973" w:hanging="567"/>
        <w:rPr>
          <w:szCs w:val="24"/>
          <w:lang w:val="en-US"/>
        </w:rPr>
      </w:pPr>
      <w:r>
        <w:rPr>
          <w:szCs w:val="24"/>
        </w:rPr>
        <w:sym w:font="Wingdings" w:char="F09F"/>
      </w:r>
      <w:r>
        <w:rPr>
          <w:szCs w:val="24"/>
        </w:rPr>
        <w:tab/>
      </w:r>
      <w:r>
        <w:rPr>
          <w:rFonts w:hint="eastAsia"/>
          <w:szCs w:val="24"/>
        </w:rPr>
        <w:t>訂立這些規則的目的，是確保</w:t>
      </w:r>
      <w:r>
        <w:rPr>
          <w:rFonts w:hint="eastAsia"/>
        </w:rPr>
        <w:t>得到公平審訊的權利，包括無罪推定。概括而言，</w:t>
      </w:r>
      <w:r>
        <w:rPr>
          <w:rFonts w:hint="eastAsia"/>
          <w:szCs w:val="24"/>
        </w:rPr>
        <w:t>這些</w:t>
      </w:r>
      <w:r>
        <w:rPr>
          <w:rFonts w:hint="eastAsia"/>
        </w:rPr>
        <w:t>規則的作用在於，</w:t>
      </w:r>
      <w:r>
        <w:rPr>
          <w:rFonts w:hint="eastAsia"/>
          <w:szCs w:val="24"/>
        </w:rPr>
        <w:t>法律程序的一方將有權根據一般披露規則索取資料。第三者（包括新聞界）將可索取在公開法庭公開的資料</w:t>
      </w:r>
      <w:r w:rsidRPr="00EB4827">
        <w:rPr>
          <w:rFonts w:hint="eastAsia"/>
          <w:szCs w:val="24"/>
        </w:rPr>
        <w:t>。</w:t>
      </w:r>
    </w:p>
    <w:p w:rsidR="00616E87" w:rsidRPr="00E13636" w:rsidRDefault="00616E87" w:rsidP="00616E87">
      <w:pPr>
        <w:ind w:left="1973" w:hanging="567"/>
        <w:rPr>
          <w:szCs w:val="24"/>
        </w:rPr>
      </w:pPr>
      <w:r>
        <w:rPr>
          <w:szCs w:val="24"/>
        </w:rPr>
        <w:sym w:font="Wingdings" w:char="F09F"/>
      </w:r>
      <w:r>
        <w:rPr>
          <w:szCs w:val="24"/>
        </w:rPr>
        <w:tab/>
      </w:r>
      <w:r>
        <w:rPr>
          <w:rFonts w:hint="eastAsia"/>
          <w:szCs w:val="24"/>
        </w:rPr>
        <w:t>就</w:t>
      </w:r>
      <w:r>
        <w:rPr>
          <w:szCs w:val="24"/>
        </w:rPr>
        <w:t>擬議豁免</w:t>
      </w:r>
      <w:r>
        <w:rPr>
          <w:rFonts w:hint="eastAsia"/>
          <w:szCs w:val="24"/>
        </w:rPr>
        <w:t>條文而言</w:t>
      </w:r>
      <w:r>
        <w:rPr>
          <w:rFonts w:hint="eastAsia"/>
        </w:rPr>
        <w:t>：</w:t>
      </w:r>
    </w:p>
    <w:p w:rsidR="00616E87" w:rsidRPr="00E13636" w:rsidRDefault="00616E87" w:rsidP="00616E87">
      <w:pPr>
        <w:ind w:left="2540" w:hanging="567"/>
        <w:rPr>
          <w:szCs w:val="24"/>
        </w:rPr>
      </w:pPr>
      <w:r w:rsidRPr="00E13636">
        <w:rPr>
          <w:szCs w:val="24"/>
        </w:rPr>
        <w:t>(a)</w:t>
      </w:r>
      <w:r w:rsidRPr="00E13636">
        <w:rPr>
          <w:szCs w:val="24"/>
        </w:rPr>
        <w:tab/>
      </w:r>
      <w:r w:rsidRPr="009F37BA">
        <w:rPr>
          <w:rFonts w:ascii="新細明體" w:hAnsi="新細明體"/>
        </w:rPr>
        <w:t>“</w:t>
      </w:r>
      <w:r>
        <w:rPr>
          <w:rFonts w:hint="eastAsia"/>
        </w:rPr>
        <w:t>法庭</w:t>
      </w:r>
      <w:r w:rsidRPr="009F37BA">
        <w:rPr>
          <w:rFonts w:ascii="新細明體" w:hAnsi="新細明體"/>
        </w:rPr>
        <w:t>”</w:t>
      </w:r>
      <w:r>
        <w:rPr>
          <w:rFonts w:ascii="新細明體" w:hAnsi="新細明體" w:hint="eastAsia"/>
        </w:rPr>
        <w:t>包括任何審裁處或行使司法權力的機構；</w:t>
      </w:r>
    </w:p>
    <w:p w:rsidR="00616E87" w:rsidRPr="00E13636" w:rsidRDefault="00616E87" w:rsidP="00616E87">
      <w:pPr>
        <w:ind w:left="2540" w:hanging="567"/>
        <w:rPr>
          <w:szCs w:val="24"/>
        </w:rPr>
      </w:pPr>
      <w:r w:rsidRPr="00E13636">
        <w:rPr>
          <w:szCs w:val="24"/>
        </w:rPr>
        <w:lastRenderedPageBreak/>
        <w:t>(b)</w:t>
      </w:r>
      <w:r w:rsidRPr="00E13636">
        <w:rPr>
          <w:szCs w:val="24"/>
        </w:rPr>
        <w:tab/>
      </w:r>
      <w:r w:rsidRPr="009F37BA">
        <w:rPr>
          <w:rFonts w:ascii="新細明體" w:hAnsi="新細明體"/>
        </w:rPr>
        <w:t>“</w:t>
      </w:r>
      <w:r>
        <w:rPr>
          <w:rFonts w:hint="eastAsia"/>
          <w:szCs w:val="24"/>
        </w:rPr>
        <w:t>某一訟案或事</w:t>
      </w:r>
      <w:r>
        <w:rPr>
          <w:rFonts w:hint="eastAsia"/>
          <w:szCs w:val="24"/>
          <w:lang w:val="en-US"/>
        </w:rPr>
        <w:t>宜</w:t>
      </w:r>
      <w:r>
        <w:rPr>
          <w:rFonts w:hint="eastAsia"/>
          <w:szCs w:val="24"/>
        </w:rPr>
        <w:t>的法律程序</w:t>
      </w:r>
      <w:r w:rsidRPr="009F37BA">
        <w:rPr>
          <w:rFonts w:ascii="新細明體" w:hAnsi="新細明體"/>
        </w:rPr>
        <w:t>”</w:t>
      </w:r>
      <w:r>
        <w:rPr>
          <w:rFonts w:hint="eastAsia"/>
          <w:szCs w:val="24"/>
        </w:rPr>
        <w:t>包括死因</w:t>
      </w:r>
      <w:proofErr w:type="gramStart"/>
      <w:r>
        <w:rPr>
          <w:rFonts w:hint="eastAsia"/>
          <w:szCs w:val="24"/>
        </w:rPr>
        <w:t>研</w:t>
      </w:r>
      <w:proofErr w:type="gramEnd"/>
      <w:r>
        <w:rPr>
          <w:rFonts w:hint="eastAsia"/>
          <w:szCs w:val="24"/>
        </w:rPr>
        <w:t>訊或驗屍；</w:t>
      </w:r>
    </w:p>
    <w:p w:rsidR="00616E87" w:rsidRPr="00C05EB5" w:rsidRDefault="00616E87" w:rsidP="00C05EB5">
      <w:pPr>
        <w:ind w:left="2540" w:hanging="567"/>
        <w:rPr>
          <w:rFonts w:ascii="新細明體" w:hAnsi="新細明體"/>
          <w:lang w:val="en-US"/>
        </w:rPr>
      </w:pPr>
      <w:r w:rsidRPr="00E13636">
        <w:rPr>
          <w:szCs w:val="24"/>
        </w:rPr>
        <w:t>(c)</w:t>
      </w:r>
      <w:r w:rsidRPr="00E13636">
        <w:rPr>
          <w:szCs w:val="24"/>
        </w:rPr>
        <w:tab/>
      </w:r>
      <w:r w:rsidRPr="009F37BA">
        <w:rPr>
          <w:rFonts w:ascii="新細明體" w:hAnsi="新細明體"/>
        </w:rPr>
        <w:t>“</w:t>
      </w:r>
      <w:r>
        <w:rPr>
          <w:rFonts w:hint="eastAsia"/>
          <w:szCs w:val="24"/>
        </w:rPr>
        <w:t>研訊</w:t>
      </w:r>
      <w:r w:rsidRPr="009F37BA">
        <w:rPr>
          <w:rFonts w:ascii="新細明體" w:hAnsi="新細明體"/>
        </w:rPr>
        <w:t>”</w:t>
      </w:r>
      <w:r>
        <w:rPr>
          <w:rFonts w:ascii="新細明體" w:hAnsi="新細明體" w:hint="eastAsia"/>
        </w:rPr>
        <w:t>指根據成文法則所載條文或按照成文法則訂立的條文而舉行的</w:t>
      </w:r>
      <w:proofErr w:type="gramStart"/>
      <w:r>
        <w:rPr>
          <w:rFonts w:ascii="新細明體" w:hAnsi="新細明體" w:hint="eastAsia"/>
        </w:rPr>
        <w:t>研</w:t>
      </w:r>
      <w:proofErr w:type="gramEnd"/>
      <w:r>
        <w:rPr>
          <w:rFonts w:ascii="新細明體" w:hAnsi="新細明體" w:hint="eastAsia"/>
        </w:rPr>
        <w:t>訊或聆訊。</w:t>
      </w:r>
    </w:p>
    <w:p w:rsidR="00616E87" w:rsidRPr="00E13636" w:rsidRDefault="00616E87" w:rsidP="00616E87">
      <w:pPr>
        <w:ind w:left="1406" w:hanging="567"/>
        <w:rPr>
          <w:szCs w:val="24"/>
        </w:rPr>
      </w:pPr>
      <w:r w:rsidRPr="00E13636">
        <w:rPr>
          <w:szCs w:val="24"/>
        </w:rPr>
        <w:t>(3)</w:t>
      </w:r>
      <w:r w:rsidRPr="00E13636">
        <w:rPr>
          <w:szCs w:val="24"/>
        </w:rPr>
        <w:tab/>
      </w:r>
      <w:r>
        <w:rPr>
          <w:rFonts w:hint="eastAsia"/>
          <w:szCs w:val="24"/>
        </w:rPr>
        <w:t>立法會特權</w:t>
      </w:r>
    </w:p>
    <w:p w:rsidR="00616E87" w:rsidRPr="00E13636" w:rsidRDefault="00616E87" w:rsidP="00616E87">
      <w:pPr>
        <w:ind w:left="1973" w:hanging="567"/>
        <w:rPr>
          <w:szCs w:val="24"/>
        </w:rPr>
      </w:pPr>
      <w:r>
        <w:rPr>
          <w:szCs w:val="24"/>
        </w:rPr>
        <w:sym w:font="Wingdings" w:char="F09F"/>
      </w:r>
      <w:r>
        <w:rPr>
          <w:szCs w:val="24"/>
        </w:rPr>
        <w:tab/>
      </w:r>
      <w:r>
        <w:rPr>
          <w:rFonts w:hint="eastAsia"/>
          <w:szCs w:val="24"/>
        </w:rPr>
        <w:t>在香港，立法會訂有本身的公開資料政策，包括一份</w:t>
      </w:r>
      <w:r w:rsidRPr="00A23CB7">
        <w:rPr>
          <w:rFonts w:hint="eastAsia"/>
          <w:szCs w:val="24"/>
        </w:rPr>
        <w:t>可拒絕提供予公眾查閱</w:t>
      </w:r>
      <w:r>
        <w:rPr>
          <w:rFonts w:hint="eastAsia"/>
          <w:szCs w:val="24"/>
        </w:rPr>
        <w:t>的獲豁免文件及檔案類別清單</w:t>
      </w:r>
      <w:r>
        <w:rPr>
          <w:rFonts w:hint="eastAsia"/>
        </w:rPr>
        <w:t>：</w:t>
      </w:r>
    </w:p>
    <w:p w:rsidR="00616E87" w:rsidRPr="00172E6B" w:rsidRDefault="00616E87" w:rsidP="00616E87">
      <w:pPr>
        <w:ind w:left="2540" w:hanging="567"/>
        <w:rPr>
          <w:color w:val="00B050"/>
          <w:szCs w:val="24"/>
        </w:rPr>
      </w:pPr>
      <w:r w:rsidRPr="00A23CB7">
        <w:rPr>
          <w:szCs w:val="24"/>
        </w:rPr>
        <w:t>(a)</w:t>
      </w:r>
      <w:r w:rsidRPr="00A23CB7">
        <w:rPr>
          <w:szCs w:val="24"/>
        </w:rPr>
        <w:tab/>
      </w:r>
      <w:r w:rsidRPr="00A23CB7">
        <w:rPr>
          <w:rFonts w:hint="eastAsia"/>
          <w:szCs w:val="24"/>
        </w:rPr>
        <w:t>適用於香港的成文法或普通法所禁止披露的文件或</w:t>
      </w:r>
      <w:r>
        <w:rPr>
          <w:rFonts w:hint="eastAsia"/>
          <w:szCs w:val="24"/>
        </w:rPr>
        <w:t>檔案</w:t>
      </w:r>
      <w:r w:rsidRPr="00A23CB7">
        <w:rPr>
          <w:rFonts w:hint="eastAsia"/>
          <w:szCs w:val="24"/>
        </w:rPr>
        <w:t>；</w:t>
      </w:r>
    </w:p>
    <w:p w:rsidR="00616E87" w:rsidRPr="00A23CB7" w:rsidRDefault="00616E87" w:rsidP="00616E87">
      <w:pPr>
        <w:ind w:left="2540" w:hanging="567"/>
        <w:rPr>
          <w:szCs w:val="24"/>
        </w:rPr>
      </w:pPr>
      <w:r w:rsidRPr="00A23CB7">
        <w:rPr>
          <w:szCs w:val="24"/>
        </w:rPr>
        <w:t>(b)</w:t>
      </w:r>
      <w:r w:rsidRPr="00A23CB7">
        <w:rPr>
          <w:szCs w:val="24"/>
        </w:rPr>
        <w:tab/>
      </w:r>
      <w:r w:rsidRPr="00A23CB7">
        <w:rPr>
          <w:rFonts w:hint="eastAsia"/>
          <w:szCs w:val="24"/>
        </w:rPr>
        <w:t>與執法、法律訴訟程序及法律專業保密權有關的文件或檔案，如披露該等文件或檔案會傷害或損害執法、司法、正在進行或</w:t>
      </w:r>
      <w:r w:rsidRPr="00A23CB7">
        <w:rPr>
          <w:rFonts w:cs="Arial" w:hint="eastAsia"/>
          <w:szCs w:val="24"/>
        </w:rPr>
        <w:t>相當</w:t>
      </w:r>
      <w:r w:rsidRPr="00A23CB7">
        <w:rPr>
          <w:rFonts w:hint="eastAsia"/>
          <w:szCs w:val="24"/>
        </w:rPr>
        <w:t>可能會進行的任何法律訴訟程序或有關各方；</w:t>
      </w:r>
    </w:p>
    <w:p w:rsidR="00616E87" w:rsidRPr="00A23CB7" w:rsidRDefault="00616E87" w:rsidP="00616E87">
      <w:pPr>
        <w:ind w:left="2540" w:hanging="567"/>
        <w:rPr>
          <w:szCs w:val="24"/>
        </w:rPr>
      </w:pPr>
      <w:r w:rsidRPr="00A23CB7">
        <w:rPr>
          <w:szCs w:val="24"/>
        </w:rPr>
        <w:t>(c)</w:t>
      </w:r>
      <w:r w:rsidRPr="00A23CB7">
        <w:rPr>
          <w:szCs w:val="24"/>
        </w:rPr>
        <w:tab/>
      </w:r>
      <w:r w:rsidRPr="00A23CB7">
        <w:rPr>
          <w:rFonts w:hint="eastAsia"/>
          <w:szCs w:val="24"/>
        </w:rPr>
        <w:t>為他人持有或由他人提供，並有明確的理解為在未經其同意下不得披露的文件或檔案；</w:t>
      </w:r>
    </w:p>
    <w:p w:rsidR="00616E87" w:rsidRPr="00A23CB7" w:rsidRDefault="00616E87" w:rsidP="00616E87">
      <w:pPr>
        <w:ind w:left="2540" w:hanging="567"/>
        <w:rPr>
          <w:szCs w:val="24"/>
        </w:rPr>
      </w:pPr>
      <w:r w:rsidRPr="00A23CB7">
        <w:rPr>
          <w:szCs w:val="24"/>
        </w:rPr>
        <w:t>(d)</w:t>
      </w:r>
      <w:r w:rsidRPr="00A23CB7">
        <w:rPr>
          <w:szCs w:val="24"/>
        </w:rPr>
        <w:tab/>
      </w:r>
      <w:r w:rsidRPr="00A23CB7">
        <w:rPr>
          <w:rFonts w:hint="eastAsia"/>
          <w:szCs w:val="24"/>
        </w:rPr>
        <w:t>與個別投訴個案有關的文件或檔案；</w:t>
      </w:r>
    </w:p>
    <w:p w:rsidR="00616E87" w:rsidRPr="00A23CB7" w:rsidRDefault="00616E87" w:rsidP="00616E87">
      <w:pPr>
        <w:ind w:left="2540" w:hanging="567"/>
        <w:rPr>
          <w:szCs w:val="24"/>
        </w:rPr>
      </w:pPr>
      <w:r w:rsidRPr="00A23CB7">
        <w:rPr>
          <w:szCs w:val="24"/>
        </w:rPr>
        <w:t>(e)</w:t>
      </w:r>
      <w:r w:rsidRPr="00A23CB7">
        <w:rPr>
          <w:szCs w:val="24"/>
        </w:rPr>
        <w:tab/>
      </w:r>
      <w:r w:rsidRPr="00A23CB7">
        <w:rPr>
          <w:rFonts w:hint="eastAsia"/>
          <w:szCs w:val="24"/>
        </w:rPr>
        <w:t>與立法機關及獲立法機關授權行使《立法會（權力及特權）條例》（第</w:t>
      </w:r>
      <w:r w:rsidRPr="00A23CB7">
        <w:rPr>
          <w:rFonts w:hint="eastAsia"/>
          <w:szCs w:val="24"/>
        </w:rPr>
        <w:t>382</w:t>
      </w:r>
      <w:r w:rsidRPr="00A23CB7">
        <w:rPr>
          <w:rFonts w:hint="eastAsia"/>
          <w:szCs w:val="24"/>
        </w:rPr>
        <w:t>章）第</w:t>
      </w:r>
      <w:r w:rsidRPr="00A23CB7">
        <w:rPr>
          <w:rFonts w:hint="eastAsia"/>
          <w:szCs w:val="24"/>
        </w:rPr>
        <w:t>9(2)</w:t>
      </w:r>
      <w:r w:rsidRPr="00A23CB7">
        <w:rPr>
          <w:rFonts w:hint="eastAsia"/>
          <w:szCs w:val="24"/>
        </w:rPr>
        <w:t>條所賦予權力的委員會有關的文件或檔案，以及與受覆核規定約束的調查委員會有關的文件或檔案，如過早披露有關文件或檔案會對有關各方造成傷害或損害，或妨礙此等委員會或其後的委員會的運作；</w:t>
      </w:r>
    </w:p>
    <w:p w:rsidR="00616E87" w:rsidRPr="00A23CB7" w:rsidRDefault="00616E87" w:rsidP="00616E87">
      <w:pPr>
        <w:ind w:left="2540" w:hanging="567"/>
        <w:rPr>
          <w:szCs w:val="24"/>
        </w:rPr>
      </w:pPr>
      <w:r w:rsidRPr="00A23CB7">
        <w:rPr>
          <w:szCs w:val="24"/>
        </w:rPr>
        <w:t>(f)</w:t>
      </w:r>
      <w:r w:rsidRPr="00A23CB7">
        <w:rPr>
          <w:szCs w:val="24"/>
        </w:rPr>
        <w:tab/>
      </w:r>
      <w:r w:rsidRPr="00A23CB7">
        <w:rPr>
          <w:rFonts w:hint="eastAsia"/>
          <w:szCs w:val="24"/>
        </w:rPr>
        <w:t>與立法機關及其委員會正在進行的工作、商業敏感資料、研究、統計、數據及預定出版物有關的文件或檔案，如過早披露有關文件或檔案會造成誤導或不公平情況，或導致</w:t>
      </w:r>
      <w:proofErr w:type="gramStart"/>
      <w:r w:rsidRPr="00A23CB7">
        <w:rPr>
          <w:rFonts w:hint="eastAsia"/>
          <w:szCs w:val="24"/>
        </w:rPr>
        <w:t>不</w:t>
      </w:r>
      <w:proofErr w:type="gramEnd"/>
      <w:r w:rsidRPr="00A23CB7">
        <w:rPr>
          <w:rFonts w:hint="eastAsia"/>
          <w:szCs w:val="24"/>
        </w:rPr>
        <w:t>當地獲得利益或好處；</w:t>
      </w:r>
    </w:p>
    <w:p w:rsidR="00616E87" w:rsidRPr="00A23CB7" w:rsidRDefault="00616E87" w:rsidP="00616E87">
      <w:pPr>
        <w:ind w:left="2540" w:hanging="567"/>
        <w:rPr>
          <w:szCs w:val="24"/>
        </w:rPr>
      </w:pPr>
      <w:r w:rsidRPr="00A23CB7">
        <w:rPr>
          <w:szCs w:val="24"/>
        </w:rPr>
        <w:t>(g)</w:t>
      </w:r>
      <w:r w:rsidRPr="00A23CB7">
        <w:rPr>
          <w:szCs w:val="24"/>
        </w:rPr>
        <w:tab/>
      </w:r>
      <w:r w:rsidRPr="00A23CB7">
        <w:rPr>
          <w:rFonts w:hint="eastAsia"/>
          <w:szCs w:val="24"/>
        </w:rPr>
        <w:t>議員與立法會秘書處之間在保密情況下取得或傳遞的文件或檔案；及</w:t>
      </w:r>
    </w:p>
    <w:p w:rsidR="00616E87" w:rsidRPr="00A23CB7" w:rsidRDefault="00616E87" w:rsidP="00616E87">
      <w:pPr>
        <w:ind w:left="2540" w:hanging="567"/>
        <w:rPr>
          <w:szCs w:val="24"/>
        </w:rPr>
      </w:pPr>
      <w:r w:rsidRPr="00A23CB7">
        <w:rPr>
          <w:szCs w:val="24"/>
        </w:rPr>
        <w:t>(h)</w:t>
      </w:r>
      <w:r w:rsidRPr="00A23CB7">
        <w:rPr>
          <w:szCs w:val="24"/>
        </w:rPr>
        <w:tab/>
      </w:r>
      <w:r w:rsidRPr="00A23CB7">
        <w:rPr>
          <w:rFonts w:hint="eastAsia"/>
          <w:szCs w:val="24"/>
        </w:rPr>
        <w:t>如供查閱會不利於保存的文件或檔案。</w:t>
      </w:r>
    </w:p>
    <w:p w:rsidR="00C05EB5" w:rsidRPr="00C05EB5" w:rsidRDefault="00616E87" w:rsidP="002B1825">
      <w:pPr>
        <w:ind w:left="1973" w:hanging="567"/>
        <w:rPr>
          <w:szCs w:val="24"/>
          <w:lang w:val="en-US"/>
        </w:rPr>
      </w:pPr>
      <w:r>
        <w:rPr>
          <w:szCs w:val="24"/>
        </w:rPr>
        <w:lastRenderedPageBreak/>
        <w:sym w:font="Wingdings" w:char="F09F"/>
      </w:r>
      <w:r>
        <w:rPr>
          <w:szCs w:val="24"/>
        </w:rPr>
        <w:tab/>
      </w:r>
      <w:r>
        <w:rPr>
          <w:rFonts w:hint="eastAsia"/>
          <w:szCs w:val="24"/>
        </w:rPr>
        <w:t>立法會特權保障立法機關的獨立性，並給予立法機關監督本身事務的獨有權利，包括有權控制立法程序的發布，以及最終決定</w:t>
      </w:r>
      <w:r w:rsidRPr="00CF01AF">
        <w:rPr>
          <w:rFonts w:ascii="新細明體" w:hAnsi="新細明體" w:cs="Arial" w:hint="eastAsia"/>
          <w:color w:val="000000"/>
          <w:szCs w:val="24"/>
        </w:rPr>
        <w:t>甚</w:t>
      </w:r>
      <w:r>
        <w:rPr>
          <w:rFonts w:hint="eastAsia"/>
          <w:szCs w:val="24"/>
        </w:rPr>
        <w:t>麼會侵犯特權。</w:t>
      </w:r>
    </w:p>
    <w:p w:rsidR="00616E87" w:rsidRPr="00E13636" w:rsidRDefault="00616E87" w:rsidP="00616E87">
      <w:pPr>
        <w:ind w:left="1406" w:hanging="567"/>
        <w:rPr>
          <w:szCs w:val="24"/>
        </w:rPr>
      </w:pPr>
      <w:r w:rsidRPr="00E13636">
        <w:rPr>
          <w:szCs w:val="24"/>
        </w:rPr>
        <w:t>(4)</w:t>
      </w:r>
      <w:r w:rsidRPr="00E13636">
        <w:rPr>
          <w:szCs w:val="24"/>
        </w:rPr>
        <w:tab/>
      </w:r>
      <w:r w:rsidRPr="008B6F64">
        <w:rPr>
          <w:rFonts w:hint="eastAsia"/>
          <w:szCs w:val="24"/>
        </w:rPr>
        <w:t>在</w:t>
      </w:r>
      <w:r>
        <w:rPr>
          <w:rFonts w:hint="eastAsia"/>
          <w:szCs w:val="24"/>
        </w:rPr>
        <w:t>保</w:t>
      </w:r>
      <w:r w:rsidRPr="008B6F64">
        <w:rPr>
          <w:rFonts w:hint="eastAsia"/>
          <w:szCs w:val="24"/>
        </w:rPr>
        <w:t>密情況下提供的資料</w:t>
      </w:r>
    </w:p>
    <w:p w:rsidR="00616E87" w:rsidRPr="00E13636" w:rsidRDefault="00616E87" w:rsidP="00616E87">
      <w:pPr>
        <w:ind w:left="1973" w:hanging="567"/>
        <w:rPr>
          <w:szCs w:val="24"/>
        </w:rPr>
      </w:pPr>
      <w:r>
        <w:rPr>
          <w:szCs w:val="24"/>
        </w:rPr>
        <w:sym w:font="Wingdings" w:char="F09F"/>
      </w:r>
      <w:r>
        <w:rPr>
          <w:szCs w:val="24"/>
        </w:rPr>
        <w:tab/>
      </w:r>
      <w:r>
        <w:rPr>
          <w:rFonts w:hint="eastAsia"/>
        </w:rPr>
        <w:t>如</w:t>
      </w:r>
      <w:r w:rsidRPr="00E13636">
        <w:rPr>
          <w:szCs w:val="24"/>
        </w:rPr>
        <w:t>(a</w:t>
      </w:r>
      <w:r w:rsidRPr="00672B6B">
        <w:rPr>
          <w:spacing w:val="100"/>
          <w:szCs w:val="24"/>
        </w:rPr>
        <w:t>)</w:t>
      </w:r>
      <w:r>
        <w:rPr>
          <w:rFonts w:hint="eastAsia"/>
          <w:szCs w:val="24"/>
        </w:rPr>
        <w:t>資料是</w:t>
      </w:r>
      <w:r>
        <w:rPr>
          <w:rFonts w:hint="eastAsia"/>
        </w:rPr>
        <w:t>公共機構從任何其他人（包括另一公共機構）取得的；及</w:t>
      </w:r>
      <w:r>
        <w:rPr>
          <w:rFonts w:hint="eastAsia"/>
        </w:rPr>
        <w:t>(b</w:t>
      </w:r>
      <w:r w:rsidRPr="00672B6B">
        <w:rPr>
          <w:rFonts w:hint="eastAsia"/>
          <w:spacing w:val="100"/>
        </w:rPr>
        <w:t>)</w:t>
      </w:r>
      <w:r>
        <w:rPr>
          <w:rFonts w:hint="eastAsia"/>
        </w:rPr>
        <w:t>持有資料的公共主管當局向公眾披露資料會構成違反保密責任，而該其他人或任何其他人</w:t>
      </w:r>
      <w:r>
        <w:rPr>
          <w:rFonts w:cs="Arial" w:hint="eastAsia"/>
          <w:szCs w:val="24"/>
        </w:rPr>
        <w:t>可就此進行訴訟</w:t>
      </w:r>
      <w:r>
        <w:rPr>
          <w:rFonts w:hint="eastAsia"/>
        </w:rPr>
        <w:t>，則有關資料便可獲豁免；</w:t>
      </w:r>
    </w:p>
    <w:p w:rsidR="00616E87" w:rsidRPr="00E13636" w:rsidRDefault="00616E87" w:rsidP="00616E87">
      <w:pPr>
        <w:ind w:left="1973" w:hanging="567"/>
        <w:rPr>
          <w:szCs w:val="24"/>
        </w:rPr>
      </w:pPr>
      <w:r>
        <w:rPr>
          <w:szCs w:val="24"/>
        </w:rPr>
        <w:sym w:font="Wingdings" w:char="F09F"/>
      </w:r>
      <w:r>
        <w:rPr>
          <w:szCs w:val="24"/>
        </w:rPr>
        <w:tab/>
      </w:r>
      <w:r>
        <w:rPr>
          <w:rFonts w:hint="eastAsia"/>
          <w:szCs w:val="24"/>
        </w:rPr>
        <w:t>應注意的是，如發放所</w:t>
      </w:r>
      <w:r w:rsidRPr="00853049">
        <w:rPr>
          <w:rFonts w:hint="eastAsia"/>
          <w:szCs w:val="24"/>
        </w:rPr>
        <w:t>索取的資料</w:t>
      </w:r>
      <w:r w:rsidRPr="00853049">
        <w:rPr>
          <w:rFonts w:cs="Arial" w:hint="eastAsia"/>
          <w:szCs w:val="24"/>
        </w:rPr>
        <w:t>，</w:t>
      </w:r>
      <w:r>
        <w:rPr>
          <w:rFonts w:cs="Arial" w:hint="eastAsia"/>
          <w:szCs w:val="24"/>
        </w:rPr>
        <w:t>將</w:t>
      </w:r>
      <w:r w:rsidRPr="00853049">
        <w:rPr>
          <w:rFonts w:cs="Arial" w:hint="eastAsia"/>
          <w:szCs w:val="24"/>
        </w:rPr>
        <w:t>相當</w:t>
      </w:r>
      <w:r w:rsidRPr="00853049">
        <w:rPr>
          <w:rFonts w:hint="eastAsia"/>
          <w:szCs w:val="24"/>
        </w:rPr>
        <w:t>可能</w:t>
      </w:r>
      <w:r>
        <w:rPr>
          <w:rFonts w:hint="eastAsia"/>
          <w:szCs w:val="24"/>
        </w:rPr>
        <w:t>妨</w:t>
      </w:r>
      <w:r w:rsidRPr="00853049">
        <w:rPr>
          <w:rFonts w:hint="eastAsia"/>
          <w:szCs w:val="24"/>
        </w:rPr>
        <w:t>礙日後獲提供同類資料，以致對部門的</w:t>
      </w:r>
      <w:r w:rsidRPr="00853049">
        <w:rPr>
          <w:rFonts w:cs="Arial" w:hint="eastAsia"/>
          <w:szCs w:val="24"/>
        </w:rPr>
        <w:t>未來</w:t>
      </w:r>
      <w:r w:rsidRPr="00853049">
        <w:rPr>
          <w:rFonts w:hint="eastAsia"/>
          <w:szCs w:val="24"/>
        </w:rPr>
        <w:t>工作</w:t>
      </w:r>
      <w:r>
        <w:rPr>
          <w:rFonts w:hint="eastAsia"/>
          <w:szCs w:val="24"/>
        </w:rPr>
        <w:t>造成</w:t>
      </w:r>
      <w:r w:rsidRPr="00853049">
        <w:rPr>
          <w:rFonts w:hint="eastAsia"/>
          <w:szCs w:val="24"/>
        </w:rPr>
        <w:t>關鍵影響。</w:t>
      </w:r>
    </w:p>
    <w:p w:rsidR="00616E87" w:rsidRPr="00E13636" w:rsidRDefault="00616E87" w:rsidP="00616E87">
      <w:pPr>
        <w:ind w:left="1973" w:hanging="567"/>
        <w:rPr>
          <w:szCs w:val="24"/>
        </w:rPr>
      </w:pPr>
      <w:r>
        <w:rPr>
          <w:szCs w:val="24"/>
        </w:rPr>
        <w:sym w:font="Wingdings" w:char="F09F"/>
      </w:r>
      <w:r>
        <w:rPr>
          <w:szCs w:val="24"/>
        </w:rPr>
        <w:tab/>
      </w:r>
      <w:r>
        <w:rPr>
          <w:rFonts w:hint="eastAsia"/>
          <w:szCs w:val="24"/>
        </w:rPr>
        <w:t>例子可包括</w:t>
      </w:r>
      <w:r>
        <w:rPr>
          <w:rFonts w:hint="eastAsia"/>
        </w:rPr>
        <w:t>：</w:t>
      </w:r>
    </w:p>
    <w:p w:rsidR="00616E87" w:rsidRPr="00E13636" w:rsidRDefault="00616E87" w:rsidP="00616E87">
      <w:pPr>
        <w:ind w:left="2540" w:hanging="567"/>
        <w:rPr>
          <w:szCs w:val="24"/>
        </w:rPr>
      </w:pPr>
      <w:r w:rsidRPr="00E13636">
        <w:rPr>
          <w:szCs w:val="24"/>
        </w:rPr>
        <w:t>(a)</w:t>
      </w:r>
      <w:r w:rsidRPr="00E13636">
        <w:rPr>
          <w:szCs w:val="24"/>
        </w:rPr>
        <w:tab/>
      </w:r>
      <w:r>
        <w:rPr>
          <w:rFonts w:hint="eastAsia"/>
          <w:szCs w:val="24"/>
        </w:rPr>
        <w:t>僱員在內部紀律聆訊上所作口頭證供的</w:t>
      </w:r>
      <w:r w:rsidRPr="00E964AA">
        <w:rPr>
          <w:rFonts w:cs="Arial" w:hint="eastAsia"/>
          <w:szCs w:val="24"/>
        </w:rPr>
        <w:t>謄本</w:t>
      </w:r>
      <w:r>
        <w:rPr>
          <w:rFonts w:cs="Arial" w:hint="eastAsia"/>
          <w:szCs w:val="24"/>
        </w:rPr>
        <w:t>。</w:t>
      </w:r>
    </w:p>
    <w:p w:rsidR="00616E87" w:rsidRPr="00E13636" w:rsidRDefault="00616E87" w:rsidP="00616E87">
      <w:pPr>
        <w:ind w:left="2540" w:hanging="567"/>
        <w:rPr>
          <w:szCs w:val="24"/>
        </w:rPr>
      </w:pPr>
      <w:r>
        <w:rPr>
          <w:szCs w:val="24"/>
        </w:rPr>
        <w:t>(b)</w:t>
      </w:r>
      <w:r>
        <w:rPr>
          <w:szCs w:val="24"/>
        </w:rPr>
        <w:tab/>
      </w:r>
      <w:r>
        <w:rPr>
          <w:rFonts w:hint="eastAsia"/>
          <w:szCs w:val="24"/>
        </w:rPr>
        <w:t>記錄承辦商在與主管當局會面期間所提出看法的會議紀錄。</w:t>
      </w:r>
    </w:p>
    <w:p w:rsidR="00616E87" w:rsidRPr="00E13636" w:rsidRDefault="00616E87" w:rsidP="00616E87">
      <w:pPr>
        <w:ind w:left="2540" w:hanging="567"/>
        <w:rPr>
          <w:szCs w:val="24"/>
        </w:rPr>
      </w:pPr>
      <w:r>
        <w:rPr>
          <w:szCs w:val="24"/>
        </w:rPr>
        <w:t>(c)</w:t>
      </w:r>
      <w:r>
        <w:rPr>
          <w:szCs w:val="24"/>
        </w:rPr>
        <w:tab/>
      </w:r>
      <w:r>
        <w:rPr>
          <w:rFonts w:hint="eastAsia"/>
          <w:szCs w:val="24"/>
        </w:rPr>
        <w:t>詳述利用保密諮詢專線與公眾人士通話的書面說明。</w:t>
      </w:r>
    </w:p>
    <w:p w:rsidR="00616E87" w:rsidRPr="00E13636" w:rsidRDefault="00616E87" w:rsidP="00616E87">
      <w:pPr>
        <w:ind w:left="2540" w:hanging="567"/>
        <w:rPr>
          <w:szCs w:val="24"/>
        </w:rPr>
      </w:pPr>
      <w:r w:rsidRPr="00E13636">
        <w:rPr>
          <w:szCs w:val="24"/>
        </w:rPr>
        <w:t>(d)</w:t>
      </w:r>
      <w:r w:rsidRPr="00E13636">
        <w:rPr>
          <w:szCs w:val="24"/>
        </w:rPr>
        <w:tab/>
      </w:r>
      <w:r>
        <w:rPr>
          <w:rFonts w:hint="eastAsia"/>
          <w:szCs w:val="24"/>
        </w:rPr>
        <w:t>醫生在為病人</w:t>
      </w:r>
      <w:proofErr w:type="gramStart"/>
      <w:r>
        <w:rPr>
          <w:rFonts w:hint="eastAsia"/>
          <w:szCs w:val="24"/>
        </w:rPr>
        <w:t>診症時</w:t>
      </w:r>
      <w:proofErr w:type="gramEnd"/>
      <w:r>
        <w:rPr>
          <w:rFonts w:hint="eastAsia"/>
          <w:szCs w:val="24"/>
        </w:rPr>
        <w:t>所作的症狀觀察紀錄。</w:t>
      </w:r>
    </w:p>
    <w:p w:rsidR="00616E87" w:rsidRPr="00616E87" w:rsidRDefault="00616E87" w:rsidP="00C05EB5">
      <w:pPr>
        <w:ind w:left="2540" w:hanging="567"/>
        <w:rPr>
          <w:szCs w:val="24"/>
          <w:lang w:val="en-US"/>
        </w:rPr>
      </w:pPr>
      <w:r w:rsidRPr="00E13636">
        <w:rPr>
          <w:szCs w:val="24"/>
        </w:rPr>
        <w:t>(e)</w:t>
      </w:r>
      <w:r w:rsidRPr="00E13636">
        <w:rPr>
          <w:szCs w:val="24"/>
        </w:rPr>
        <w:tab/>
      </w:r>
      <w:r>
        <w:rPr>
          <w:rFonts w:hint="eastAsia"/>
          <w:szCs w:val="24"/>
        </w:rPr>
        <w:t>醫院為病人拍攝的</w:t>
      </w:r>
      <w:r w:rsidRPr="00E13636">
        <w:rPr>
          <w:szCs w:val="24"/>
        </w:rPr>
        <w:t>X</w:t>
      </w:r>
      <w:r>
        <w:rPr>
          <w:rFonts w:hint="eastAsia"/>
          <w:szCs w:val="24"/>
        </w:rPr>
        <w:t>光片。</w:t>
      </w:r>
    </w:p>
    <w:p w:rsidR="00616E87" w:rsidRDefault="00616E87" w:rsidP="00616E87">
      <w:pPr>
        <w:ind w:left="1406" w:hanging="567"/>
        <w:rPr>
          <w:lang w:val="en-US"/>
        </w:rPr>
      </w:pPr>
      <w:r w:rsidRPr="00E13636">
        <w:rPr>
          <w:szCs w:val="24"/>
        </w:rPr>
        <w:t>(5)</w:t>
      </w:r>
      <w:r w:rsidRPr="00E13636">
        <w:rPr>
          <w:szCs w:val="24"/>
        </w:rPr>
        <w:tab/>
      </w:r>
      <w:r>
        <w:rPr>
          <w:rFonts w:hint="eastAsia"/>
        </w:rPr>
        <w:t>禁止披露</w:t>
      </w:r>
    </w:p>
    <w:p w:rsidR="00616E87" w:rsidRDefault="00616E87" w:rsidP="00616E87">
      <w:pPr>
        <w:ind w:left="1973" w:hanging="567"/>
        <w:rPr>
          <w:szCs w:val="24"/>
          <w:lang w:val="en-US"/>
        </w:rPr>
      </w:pPr>
      <w:r>
        <w:rPr>
          <w:szCs w:val="24"/>
        </w:rPr>
        <w:sym w:font="Wingdings" w:char="F09F"/>
      </w:r>
      <w:r>
        <w:rPr>
          <w:szCs w:val="24"/>
        </w:rPr>
        <w:tab/>
      </w:r>
      <w:r>
        <w:rPr>
          <w:rFonts w:hint="eastAsia"/>
          <w:szCs w:val="24"/>
        </w:rPr>
        <w:t>如持有資料的公共機構披露資料會被任何</w:t>
      </w:r>
      <w:r>
        <w:rPr>
          <w:rFonts w:hint="eastAsia"/>
        </w:rPr>
        <w:t>成</w:t>
      </w:r>
      <w:r w:rsidRPr="006C178D">
        <w:rPr>
          <w:rFonts w:hint="eastAsia"/>
          <w:szCs w:val="24"/>
        </w:rPr>
        <w:t>文法則或法律禁止</w:t>
      </w:r>
      <w:r>
        <w:rPr>
          <w:rFonts w:hint="eastAsia"/>
          <w:szCs w:val="24"/>
        </w:rPr>
        <w:t>，</w:t>
      </w:r>
      <w:r>
        <w:rPr>
          <w:rFonts w:hint="eastAsia"/>
        </w:rPr>
        <w:t>或根據</w:t>
      </w:r>
      <w:r>
        <w:rPr>
          <w:rFonts w:hint="eastAsia"/>
          <w:szCs w:val="24"/>
        </w:rPr>
        <w:t>任何</w:t>
      </w:r>
      <w:r>
        <w:rPr>
          <w:rFonts w:hint="eastAsia"/>
        </w:rPr>
        <w:t>成</w:t>
      </w:r>
      <w:r w:rsidRPr="006C178D">
        <w:rPr>
          <w:rFonts w:hint="eastAsia"/>
          <w:szCs w:val="24"/>
        </w:rPr>
        <w:t>文法則或法律禁止；或會</w:t>
      </w:r>
      <w:r w:rsidRPr="00215D52">
        <w:rPr>
          <w:rFonts w:hint="eastAsia"/>
          <w:szCs w:val="24"/>
        </w:rPr>
        <w:t>構成藐視法庭或被作為犯藐視法庭罪而處罰；或會構成違反任何根據普通法或適用於香港的國際協議而引起的義務，則有關資料</w:t>
      </w:r>
      <w:r w:rsidRPr="00215D52">
        <w:rPr>
          <w:rFonts w:hint="eastAsia"/>
        </w:rPr>
        <w:t>便可</w:t>
      </w:r>
      <w:r w:rsidRPr="00215D52">
        <w:rPr>
          <w:rFonts w:hint="eastAsia"/>
          <w:szCs w:val="24"/>
        </w:rPr>
        <w:t>獲豁免。</w:t>
      </w:r>
    </w:p>
    <w:p w:rsidR="00616E87" w:rsidRPr="00616E87" w:rsidRDefault="00616E87" w:rsidP="00C05EB5">
      <w:pPr>
        <w:ind w:left="1973" w:hanging="567"/>
        <w:rPr>
          <w:szCs w:val="24"/>
          <w:lang w:val="en-US"/>
        </w:rPr>
      </w:pPr>
      <w:r>
        <w:rPr>
          <w:szCs w:val="24"/>
        </w:rPr>
        <w:sym w:font="Wingdings" w:char="F09F"/>
      </w:r>
      <w:r>
        <w:rPr>
          <w:szCs w:val="24"/>
        </w:rPr>
        <w:tab/>
      </w:r>
      <w:r>
        <w:rPr>
          <w:rFonts w:hint="eastAsia"/>
          <w:szCs w:val="24"/>
        </w:rPr>
        <w:t>為監管或統計目的或調查目的而行使法定權力時取得的資料，歸入此類。例子有公共機構從普查統計表、報稅表、社會福利與援助檔案取得的資料。</w:t>
      </w:r>
    </w:p>
    <w:p w:rsidR="00616E87" w:rsidRPr="00E13636" w:rsidRDefault="00616E87" w:rsidP="00616E87">
      <w:pPr>
        <w:ind w:left="1406" w:hanging="567"/>
        <w:rPr>
          <w:szCs w:val="24"/>
        </w:rPr>
      </w:pPr>
      <w:r w:rsidRPr="00E13636">
        <w:rPr>
          <w:szCs w:val="24"/>
        </w:rPr>
        <w:t>(6)</w:t>
      </w:r>
      <w:r w:rsidRPr="00E13636">
        <w:rPr>
          <w:szCs w:val="24"/>
        </w:rPr>
        <w:tab/>
      </w:r>
      <w:r>
        <w:rPr>
          <w:szCs w:val="24"/>
        </w:rPr>
        <w:t>防務</w:t>
      </w:r>
      <w:r>
        <w:rPr>
          <w:rFonts w:hint="eastAsia"/>
          <w:szCs w:val="24"/>
        </w:rPr>
        <w:t>及保安</w:t>
      </w:r>
    </w:p>
    <w:p w:rsidR="00616E87" w:rsidRPr="00215D52" w:rsidDel="00D55427" w:rsidRDefault="00616E87" w:rsidP="00616E87">
      <w:pPr>
        <w:ind w:left="1973" w:hanging="567"/>
        <w:rPr>
          <w:szCs w:val="24"/>
        </w:rPr>
      </w:pPr>
      <w:r>
        <w:rPr>
          <w:szCs w:val="24"/>
        </w:rPr>
        <w:sym w:font="Wingdings" w:char="F09F"/>
      </w:r>
      <w:r>
        <w:rPr>
          <w:szCs w:val="24"/>
        </w:rPr>
        <w:tab/>
      </w:r>
      <w:r w:rsidRPr="00215D52">
        <w:rPr>
          <w:rFonts w:cs="Arial" w:hint="eastAsia"/>
          <w:szCs w:val="24"/>
        </w:rPr>
        <w:t>這項豁免條文旨在保障資料，這些資料</w:t>
      </w:r>
      <w:r w:rsidRPr="00215D52">
        <w:rPr>
          <w:rFonts w:hint="eastAsia"/>
        </w:rPr>
        <w:t>，</w:t>
      </w:r>
      <w:r w:rsidRPr="00215D52">
        <w:rPr>
          <w:rFonts w:cs="Arial" w:hint="eastAsia"/>
          <w:szCs w:val="24"/>
        </w:rPr>
        <w:t>包括可能對那些從事間諜活動、陰謀破壞或恐怖活動的人士有利的資料</w:t>
      </w:r>
      <w:r w:rsidRPr="00215D52">
        <w:rPr>
          <w:rFonts w:hint="eastAsia"/>
        </w:rPr>
        <w:t>，</w:t>
      </w:r>
      <w:r w:rsidRPr="00215D52">
        <w:rPr>
          <w:rFonts w:cs="Arial" w:hint="eastAsia"/>
          <w:szCs w:val="24"/>
        </w:rPr>
        <w:t>如</w:t>
      </w:r>
      <w:r w:rsidRPr="00215D52">
        <w:rPr>
          <w:rFonts w:hint="eastAsia"/>
        </w:rPr>
        <w:t>被</w:t>
      </w:r>
      <w:r w:rsidRPr="00215D52">
        <w:rPr>
          <w:rFonts w:cs="Arial" w:hint="eastAsia"/>
          <w:szCs w:val="24"/>
        </w:rPr>
        <w:t>披露，</w:t>
      </w:r>
      <w:r w:rsidRPr="00215D52">
        <w:rPr>
          <w:rFonts w:hint="eastAsia"/>
        </w:rPr>
        <w:t>便</w:t>
      </w:r>
      <w:r w:rsidRPr="00215D52">
        <w:rPr>
          <w:rFonts w:cs="Arial" w:hint="eastAsia"/>
          <w:szCs w:val="24"/>
        </w:rPr>
        <w:t>會</w:t>
      </w:r>
      <w:r w:rsidRPr="00215D52">
        <w:rPr>
          <w:rFonts w:hint="eastAsia"/>
        </w:rPr>
        <w:t>傷害或損害</w:t>
      </w:r>
      <w:r w:rsidRPr="00215D52">
        <w:rPr>
          <w:rFonts w:cs="Arial" w:hint="eastAsia"/>
          <w:szCs w:val="24"/>
        </w:rPr>
        <w:t>國家及香港的保安。這方面包括要保護可能有危險的人士和地點，以</w:t>
      </w:r>
      <w:r w:rsidRPr="00215D52">
        <w:rPr>
          <w:rFonts w:cs="Arial" w:hint="eastAsia"/>
          <w:szCs w:val="24"/>
        </w:rPr>
        <w:lastRenderedPageBreak/>
        <w:t>及要為資料保密，否則資料外</w:t>
      </w:r>
      <w:proofErr w:type="gramStart"/>
      <w:r w:rsidRPr="00215D52">
        <w:rPr>
          <w:rFonts w:cs="Arial" w:hint="eastAsia"/>
          <w:szCs w:val="24"/>
        </w:rPr>
        <w:t>洩</w:t>
      </w:r>
      <w:proofErr w:type="gramEnd"/>
      <w:r w:rsidRPr="00215D52">
        <w:rPr>
          <w:rFonts w:cs="Arial" w:hint="eastAsia"/>
          <w:szCs w:val="24"/>
        </w:rPr>
        <w:t>，便會對從事國家及香港保安工作的人員所參與的行動、他們的資料來源和所採取工作方法造成損害。</w:t>
      </w:r>
    </w:p>
    <w:p w:rsidR="00616E87" w:rsidRPr="00215D52" w:rsidRDefault="00616E87" w:rsidP="00616E87">
      <w:pPr>
        <w:ind w:left="1973" w:hanging="567"/>
        <w:rPr>
          <w:szCs w:val="24"/>
        </w:rPr>
      </w:pPr>
      <w:r w:rsidRPr="00215D52">
        <w:rPr>
          <w:szCs w:val="24"/>
        </w:rPr>
        <w:sym w:font="Wingdings" w:char="F09F"/>
      </w:r>
      <w:r w:rsidRPr="00215D52">
        <w:rPr>
          <w:szCs w:val="24"/>
        </w:rPr>
        <w:tab/>
      </w:r>
      <w:r w:rsidRPr="00215D52">
        <w:rPr>
          <w:rFonts w:hint="eastAsia"/>
          <w:szCs w:val="24"/>
        </w:rPr>
        <w:t>另外，根據《基本法》，香港特</w:t>
      </w:r>
      <w:r w:rsidRPr="00215D52">
        <w:rPr>
          <w:rFonts w:hint="eastAsia"/>
        </w:rPr>
        <w:t>別行政</w:t>
      </w:r>
      <w:r w:rsidRPr="00215D52">
        <w:rPr>
          <w:rFonts w:hint="eastAsia"/>
          <w:szCs w:val="24"/>
        </w:rPr>
        <w:t>區是中華人民共和國不可分離的部分，而防務乃香港特別行政區自治範圍以外的事務。《基本法》第十四條規定，中央人民政府負責管理香港特</w:t>
      </w:r>
      <w:r w:rsidRPr="00215D52">
        <w:rPr>
          <w:rFonts w:hint="eastAsia"/>
        </w:rPr>
        <w:t>別行政</w:t>
      </w:r>
      <w:r w:rsidRPr="00215D52">
        <w:rPr>
          <w:rFonts w:hint="eastAsia"/>
          <w:szCs w:val="24"/>
        </w:rPr>
        <w:t>區的防務。香港特區政府無權發放有關這些事務的資料，亦不能決定發放某些這方面的資料</w:t>
      </w:r>
      <w:proofErr w:type="gramStart"/>
      <w:r w:rsidRPr="00215D52">
        <w:rPr>
          <w:rFonts w:hint="eastAsia"/>
          <w:szCs w:val="24"/>
        </w:rPr>
        <w:t>會否令香港</w:t>
      </w:r>
      <w:proofErr w:type="gramEnd"/>
      <w:r w:rsidRPr="00215D52">
        <w:rPr>
          <w:rFonts w:hint="eastAsia"/>
          <w:szCs w:val="24"/>
        </w:rPr>
        <w:t>的防務及保安受到傷害或損害。</w:t>
      </w:r>
    </w:p>
    <w:p w:rsidR="00616E87" w:rsidRPr="00215D52" w:rsidRDefault="00616E87" w:rsidP="00616E87">
      <w:pPr>
        <w:ind w:left="1973" w:hanging="567"/>
        <w:rPr>
          <w:szCs w:val="24"/>
        </w:rPr>
      </w:pPr>
      <w:r w:rsidRPr="00215D52">
        <w:rPr>
          <w:szCs w:val="24"/>
        </w:rPr>
        <w:sym w:font="Wingdings" w:char="F09F"/>
      </w:r>
      <w:r w:rsidRPr="00215D52">
        <w:rPr>
          <w:szCs w:val="24"/>
        </w:rPr>
        <w:tab/>
      </w:r>
      <w:r w:rsidRPr="00215D52">
        <w:rPr>
          <w:rFonts w:hint="eastAsia"/>
          <w:szCs w:val="24"/>
        </w:rPr>
        <w:t>現時，《守則》第</w:t>
      </w:r>
      <w:r w:rsidRPr="00215D52">
        <w:rPr>
          <w:rFonts w:hint="eastAsia"/>
          <w:szCs w:val="24"/>
        </w:rPr>
        <w:t>2.3</w:t>
      </w:r>
      <w:r w:rsidRPr="00215D52">
        <w:rPr>
          <w:rFonts w:hint="eastAsia"/>
          <w:szCs w:val="24"/>
        </w:rPr>
        <w:t>段規定，</w:t>
      </w:r>
      <w:r w:rsidRPr="00215D52">
        <w:rPr>
          <w:rFonts w:cs="Arial" w:hint="eastAsia"/>
          <w:szCs w:val="24"/>
        </w:rPr>
        <w:t>如披露資料</w:t>
      </w:r>
      <w:r w:rsidRPr="00215D52">
        <w:rPr>
          <w:rFonts w:cs="Arial" w:hint="eastAsia"/>
          <w:szCs w:val="24"/>
        </w:rPr>
        <w:t>(a</w:t>
      </w:r>
      <w:r w:rsidRPr="00215D52">
        <w:rPr>
          <w:rFonts w:cs="Arial" w:hint="eastAsia"/>
          <w:spacing w:val="100"/>
          <w:szCs w:val="24"/>
        </w:rPr>
        <w:t>)</w:t>
      </w:r>
      <w:r w:rsidRPr="00215D52">
        <w:rPr>
          <w:rFonts w:cs="Arial" w:hint="eastAsia"/>
          <w:szCs w:val="24"/>
        </w:rPr>
        <w:t>會令香港的防務受到傷害或損害；或</w:t>
      </w:r>
      <w:r w:rsidRPr="00215D52">
        <w:rPr>
          <w:rFonts w:cs="Arial" w:hint="eastAsia"/>
          <w:szCs w:val="24"/>
        </w:rPr>
        <w:t>(b</w:t>
      </w:r>
      <w:r w:rsidRPr="00215D52">
        <w:rPr>
          <w:rFonts w:cs="Arial" w:hint="eastAsia"/>
          <w:spacing w:val="100"/>
          <w:szCs w:val="24"/>
        </w:rPr>
        <w:t>)</w:t>
      </w:r>
      <w:r w:rsidRPr="00215D52">
        <w:rPr>
          <w:rFonts w:cs="Arial" w:hint="eastAsia"/>
          <w:szCs w:val="24"/>
        </w:rPr>
        <w:t>會令香港的保安受到傷害或損害，則有關資料便可獲豁免</w:t>
      </w:r>
      <w:r w:rsidRPr="00215D52">
        <w:rPr>
          <w:rFonts w:hint="eastAsia"/>
          <w:szCs w:val="24"/>
        </w:rPr>
        <w:t>。</w:t>
      </w:r>
    </w:p>
    <w:p w:rsidR="00616E87" w:rsidRPr="00616E87" w:rsidRDefault="00616E87" w:rsidP="00C05EB5">
      <w:pPr>
        <w:ind w:left="1973" w:hanging="567"/>
        <w:rPr>
          <w:szCs w:val="24"/>
          <w:lang w:val="en-US"/>
        </w:rPr>
      </w:pPr>
      <w:r w:rsidRPr="00215D52">
        <w:rPr>
          <w:szCs w:val="24"/>
        </w:rPr>
        <w:sym w:font="Wingdings" w:char="F09F"/>
      </w:r>
      <w:r w:rsidRPr="00215D52">
        <w:rPr>
          <w:szCs w:val="24"/>
        </w:rPr>
        <w:tab/>
      </w:r>
      <w:r w:rsidRPr="00215D52">
        <w:rPr>
          <w:rFonts w:hint="eastAsia"/>
          <w:szCs w:val="24"/>
        </w:rPr>
        <w:t>按照《守則》的《</w:t>
      </w:r>
      <w:r w:rsidR="002B1825" w:rsidRPr="00CB3CF4">
        <w:rPr>
          <w:rFonts w:hint="eastAsia"/>
        </w:rPr>
        <w:t>詮釋和應用指引</w:t>
      </w:r>
      <w:r w:rsidRPr="00215D52">
        <w:rPr>
          <w:rFonts w:hint="eastAsia"/>
          <w:szCs w:val="24"/>
        </w:rPr>
        <w:t>》，《守則》第</w:t>
      </w:r>
      <w:r w:rsidRPr="00215D52">
        <w:rPr>
          <w:rFonts w:hint="eastAsia"/>
          <w:szCs w:val="24"/>
        </w:rPr>
        <w:t>2.3(a)</w:t>
      </w:r>
      <w:r w:rsidRPr="00215D52">
        <w:rPr>
          <w:rFonts w:hint="eastAsia"/>
          <w:szCs w:val="24"/>
        </w:rPr>
        <w:t>段</w:t>
      </w:r>
      <w:r w:rsidRPr="00215D52">
        <w:rPr>
          <w:rFonts w:cs="Arial" w:hint="eastAsia"/>
          <w:szCs w:val="24"/>
        </w:rPr>
        <w:t>旨在保障資料，這些資料如披露，</w:t>
      </w:r>
      <w:r w:rsidRPr="00215D52">
        <w:rPr>
          <w:rFonts w:hint="eastAsia"/>
          <w:szCs w:val="24"/>
        </w:rPr>
        <w:t>(a</w:t>
      </w:r>
      <w:r w:rsidRPr="00215D52">
        <w:rPr>
          <w:rFonts w:cs="Arial" w:hint="eastAsia"/>
          <w:spacing w:val="100"/>
          <w:szCs w:val="24"/>
        </w:rPr>
        <w:t>)</w:t>
      </w:r>
      <w:r w:rsidRPr="00215D52">
        <w:rPr>
          <w:rFonts w:hint="eastAsia"/>
          <w:szCs w:val="24"/>
        </w:rPr>
        <w:t>會對香港武裝部隊執行任務的成效造成不利影響；或</w:t>
      </w:r>
      <w:r w:rsidRPr="00215D52">
        <w:rPr>
          <w:rFonts w:hint="eastAsia"/>
          <w:szCs w:val="24"/>
        </w:rPr>
        <w:t>(b</w:t>
      </w:r>
      <w:r w:rsidRPr="00215D52">
        <w:rPr>
          <w:rFonts w:cs="Arial" w:hint="eastAsia"/>
          <w:spacing w:val="100"/>
          <w:szCs w:val="24"/>
        </w:rPr>
        <w:t>)</w:t>
      </w:r>
      <w:r w:rsidRPr="00215D52">
        <w:rPr>
          <w:rFonts w:cs="Arial" w:hint="eastAsia"/>
          <w:szCs w:val="24"/>
        </w:rPr>
        <w:t>會</w:t>
      </w:r>
      <w:r w:rsidRPr="00215D52">
        <w:rPr>
          <w:rFonts w:hint="eastAsia"/>
          <w:szCs w:val="24"/>
        </w:rPr>
        <w:t>對香港部隊人員和他們的文職輔助人員，以及受其保護的市民造成危險。</w:t>
      </w:r>
    </w:p>
    <w:p w:rsidR="00616E87" w:rsidRPr="00215D52" w:rsidRDefault="00616E87" w:rsidP="00616E87">
      <w:pPr>
        <w:ind w:left="1406" w:hanging="567"/>
        <w:rPr>
          <w:szCs w:val="24"/>
        </w:rPr>
      </w:pPr>
      <w:r w:rsidRPr="00215D52">
        <w:rPr>
          <w:szCs w:val="24"/>
        </w:rPr>
        <w:t>(7)</w:t>
      </w:r>
      <w:r w:rsidRPr="00215D52">
        <w:rPr>
          <w:szCs w:val="24"/>
        </w:rPr>
        <w:tab/>
      </w:r>
      <w:r w:rsidRPr="00215D52">
        <w:rPr>
          <w:rFonts w:hint="eastAsia"/>
        </w:rPr>
        <w:t>政府間事務</w:t>
      </w:r>
    </w:p>
    <w:p w:rsidR="00616E87" w:rsidRPr="00215D52" w:rsidRDefault="00616E87" w:rsidP="00616E87">
      <w:pPr>
        <w:ind w:left="1973" w:hanging="567"/>
        <w:rPr>
          <w:szCs w:val="24"/>
        </w:rPr>
      </w:pPr>
      <w:r w:rsidRPr="00215D52">
        <w:rPr>
          <w:szCs w:val="24"/>
        </w:rPr>
        <w:sym w:font="Wingdings" w:char="F09F"/>
      </w:r>
      <w:r w:rsidRPr="00215D52">
        <w:rPr>
          <w:szCs w:val="24"/>
        </w:rPr>
        <w:tab/>
      </w:r>
      <w:r w:rsidRPr="00215D52">
        <w:rPr>
          <w:rFonts w:hint="eastAsia"/>
          <w:szCs w:val="24"/>
        </w:rPr>
        <w:t>《基本法》規定，香港是中華人民共和國不可分離的部分，而外交事務乃香港特別行政區自治範圍以外的事務。根據《基本法》第十三條，中央人民政府負責管理與香港特</w:t>
      </w:r>
      <w:r w:rsidRPr="00215D52">
        <w:rPr>
          <w:rFonts w:hint="eastAsia"/>
        </w:rPr>
        <w:t>別行政</w:t>
      </w:r>
      <w:r w:rsidRPr="00215D52">
        <w:rPr>
          <w:rFonts w:hint="eastAsia"/>
          <w:szCs w:val="24"/>
        </w:rPr>
        <w:t>區有關的外交事務。香港特區政府不能發放有關外交事務的資料。</w:t>
      </w:r>
    </w:p>
    <w:p w:rsidR="00616E87" w:rsidRDefault="00616E87" w:rsidP="00616E87">
      <w:pPr>
        <w:ind w:left="1973" w:hanging="567"/>
        <w:rPr>
          <w:rFonts w:cs="Arial"/>
          <w:szCs w:val="24"/>
          <w:lang w:val="en-US"/>
        </w:rPr>
      </w:pPr>
      <w:r w:rsidRPr="00215D52">
        <w:rPr>
          <w:szCs w:val="24"/>
        </w:rPr>
        <w:sym w:font="Wingdings" w:char="F09F"/>
      </w:r>
      <w:r w:rsidRPr="00215D52">
        <w:rPr>
          <w:szCs w:val="24"/>
        </w:rPr>
        <w:tab/>
      </w:r>
      <w:r w:rsidRPr="00215D52">
        <w:rPr>
          <w:rFonts w:cs="Arial" w:hint="eastAsia"/>
          <w:szCs w:val="24"/>
        </w:rPr>
        <w:t>這項豁免條文亦旨在保障資料，這些資料如披露，會有損</w:t>
      </w:r>
      <w:r w:rsidRPr="00215D52">
        <w:rPr>
          <w:rFonts w:hint="eastAsia"/>
          <w:szCs w:val="24"/>
        </w:rPr>
        <w:t>香港特區</w:t>
      </w:r>
      <w:r w:rsidRPr="00215D52">
        <w:rPr>
          <w:rFonts w:cs="Arial" w:hint="eastAsia"/>
          <w:szCs w:val="24"/>
        </w:rPr>
        <w:t>政府進行對外事務的成效或與其他政府的關係。後者包括香港特區政府本身的主</w:t>
      </w:r>
      <w:r w:rsidRPr="00215D52">
        <w:rPr>
          <w:rFonts w:hint="eastAsia"/>
          <w:szCs w:val="18"/>
        </w:rPr>
        <w:t>權</w:t>
      </w:r>
      <w:r w:rsidRPr="00215D52">
        <w:rPr>
          <w:rFonts w:cs="Arial" w:hint="eastAsia"/>
          <w:szCs w:val="24"/>
        </w:rPr>
        <w:t>國政府（包括</w:t>
      </w:r>
      <w:r>
        <w:rPr>
          <w:rFonts w:cs="Arial" w:hint="eastAsia"/>
          <w:szCs w:val="24"/>
        </w:rPr>
        <w:t>但不限於</w:t>
      </w:r>
      <w:r w:rsidRPr="00215D52">
        <w:rPr>
          <w:rFonts w:cs="Arial" w:hint="eastAsia"/>
          <w:szCs w:val="24"/>
        </w:rPr>
        <w:t>省政府和地方政府），以及其他主</w:t>
      </w:r>
      <w:r w:rsidRPr="00215D52">
        <w:rPr>
          <w:rFonts w:hint="eastAsia"/>
          <w:szCs w:val="18"/>
        </w:rPr>
        <w:t>權</w:t>
      </w:r>
      <w:r w:rsidRPr="00215D52">
        <w:rPr>
          <w:rFonts w:cs="Arial" w:hint="eastAsia"/>
          <w:szCs w:val="24"/>
        </w:rPr>
        <w:t>國、屬土、省份等的政府。</w:t>
      </w:r>
    </w:p>
    <w:p w:rsidR="00616E87" w:rsidRDefault="00616E87" w:rsidP="00616E87">
      <w:pPr>
        <w:ind w:left="1973" w:hanging="567"/>
        <w:rPr>
          <w:szCs w:val="24"/>
          <w:lang w:val="en-US"/>
        </w:rPr>
      </w:pPr>
      <w:r w:rsidRPr="00215D52">
        <w:rPr>
          <w:szCs w:val="24"/>
        </w:rPr>
        <w:sym w:font="Wingdings" w:char="F09F"/>
      </w:r>
      <w:r w:rsidRPr="00215D52">
        <w:rPr>
          <w:szCs w:val="24"/>
        </w:rPr>
        <w:tab/>
      </w:r>
      <w:r w:rsidRPr="00215D52">
        <w:rPr>
          <w:rFonts w:hint="eastAsia"/>
          <w:szCs w:val="24"/>
        </w:rPr>
        <w:t>香港特區政府與其他政府、其他司法管轄區的法庭及國際組織交換的資料甚多。資料通常在保密情況下</w:t>
      </w:r>
      <w:r>
        <w:rPr>
          <w:rFonts w:hint="eastAsia"/>
          <w:szCs w:val="24"/>
        </w:rPr>
        <w:t>提供</w:t>
      </w:r>
      <w:r w:rsidRPr="00215D52">
        <w:rPr>
          <w:rFonts w:hint="eastAsia"/>
          <w:szCs w:val="24"/>
        </w:rPr>
        <w:t>，</w:t>
      </w:r>
      <w:r>
        <w:rPr>
          <w:rFonts w:hint="eastAsia"/>
        </w:rPr>
        <w:t>亦必須維持</w:t>
      </w:r>
      <w:r w:rsidRPr="00215D52">
        <w:rPr>
          <w:rFonts w:hint="eastAsia"/>
          <w:szCs w:val="24"/>
        </w:rPr>
        <w:t>有效的工作關係。</w:t>
      </w:r>
    </w:p>
    <w:p w:rsidR="00616E87" w:rsidRPr="00E13636" w:rsidRDefault="00616E87" w:rsidP="00616E87">
      <w:pPr>
        <w:ind w:left="1973" w:hanging="567"/>
        <w:rPr>
          <w:szCs w:val="24"/>
        </w:rPr>
      </w:pPr>
      <w:r>
        <w:rPr>
          <w:szCs w:val="24"/>
        </w:rPr>
        <w:sym w:font="Wingdings" w:char="F09F"/>
      </w:r>
      <w:r>
        <w:rPr>
          <w:szCs w:val="24"/>
        </w:rPr>
        <w:tab/>
      </w:r>
      <w:r>
        <w:rPr>
          <w:rFonts w:hint="eastAsia"/>
          <w:szCs w:val="24"/>
        </w:rPr>
        <w:t>其他司法管轄區訂有相等的絕對豁免</w:t>
      </w:r>
      <w:r>
        <w:rPr>
          <w:rFonts w:hint="eastAsia"/>
        </w:rPr>
        <w:t>：</w:t>
      </w:r>
    </w:p>
    <w:p w:rsidR="00616E87" w:rsidRPr="00E13636" w:rsidRDefault="00616E87" w:rsidP="00616E87">
      <w:pPr>
        <w:ind w:left="2540" w:hanging="567"/>
        <w:rPr>
          <w:szCs w:val="24"/>
        </w:rPr>
      </w:pPr>
      <w:r w:rsidRPr="00E13636">
        <w:rPr>
          <w:szCs w:val="24"/>
        </w:rPr>
        <w:t>(a)</w:t>
      </w:r>
      <w:r w:rsidRPr="00E13636">
        <w:rPr>
          <w:szCs w:val="24"/>
        </w:rPr>
        <w:tab/>
      </w:r>
      <w:r>
        <w:rPr>
          <w:rFonts w:hint="eastAsia"/>
          <w:szCs w:val="24"/>
        </w:rPr>
        <w:t>在加拿大，</w:t>
      </w:r>
      <w:r>
        <w:rPr>
          <w:rFonts w:hint="eastAsia"/>
        </w:rPr>
        <w:t>《</w:t>
      </w:r>
      <w:r>
        <w:rPr>
          <w:rFonts w:hint="eastAsia"/>
        </w:rPr>
        <w:t>1985</w:t>
      </w:r>
      <w:r>
        <w:rPr>
          <w:rFonts w:hint="eastAsia"/>
        </w:rPr>
        <w:t>年公開資料法令》</w:t>
      </w:r>
      <w:r>
        <w:rPr>
          <w:rFonts w:hint="eastAsia"/>
          <w:szCs w:val="24"/>
        </w:rPr>
        <w:t>第</w:t>
      </w:r>
      <w:r w:rsidRPr="00E13636">
        <w:rPr>
          <w:rFonts w:hint="eastAsia"/>
          <w:szCs w:val="24"/>
        </w:rPr>
        <w:t>13(1)</w:t>
      </w:r>
      <w:r>
        <w:rPr>
          <w:rFonts w:hint="eastAsia"/>
          <w:szCs w:val="24"/>
        </w:rPr>
        <w:t>條規定，如根據該法令要求索取的檔案載有在保密</w:t>
      </w:r>
      <w:r>
        <w:rPr>
          <w:rFonts w:hint="eastAsia"/>
          <w:szCs w:val="24"/>
        </w:rPr>
        <w:lastRenderedPageBreak/>
        <w:t>情況下從</w:t>
      </w:r>
      <w:r>
        <w:rPr>
          <w:rFonts w:hint="eastAsia"/>
          <w:szCs w:val="24"/>
        </w:rPr>
        <w:t>(a</w:t>
      </w:r>
      <w:r w:rsidRPr="00672B6B">
        <w:rPr>
          <w:rFonts w:hint="eastAsia"/>
          <w:spacing w:val="100"/>
          <w:szCs w:val="24"/>
        </w:rPr>
        <w:t>)</w:t>
      </w:r>
      <w:r>
        <w:rPr>
          <w:rFonts w:hint="eastAsia"/>
          <w:szCs w:val="24"/>
        </w:rPr>
        <w:t>外國政府或其機構；或</w:t>
      </w:r>
      <w:r>
        <w:rPr>
          <w:rFonts w:hint="eastAsia"/>
          <w:szCs w:val="24"/>
        </w:rPr>
        <w:t>(b</w:t>
      </w:r>
      <w:r w:rsidRPr="00672B6B">
        <w:rPr>
          <w:rFonts w:hint="eastAsia"/>
          <w:spacing w:val="100"/>
          <w:szCs w:val="24"/>
        </w:rPr>
        <w:t>)</w:t>
      </w:r>
      <w:r>
        <w:rPr>
          <w:rFonts w:hint="eastAsia"/>
        </w:rPr>
        <w:t>以國家為單位參加的國際組織</w:t>
      </w:r>
      <w:r>
        <w:rPr>
          <w:rFonts w:hint="eastAsia"/>
          <w:szCs w:val="24"/>
        </w:rPr>
        <w:t>或其機構取得的資料，則政府機構首長須拒絕披露有關檔案。</w:t>
      </w:r>
    </w:p>
    <w:p w:rsidR="00616E87" w:rsidRPr="00E13636" w:rsidRDefault="00616E87" w:rsidP="00616E87">
      <w:pPr>
        <w:ind w:left="2540" w:hanging="567"/>
        <w:rPr>
          <w:szCs w:val="24"/>
        </w:rPr>
      </w:pPr>
      <w:r w:rsidRPr="00E13636">
        <w:rPr>
          <w:szCs w:val="24"/>
        </w:rPr>
        <w:t>(b)</w:t>
      </w:r>
      <w:r w:rsidRPr="00E13636">
        <w:rPr>
          <w:szCs w:val="24"/>
        </w:rPr>
        <w:tab/>
      </w:r>
      <w:r>
        <w:rPr>
          <w:rFonts w:hint="eastAsia"/>
          <w:szCs w:val="24"/>
        </w:rPr>
        <w:t>在澳大利亞，《</w:t>
      </w:r>
      <w:r>
        <w:rPr>
          <w:rFonts w:hint="eastAsia"/>
          <w:szCs w:val="24"/>
        </w:rPr>
        <w:t>1982</w:t>
      </w:r>
      <w:r>
        <w:rPr>
          <w:rFonts w:hint="eastAsia"/>
          <w:szCs w:val="24"/>
        </w:rPr>
        <w:t>年資訊自由法令》第</w:t>
      </w:r>
      <w:r>
        <w:rPr>
          <w:rFonts w:hint="eastAsia"/>
          <w:szCs w:val="24"/>
        </w:rPr>
        <w:t>33</w:t>
      </w:r>
      <w:r>
        <w:rPr>
          <w:rFonts w:hint="eastAsia"/>
          <w:szCs w:val="24"/>
        </w:rPr>
        <w:t>條規定，</w:t>
      </w:r>
      <w:r>
        <w:rPr>
          <w:rFonts w:hint="eastAsia"/>
        </w:rPr>
        <w:t>如根據該法令披露文件，會或可合理地預期會</w:t>
      </w:r>
      <w:r>
        <w:rPr>
          <w:rFonts w:cs="Arial" w:hint="eastAsia"/>
          <w:szCs w:val="24"/>
        </w:rPr>
        <w:t>損害</w:t>
      </w:r>
      <w:r>
        <w:rPr>
          <w:rFonts w:hint="eastAsia"/>
        </w:rPr>
        <w:t>聯邦政府的國際關係；或者會透露由外國政府、</w:t>
      </w:r>
      <w:r w:rsidRPr="008754AD">
        <w:rPr>
          <w:rFonts w:hint="eastAsia"/>
        </w:rPr>
        <w:t>外國政府</w:t>
      </w:r>
      <w:r>
        <w:rPr>
          <w:rFonts w:hint="eastAsia"/>
        </w:rPr>
        <w:t>的主管當局或國際組織或上述者的代表在保密情況下傳達的資料或事宜，有關文件</w:t>
      </w:r>
      <w:proofErr w:type="gramStart"/>
      <w:r>
        <w:rPr>
          <w:rFonts w:hint="eastAsia"/>
        </w:rPr>
        <w:t>即屬獲豁免</w:t>
      </w:r>
      <w:proofErr w:type="gramEnd"/>
      <w:r>
        <w:rPr>
          <w:rFonts w:hint="eastAsia"/>
        </w:rPr>
        <w:t>文件</w:t>
      </w:r>
      <w:r>
        <w:rPr>
          <w:rFonts w:hint="eastAsia"/>
          <w:szCs w:val="24"/>
        </w:rPr>
        <w:t>。</w:t>
      </w:r>
    </w:p>
    <w:p w:rsidR="0037567E" w:rsidRPr="00C05EB5" w:rsidRDefault="00616E87" w:rsidP="00C05EB5">
      <w:pPr>
        <w:ind w:left="2540" w:hanging="567"/>
        <w:rPr>
          <w:lang w:val="en-US"/>
        </w:rPr>
      </w:pPr>
      <w:r w:rsidRPr="00E13636">
        <w:rPr>
          <w:szCs w:val="24"/>
        </w:rPr>
        <w:t>(c)</w:t>
      </w:r>
      <w:r w:rsidRPr="00E13636">
        <w:rPr>
          <w:szCs w:val="24"/>
        </w:rPr>
        <w:tab/>
      </w:r>
      <w:r>
        <w:rPr>
          <w:rFonts w:hint="eastAsia"/>
          <w:szCs w:val="24"/>
        </w:rPr>
        <w:t>在新西蘭，</w:t>
      </w:r>
      <w:r>
        <w:rPr>
          <w:rFonts w:hint="eastAsia"/>
        </w:rPr>
        <w:t>《</w:t>
      </w:r>
      <w:r>
        <w:rPr>
          <w:szCs w:val="24"/>
        </w:rPr>
        <w:t>198</w:t>
      </w:r>
      <w:r>
        <w:rPr>
          <w:rFonts w:hint="eastAsia"/>
          <w:szCs w:val="24"/>
        </w:rPr>
        <w:t>2</w:t>
      </w:r>
      <w:r>
        <w:rPr>
          <w:szCs w:val="24"/>
        </w:rPr>
        <w:t>年</w:t>
      </w:r>
      <w:r>
        <w:rPr>
          <w:rFonts w:hint="eastAsia"/>
        </w:rPr>
        <w:t>官方資料法令》</w:t>
      </w:r>
      <w:r>
        <w:rPr>
          <w:rFonts w:hint="eastAsia"/>
          <w:szCs w:val="24"/>
        </w:rPr>
        <w:t>第</w:t>
      </w:r>
      <w:r>
        <w:rPr>
          <w:rFonts w:hint="eastAsia"/>
          <w:szCs w:val="24"/>
        </w:rPr>
        <w:t>6</w:t>
      </w:r>
      <w:r w:rsidRPr="00E13636">
        <w:rPr>
          <w:rFonts w:hint="eastAsia"/>
          <w:szCs w:val="24"/>
        </w:rPr>
        <w:t>(</w:t>
      </w:r>
      <w:r>
        <w:rPr>
          <w:rFonts w:hint="eastAsia"/>
          <w:szCs w:val="24"/>
        </w:rPr>
        <w:t>a</w:t>
      </w:r>
      <w:r w:rsidRPr="009C082A">
        <w:rPr>
          <w:rFonts w:hint="eastAsia"/>
          <w:szCs w:val="24"/>
        </w:rPr>
        <w:t>)</w:t>
      </w:r>
      <w:r>
        <w:rPr>
          <w:rFonts w:hint="eastAsia"/>
          <w:szCs w:val="24"/>
        </w:rPr>
        <w:t>及</w:t>
      </w:r>
      <w:r>
        <w:rPr>
          <w:rFonts w:hint="eastAsia"/>
          <w:szCs w:val="24"/>
        </w:rPr>
        <w:t>(b</w:t>
      </w:r>
      <w:r w:rsidRPr="009C082A">
        <w:rPr>
          <w:rFonts w:hint="eastAsia"/>
          <w:szCs w:val="24"/>
        </w:rPr>
        <w:t>)</w:t>
      </w:r>
      <w:r>
        <w:rPr>
          <w:rFonts w:hint="eastAsia"/>
          <w:szCs w:val="24"/>
        </w:rPr>
        <w:t>條規定，</w:t>
      </w:r>
      <w:r>
        <w:rPr>
          <w:rFonts w:hint="eastAsia"/>
        </w:rPr>
        <w:t>如提供官方資料相當可能會令新西蘭</w:t>
      </w:r>
      <w:r>
        <w:rPr>
          <w:rFonts w:cs="Arial" w:hint="eastAsia"/>
          <w:szCs w:val="24"/>
        </w:rPr>
        <w:t>的</w:t>
      </w:r>
      <w:r>
        <w:rPr>
          <w:rFonts w:hint="eastAsia"/>
        </w:rPr>
        <w:t>保安或</w:t>
      </w:r>
      <w:r>
        <w:t>防務</w:t>
      </w:r>
      <w:r>
        <w:rPr>
          <w:rFonts w:hint="eastAsia"/>
        </w:rPr>
        <w:t>，或新西蘭政府</w:t>
      </w:r>
      <w:r>
        <w:rPr>
          <w:rFonts w:cs="Arial" w:hint="eastAsia"/>
          <w:szCs w:val="24"/>
        </w:rPr>
        <w:t>的</w:t>
      </w:r>
      <w:r>
        <w:t>國際關係</w:t>
      </w:r>
      <w:r>
        <w:rPr>
          <w:rFonts w:hint="eastAsia"/>
        </w:rPr>
        <w:t>受到損害；或妨礙新西蘭</w:t>
      </w:r>
      <w:r w:rsidRPr="00753E33">
        <w:rPr>
          <w:rFonts w:hint="eastAsia"/>
        </w:rPr>
        <w:t>政府</w:t>
      </w:r>
      <w:r>
        <w:rPr>
          <w:rFonts w:hint="eastAsia"/>
        </w:rPr>
        <w:t>在保密基礎上，受</w:t>
      </w:r>
      <w:r>
        <w:rPr>
          <w:rFonts w:hint="eastAsia"/>
        </w:rPr>
        <w:t>(</w:t>
      </w:r>
      <w:proofErr w:type="spellStart"/>
      <w:r>
        <w:rPr>
          <w:rFonts w:hint="eastAsia"/>
        </w:rPr>
        <w:t>i</w:t>
      </w:r>
      <w:proofErr w:type="spellEnd"/>
      <w:r w:rsidRPr="00672B6B">
        <w:rPr>
          <w:rFonts w:hint="eastAsia"/>
          <w:spacing w:val="100"/>
          <w:szCs w:val="24"/>
        </w:rPr>
        <w:t>)</w:t>
      </w:r>
      <w:r>
        <w:rPr>
          <w:rFonts w:hint="eastAsia"/>
        </w:rPr>
        <w:t>任何其他國家政府或該政府的機關，或</w:t>
      </w:r>
      <w:r>
        <w:rPr>
          <w:rFonts w:hint="eastAsia"/>
        </w:rPr>
        <w:t>(</w:t>
      </w:r>
      <w:r w:rsidRPr="00966FFB">
        <w:rPr>
          <w:rFonts w:hint="eastAsia"/>
          <w:spacing w:val="0"/>
        </w:rPr>
        <w:t>i</w:t>
      </w:r>
      <w:r>
        <w:rPr>
          <w:rFonts w:hint="eastAsia"/>
        </w:rPr>
        <w:t>i</w:t>
      </w:r>
      <w:r w:rsidRPr="00672B6B">
        <w:rPr>
          <w:rFonts w:hint="eastAsia"/>
          <w:spacing w:val="100"/>
          <w:szCs w:val="24"/>
        </w:rPr>
        <w:t>)</w:t>
      </w:r>
      <w:r>
        <w:rPr>
          <w:rFonts w:hint="eastAsia"/>
        </w:rPr>
        <w:t>任何國際組織委</w:t>
      </w:r>
      <w:r w:rsidRPr="00753E33">
        <w:rPr>
          <w:rFonts w:hint="eastAsia"/>
        </w:rPr>
        <w:t>託持有資料</w:t>
      </w:r>
      <w:r>
        <w:rPr>
          <w:rFonts w:hint="eastAsia"/>
        </w:rPr>
        <w:t>，便有充分理由拒絕提供該資料。</w:t>
      </w:r>
    </w:p>
    <w:p w:rsidR="0037567E" w:rsidRPr="00E13636" w:rsidRDefault="0037567E" w:rsidP="0037567E">
      <w:pPr>
        <w:ind w:left="1406" w:hanging="567"/>
        <w:rPr>
          <w:szCs w:val="24"/>
        </w:rPr>
      </w:pPr>
      <w:r w:rsidRPr="00E13636">
        <w:rPr>
          <w:szCs w:val="24"/>
        </w:rPr>
        <w:t>(8)</w:t>
      </w:r>
      <w:r w:rsidRPr="00E13636">
        <w:rPr>
          <w:szCs w:val="24"/>
        </w:rPr>
        <w:tab/>
      </w:r>
      <w:r w:rsidRPr="00F86BD5">
        <w:rPr>
          <w:rFonts w:hint="eastAsia"/>
        </w:rPr>
        <w:t>國籍、出入境及領事事宜</w:t>
      </w:r>
    </w:p>
    <w:p w:rsidR="0037567E" w:rsidRPr="00683856" w:rsidRDefault="0037567E" w:rsidP="0037567E">
      <w:pPr>
        <w:ind w:left="1973" w:hanging="567"/>
        <w:rPr>
          <w:szCs w:val="24"/>
        </w:rPr>
      </w:pPr>
      <w:r>
        <w:rPr>
          <w:szCs w:val="24"/>
        </w:rPr>
        <w:sym w:font="Wingdings" w:char="F09F"/>
      </w:r>
      <w:r>
        <w:rPr>
          <w:szCs w:val="24"/>
        </w:rPr>
        <w:tab/>
      </w:r>
      <w:r w:rsidRPr="00683856">
        <w:rPr>
          <w:rFonts w:cs="Arial" w:hint="eastAsia"/>
          <w:szCs w:val="24"/>
        </w:rPr>
        <w:t>如披露</w:t>
      </w:r>
      <w:r w:rsidRPr="00683856">
        <w:rPr>
          <w:rFonts w:hint="eastAsia"/>
        </w:rPr>
        <w:t>資料</w:t>
      </w:r>
      <w:r w:rsidRPr="00683856">
        <w:rPr>
          <w:rFonts w:cs="Arial" w:hint="eastAsia"/>
          <w:szCs w:val="24"/>
        </w:rPr>
        <w:t>會令國籍、人事登記、出入境或領事事宜的行政管理或代表其他政府執行的領事工作受到傷害或損害</w:t>
      </w:r>
      <w:r w:rsidRPr="00683856">
        <w:rPr>
          <w:rFonts w:hint="eastAsia"/>
        </w:rPr>
        <w:t>，則有關資料便可獲豁免。</w:t>
      </w:r>
    </w:p>
    <w:p w:rsidR="0037567E" w:rsidRPr="00C05EB5" w:rsidRDefault="0037567E" w:rsidP="00C05EB5">
      <w:pPr>
        <w:ind w:left="1973" w:hanging="567"/>
        <w:rPr>
          <w:szCs w:val="24"/>
          <w:lang w:val="en-US"/>
        </w:rPr>
      </w:pPr>
      <w:r w:rsidRPr="00683856">
        <w:rPr>
          <w:szCs w:val="24"/>
        </w:rPr>
        <w:sym w:font="Wingdings" w:char="F09F"/>
      </w:r>
      <w:r w:rsidRPr="00683856">
        <w:rPr>
          <w:szCs w:val="24"/>
        </w:rPr>
        <w:tab/>
      </w:r>
      <w:r w:rsidRPr="00683856">
        <w:rPr>
          <w:rFonts w:hint="eastAsia"/>
          <w:szCs w:val="24"/>
        </w:rPr>
        <w:t>有關</w:t>
      </w:r>
      <w:r w:rsidRPr="00683856">
        <w:rPr>
          <w:rFonts w:ascii="新細明體" w:hAnsi="新細明體"/>
        </w:rPr>
        <w:t>“</w:t>
      </w:r>
      <w:r w:rsidRPr="00683856">
        <w:rPr>
          <w:rFonts w:hint="eastAsia"/>
        </w:rPr>
        <w:t>國籍、出入境及領事事宜</w:t>
      </w:r>
      <w:r w:rsidRPr="00683856">
        <w:rPr>
          <w:rFonts w:ascii="新細明體" w:hAnsi="新細明體"/>
        </w:rPr>
        <w:t>”</w:t>
      </w:r>
      <w:r w:rsidRPr="00683856">
        <w:rPr>
          <w:rFonts w:ascii="新細明體" w:hAnsi="新細明體" w:hint="eastAsia"/>
        </w:rPr>
        <w:t>的豁免條文的適用範圍，在某程度上與</w:t>
      </w:r>
      <w:r w:rsidRPr="00683856">
        <w:rPr>
          <w:rFonts w:hint="eastAsia"/>
          <w:szCs w:val="24"/>
        </w:rPr>
        <w:t>有關</w:t>
      </w:r>
      <w:r w:rsidRPr="00683856">
        <w:rPr>
          <w:rFonts w:ascii="新細明體" w:hAnsi="新細明體"/>
        </w:rPr>
        <w:t>“</w:t>
      </w:r>
      <w:r w:rsidRPr="00683856">
        <w:rPr>
          <w:rFonts w:hint="eastAsia"/>
        </w:rPr>
        <w:t>政府間事務</w:t>
      </w:r>
      <w:r w:rsidRPr="00683856">
        <w:rPr>
          <w:rFonts w:ascii="新細明體" w:hAnsi="新細明體"/>
        </w:rPr>
        <w:t>”</w:t>
      </w:r>
      <w:r w:rsidRPr="00683856">
        <w:rPr>
          <w:rFonts w:ascii="新細明體" w:hAnsi="新細明體" w:hint="eastAsia"/>
        </w:rPr>
        <w:t>和</w:t>
      </w:r>
      <w:r w:rsidRPr="00683856">
        <w:rPr>
          <w:rFonts w:ascii="新細明體" w:hAnsi="新細明體"/>
        </w:rPr>
        <w:t>“</w:t>
      </w:r>
      <w:r w:rsidRPr="00683856">
        <w:rPr>
          <w:rFonts w:hint="eastAsia"/>
        </w:rPr>
        <w:t>禁止披露</w:t>
      </w:r>
      <w:r w:rsidRPr="0041111C">
        <w:rPr>
          <w:rFonts w:ascii="新細明體" w:hAnsi="新細明體"/>
        </w:rPr>
        <w:t>”</w:t>
      </w:r>
      <w:r w:rsidRPr="00683856">
        <w:rPr>
          <w:rFonts w:ascii="新細明體" w:hAnsi="新細明體" w:hint="eastAsia"/>
        </w:rPr>
        <w:t>等其他豁免條文重疊。不過，我們建議加入這項條文，以求應用時更加清楚明確</w:t>
      </w:r>
      <w:r w:rsidRPr="00683856">
        <w:rPr>
          <w:rFonts w:hint="eastAsia"/>
          <w:szCs w:val="24"/>
        </w:rPr>
        <w:t>。</w:t>
      </w:r>
    </w:p>
    <w:p w:rsidR="0037567E" w:rsidRPr="00683856" w:rsidRDefault="0037567E" w:rsidP="0037567E">
      <w:pPr>
        <w:ind w:left="1406" w:hanging="567"/>
        <w:rPr>
          <w:szCs w:val="24"/>
        </w:rPr>
      </w:pPr>
      <w:r w:rsidRPr="00683856">
        <w:rPr>
          <w:szCs w:val="24"/>
        </w:rPr>
        <w:t>(9)</w:t>
      </w:r>
      <w:r w:rsidRPr="00683856">
        <w:rPr>
          <w:szCs w:val="24"/>
        </w:rPr>
        <w:tab/>
      </w:r>
      <w:r w:rsidRPr="00683856">
        <w:rPr>
          <w:rFonts w:hint="eastAsia"/>
        </w:rPr>
        <w:t>執法、法律及相關程序</w:t>
      </w:r>
    </w:p>
    <w:p w:rsidR="0037567E" w:rsidRPr="00683856" w:rsidRDefault="0037567E" w:rsidP="0037567E">
      <w:pPr>
        <w:ind w:left="1973" w:hanging="567"/>
        <w:rPr>
          <w:szCs w:val="24"/>
        </w:rPr>
      </w:pPr>
      <w:r w:rsidRPr="00683856">
        <w:rPr>
          <w:szCs w:val="24"/>
        </w:rPr>
        <w:sym w:font="Wingdings" w:char="F09F"/>
      </w:r>
      <w:r w:rsidRPr="00683856">
        <w:rPr>
          <w:szCs w:val="24"/>
        </w:rPr>
        <w:tab/>
      </w:r>
      <w:r w:rsidRPr="00683856">
        <w:rPr>
          <w:rFonts w:cs="Arial" w:hint="eastAsia"/>
          <w:szCs w:val="24"/>
        </w:rPr>
        <w:t>這項豁免條文旨在保障所有現正進行或可預見會進行的民事及刑事法律</w:t>
      </w:r>
      <w:r w:rsidRPr="00683856">
        <w:rPr>
          <w:rFonts w:hint="eastAsia"/>
        </w:rPr>
        <w:t>訴訟</w:t>
      </w:r>
      <w:r w:rsidRPr="00683856">
        <w:rPr>
          <w:rFonts w:cs="Arial" w:hint="eastAsia"/>
          <w:szCs w:val="24"/>
        </w:rPr>
        <w:t>程序的誠信。這類法律程序日後可能展開，</w:t>
      </w:r>
      <w:r w:rsidRPr="009E7416">
        <w:rPr>
          <w:rFonts w:hint="eastAsia"/>
          <w:szCs w:val="24"/>
        </w:rPr>
        <w:t>未必</w:t>
      </w:r>
      <w:r w:rsidRPr="00683856">
        <w:rPr>
          <w:rFonts w:cs="Arial" w:hint="eastAsia"/>
          <w:szCs w:val="24"/>
        </w:rPr>
        <w:t>表示不可根據擬議法例披露所</w:t>
      </w:r>
      <w:r w:rsidRPr="00683856">
        <w:rPr>
          <w:rFonts w:hint="eastAsia"/>
        </w:rPr>
        <w:t>索取</w:t>
      </w:r>
      <w:r w:rsidRPr="00683856">
        <w:rPr>
          <w:rFonts w:cs="Arial" w:hint="eastAsia"/>
          <w:szCs w:val="24"/>
        </w:rPr>
        <w:t>的資料，但是，如披露所</w:t>
      </w:r>
      <w:r w:rsidRPr="00683856">
        <w:rPr>
          <w:rFonts w:hint="eastAsia"/>
        </w:rPr>
        <w:t>索取</w:t>
      </w:r>
      <w:r w:rsidRPr="00683856">
        <w:rPr>
          <w:rFonts w:cs="Arial" w:hint="eastAsia"/>
          <w:szCs w:val="24"/>
        </w:rPr>
        <w:t>的資料</w:t>
      </w:r>
      <w:r w:rsidRPr="00683856">
        <w:rPr>
          <w:rFonts w:hint="eastAsia"/>
        </w:rPr>
        <w:t>，</w:t>
      </w:r>
      <w:r w:rsidRPr="00683856">
        <w:rPr>
          <w:rFonts w:cs="Arial" w:hint="eastAsia"/>
          <w:szCs w:val="24"/>
        </w:rPr>
        <w:t>會</w:t>
      </w:r>
      <w:r w:rsidRPr="00683856">
        <w:rPr>
          <w:rFonts w:hint="eastAsia"/>
        </w:rPr>
        <w:t>令</w:t>
      </w:r>
      <w:r w:rsidRPr="00683856">
        <w:rPr>
          <w:rFonts w:cs="Arial" w:hint="eastAsia"/>
          <w:szCs w:val="24"/>
        </w:rPr>
        <w:t>審訊或聆訊</w:t>
      </w:r>
      <w:r w:rsidRPr="00683856">
        <w:rPr>
          <w:rFonts w:hint="eastAsia"/>
        </w:rPr>
        <w:t>的公正受到損害</w:t>
      </w:r>
      <w:r w:rsidRPr="00683856">
        <w:rPr>
          <w:rFonts w:cs="Arial" w:hint="eastAsia"/>
          <w:szCs w:val="24"/>
        </w:rPr>
        <w:t>（若該等法律程序最終展開的話），則不應作出披露。</w:t>
      </w:r>
    </w:p>
    <w:p w:rsidR="0037567E" w:rsidRPr="00683856" w:rsidRDefault="0037567E" w:rsidP="0037567E">
      <w:pPr>
        <w:ind w:left="1973" w:hanging="567"/>
        <w:rPr>
          <w:szCs w:val="24"/>
        </w:rPr>
      </w:pPr>
      <w:r w:rsidRPr="00683856">
        <w:rPr>
          <w:szCs w:val="24"/>
        </w:rPr>
        <w:sym w:font="Wingdings" w:char="F09F"/>
      </w:r>
      <w:r w:rsidRPr="00683856">
        <w:rPr>
          <w:szCs w:val="24"/>
        </w:rPr>
        <w:tab/>
      </w:r>
      <w:r>
        <w:rPr>
          <w:rFonts w:hint="eastAsia"/>
          <w:szCs w:val="24"/>
        </w:rPr>
        <w:t>政府會因</w:t>
      </w:r>
      <w:r w:rsidRPr="00683856">
        <w:rPr>
          <w:rFonts w:hint="eastAsia"/>
          <w:szCs w:val="24"/>
        </w:rPr>
        <w:t>進行刑事及</w:t>
      </w:r>
      <w:proofErr w:type="gramStart"/>
      <w:r w:rsidRPr="00683856">
        <w:rPr>
          <w:rFonts w:hint="eastAsia"/>
          <w:szCs w:val="24"/>
        </w:rPr>
        <w:t>規</w:t>
      </w:r>
      <w:proofErr w:type="gramEnd"/>
      <w:r w:rsidRPr="00683856">
        <w:rPr>
          <w:rFonts w:hint="eastAsia"/>
          <w:szCs w:val="24"/>
        </w:rPr>
        <w:t>管性質調查而持有許多資料，這些資料可能基於種種原因，最終沒有在任何</w:t>
      </w:r>
      <w:r w:rsidRPr="00683856">
        <w:rPr>
          <w:rFonts w:cs="Arial" w:hint="eastAsia"/>
          <w:szCs w:val="24"/>
        </w:rPr>
        <w:t>法律</w:t>
      </w:r>
      <w:r w:rsidRPr="00683856">
        <w:rPr>
          <w:rFonts w:hint="eastAsia"/>
          <w:szCs w:val="24"/>
        </w:rPr>
        <w:t>程序中使用。發放這些資料可能會令資料當事人或在調</w:t>
      </w:r>
      <w:r w:rsidRPr="00683856">
        <w:rPr>
          <w:rFonts w:hint="eastAsia"/>
          <w:szCs w:val="24"/>
        </w:rPr>
        <w:lastRenderedPageBreak/>
        <w:t>查中予以合作的人士受到損害，又或損害日後任何類似的調查。</w:t>
      </w:r>
    </w:p>
    <w:p w:rsidR="00616E87" w:rsidRPr="00C05EB5" w:rsidRDefault="0037567E" w:rsidP="00C05EB5">
      <w:pPr>
        <w:ind w:left="1973" w:hanging="567"/>
        <w:rPr>
          <w:szCs w:val="24"/>
          <w:lang w:val="en-US"/>
        </w:rPr>
      </w:pPr>
      <w:r>
        <w:rPr>
          <w:szCs w:val="24"/>
        </w:rPr>
        <w:sym w:font="Wingdings" w:char="F09F"/>
      </w:r>
      <w:r>
        <w:rPr>
          <w:szCs w:val="24"/>
        </w:rPr>
        <w:tab/>
      </w:r>
      <w:r>
        <w:rPr>
          <w:rFonts w:hint="eastAsia"/>
          <w:szCs w:val="24"/>
        </w:rPr>
        <w:t>這項豁免條文與有關法庭檔案</w:t>
      </w:r>
      <w:r>
        <w:rPr>
          <w:rFonts w:ascii="新細明體" w:hAnsi="新細明體" w:hint="eastAsia"/>
        </w:rPr>
        <w:t>的</w:t>
      </w:r>
      <w:r>
        <w:rPr>
          <w:rFonts w:hint="eastAsia"/>
          <w:szCs w:val="24"/>
        </w:rPr>
        <w:t>豁免條文</w:t>
      </w:r>
      <w:proofErr w:type="gramStart"/>
      <w:r>
        <w:rPr>
          <w:rFonts w:hint="eastAsia"/>
          <w:szCs w:val="24"/>
        </w:rPr>
        <w:t>（</w:t>
      </w:r>
      <w:proofErr w:type="gramEnd"/>
      <w:r>
        <w:rPr>
          <w:rFonts w:hint="eastAsia"/>
          <w:szCs w:val="24"/>
        </w:rPr>
        <w:t>上文第</w:t>
      </w:r>
      <w:r>
        <w:rPr>
          <w:szCs w:val="24"/>
          <w:lang w:val="en-US"/>
        </w:rPr>
        <w:t> </w:t>
      </w:r>
      <w:r w:rsidRPr="00E13636">
        <w:rPr>
          <w:rFonts w:hint="eastAsia"/>
          <w:szCs w:val="24"/>
        </w:rPr>
        <w:t>(2)</w:t>
      </w:r>
      <w:r>
        <w:rPr>
          <w:rFonts w:hint="eastAsia"/>
          <w:szCs w:val="24"/>
        </w:rPr>
        <w:t>項豁免條文）相輔相成，原因是這項條文旨在保障資料，這些資料在要求提出時並非由審裁機構持有，而是由其他有關各方持有，如予以披露可影響法律程序的誠信。</w:t>
      </w:r>
    </w:p>
    <w:p w:rsidR="0037567E" w:rsidRPr="00E13636" w:rsidRDefault="0037567E" w:rsidP="00BE166F">
      <w:pPr>
        <w:keepNext/>
        <w:widowControl w:val="0"/>
        <w:ind w:left="1406" w:hanging="567"/>
        <w:rPr>
          <w:szCs w:val="24"/>
        </w:rPr>
      </w:pPr>
      <w:r w:rsidRPr="00E13636">
        <w:rPr>
          <w:szCs w:val="24"/>
        </w:rPr>
        <w:t>(10)</w:t>
      </w:r>
      <w:r w:rsidRPr="00E13636">
        <w:rPr>
          <w:szCs w:val="24"/>
        </w:rPr>
        <w:tab/>
      </w:r>
      <w:r w:rsidRPr="00F86BD5">
        <w:rPr>
          <w:rFonts w:hint="eastAsia"/>
        </w:rPr>
        <w:t>法律專業保密權</w:t>
      </w:r>
    </w:p>
    <w:p w:rsidR="0037567E" w:rsidRDefault="0037567E" w:rsidP="00C05EB5">
      <w:pPr>
        <w:ind w:left="1973" w:hanging="567"/>
        <w:rPr>
          <w:szCs w:val="24"/>
          <w:lang w:val="en-US"/>
        </w:rPr>
      </w:pPr>
      <w:r>
        <w:rPr>
          <w:szCs w:val="24"/>
        </w:rPr>
        <w:sym w:font="Wingdings" w:char="F09F"/>
      </w:r>
      <w:r>
        <w:rPr>
          <w:szCs w:val="24"/>
        </w:rPr>
        <w:tab/>
      </w:r>
      <w:r w:rsidRPr="00683856">
        <w:rPr>
          <w:rFonts w:cs="Arial" w:hint="eastAsia"/>
          <w:szCs w:val="24"/>
        </w:rPr>
        <w:t>由於在法律</w:t>
      </w:r>
      <w:r w:rsidRPr="00683856">
        <w:rPr>
          <w:rFonts w:hint="eastAsia"/>
        </w:rPr>
        <w:t>訴訟</w:t>
      </w:r>
      <w:r w:rsidRPr="00683856">
        <w:rPr>
          <w:rFonts w:cs="Arial" w:hint="eastAsia"/>
          <w:szCs w:val="24"/>
        </w:rPr>
        <w:t>程序中，不得強迫披露法律顧問與</w:t>
      </w:r>
      <w:r w:rsidRPr="00683856">
        <w:rPr>
          <w:rFonts w:ascii="新細明體" w:hAnsi="新細明體" w:cs="Arial" w:hint="eastAsia"/>
          <w:szCs w:val="24"/>
        </w:rPr>
        <w:t>當事人</w:t>
      </w:r>
      <w:r w:rsidRPr="00683856">
        <w:rPr>
          <w:rFonts w:cs="Arial" w:hint="eastAsia"/>
          <w:szCs w:val="24"/>
        </w:rPr>
        <w:t>（包括政府作為</w:t>
      </w:r>
      <w:r w:rsidRPr="00683856">
        <w:rPr>
          <w:rFonts w:ascii="新細明體" w:hAnsi="新細明體" w:cs="Arial" w:hint="eastAsia"/>
          <w:szCs w:val="24"/>
        </w:rPr>
        <w:t>當事人</w:t>
      </w:r>
      <w:r w:rsidRPr="00683856">
        <w:rPr>
          <w:rFonts w:cs="Arial" w:hint="eastAsia"/>
          <w:szCs w:val="24"/>
        </w:rPr>
        <w:t>的情況）之間的溝通，因此不宜強制政府根據</w:t>
      </w:r>
      <w:r w:rsidRPr="00683856">
        <w:rPr>
          <w:rFonts w:hint="eastAsia"/>
        </w:rPr>
        <w:t>擬議法例</w:t>
      </w:r>
      <w:r w:rsidRPr="00683856">
        <w:rPr>
          <w:rFonts w:cs="Arial" w:hint="eastAsia"/>
          <w:szCs w:val="24"/>
        </w:rPr>
        <w:t>披露有關資料。</w:t>
      </w:r>
      <w:r w:rsidRPr="00683856">
        <w:rPr>
          <w:rFonts w:hint="eastAsia"/>
        </w:rPr>
        <w:t>法律專業保密權的基本依據，是要促進律師與當事人之間全面而坦率地披露資料，</w:t>
      </w:r>
      <w:r w:rsidRPr="00683856">
        <w:rPr>
          <w:rFonts w:hint="eastAsia"/>
          <w:szCs w:val="24"/>
        </w:rPr>
        <w:t>以利</w:t>
      </w:r>
      <w:r w:rsidRPr="00683856">
        <w:rPr>
          <w:rFonts w:hint="eastAsia"/>
        </w:rPr>
        <w:t>有效執行司法工作</w:t>
      </w:r>
      <w:r w:rsidRPr="00683856">
        <w:rPr>
          <w:rFonts w:hint="eastAsia"/>
          <w:szCs w:val="24"/>
        </w:rPr>
        <w:t>。</w:t>
      </w:r>
    </w:p>
    <w:p w:rsidR="0037567E" w:rsidRPr="00683856" w:rsidRDefault="0037567E" w:rsidP="0037567E">
      <w:pPr>
        <w:ind w:left="1406" w:hanging="567"/>
        <w:rPr>
          <w:szCs w:val="24"/>
        </w:rPr>
      </w:pPr>
      <w:r w:rsidRPr="00683856">
        <w:rPr>
          <w:szCs w:val="24"/>
        </w:rPr>
        <w:t>(11)</w:t>
      </w:r>
      <w:r w:rsidRPr="00683856">
        <w:rPr>
          <w:szCs w:val="24"/>
        </w:rPr>
        <w:tab/>
      </w:r>
      <w:r w:rsidRPr="00683856">
        <w:rPr>
          <w:rFonts w:hint="eastAsia"/>
        </w:rPr>
        <w:t>行政會議的議事程序</w:t>
      </w:r>
    </w:p>
    <w:p w:rsidR="0037567E" w:rsidRPr="00C05EB5" w:rsidRDefault="0037567E" w:rsidP="00C05EB5">
      <w:pPr>
        <w:ind w:left="1973" w:hanging="567"/>
        <w:rPr>
          <w:szCs w:val="24"/>
          <w:lang w:val="en-US"/>
        </w:rPr>
      </w:pPr>
      <w:r w:rsidRPr="00683856">
        <w:rPr>
          <w:szCs w:val="24"/>
        </w:rPr>
        <w:sym w:font="Wingdings" w:char="F09F"/>
      </w:r>
      <w:r w:rsidRPr="00683856">
        <w:rPr>
          <w:szCs w:val="24"/>
        </w:rPr>
        <w:tab/>
      </w:r>
      <w:r w:rsidRPr="00683856">
        <w:rPr>
          <w:rFonts w:hint="eastAsia"/>
          <w:szCs w:val="24"/>
        </w:rPr>
        <w:t>為使行政會議充分發揮其職能，行政會議奉行沿用已久的保密原則，目的就是要確保行政會議成員在沒有壓力下，暢所欲言，坦誠地向行政長官</w:t>
      </w:r>
      <w:r w:rsidRPr="00683856">
        <w:rPr>
          <w:rFonts w:hint="eastAsia"/>
        </w:rPr>
        <w:t>提出</w:t>
      </w:r>
      <w:r w:rsidRPr="00683856">
        <w:rPr>
          <w:rFonts w:hint="eastAsia"/>
          <w:szCs w:val="24"/>
        </w:rPr>
        <w:t>意見，也讓行政長官可以聽取不同意見，以衡量政策利弊。保密原則</w:t>
      </w:r>
      <w:r>
        <w:rPr>
          <w:rFonts w:hint="eastAsia"/>
          <w:szCs w:val="24"/>
        </w:rPr>
        <w:t>對</w:t>
      </w:r>
      <w:r w:rsidRPr="00683856">
        <w:rPr>
          <w:rFonts w:hint="eastAsia"/>
          <w:szCs w:val="24"/>
        </w:rPr>
        <w:t>行政會議的有效運作</w:t>
      </w:r>
      <w:r>
        <w:rPr>
          <w:rFonts w:hint="eastAsia"/>
          <w:szCs w:val="24"/>
        </w:rPr>
        <w:t>至關重要</w:t>
      </w:r>
      <w:r w:rsidRPr="00683856">
        <w:rPr>
          <w:rFonts w:hint="eastAsia"/>
          <w:szCs w:val="24"/>
        </w:rPr>
        <w:t>。這項豁免條文應涵蓋行政會議的審議工作資料，包括討論的內容、時間或方式、</w:t>
      </w:r>
      <w:r w:rsidRPr="00683856">
        <w:rPr>
          <w:rFonts w:cs="Arial" w:hint="eastAsia"/>
          <w:szCs w:val="24"/>
        </w:rPr>
        <w:t>為行政</w:t>
      </w:r>
      <w:proofErr w:type="gramStart"/>
      <w:r w:rsidRPr="00683856">
        <w:rPr>
          <w:rFonts w:cs="Arial" w:hint="eastAsia"/>
          <w:szCs w:val="24"/>
        </w:rPr>
        <w:t>會議擬備的</w:t>
      </w:r>
      <w:proofErr w:type="gramEnd"/>
      <w:r w:rsidRPr="00683856">
        <w:rPr>
          <w:rFonts w:cs="Arial" w:hint="eastAsia"/>
          <w:szCs w:val="24"/>
        </w:rPr>
        <w:t>文件，以及行政會議的會議和審議工作紀錄</w:t>
      </w:r>
      <w:r w:rsidRPr="00683856">
        <w:rPr>
          <w:rFonts w:hint="eastAsia"/>
          <w:szCs w:val="24"/>
        </w:rPr>
        <w:t>。</w:t>
      </w:r>
    </w:p>
    <w:p w:rsidR="0037567E" w:rsidRPr="00683856" w:rsidRDefault="0037567E" w:rsidP="0037567E">
      <w:pPr>
        <w:ind w:left="1406" w:hanging="567"/>
        <w:rPr>
          <w:szCs w:val="24"/>
        </w:rPr>
      </w:pPr>
      <w:r w:rsidRPr="00683856">
        <w:rPr>
          <w:szCs w:val="24"/>
        </w:rPr>
        <w:t>(12)</w:t>
      </w:r>
      <w:r w:rsidRPr="00683856">
        <w:rPr>
          <w:szCs w:val="24"/>
        </w:rPr>
        <w:tab/>
      </w:r>
      <w:r w:rsidRPr="00683856">
        <w:rPr>
          <w:rFonts w:hint="eastAsia"/>
        </w:rPr>
        <w:t>個人私隱</w:t>
      </w:r>
    </w:p>
    <w:p w:rsidR="0037567E" w:rsidRPr="002B1825" w:rsidRDefault="0037567E" w:rsidP="002B1825">
      <w:pPr>
        <w:ind w:left="1973" w:hanging="567"/>
        <w:rPr>
          <w:szCs w:val="24"/>
          <w:lang w:val="en-US"/>
        </w:rPr>
      </w:pPr>
      <w:r w:rsidRPr="00683856">
        <w:rPr>
          <w:szCs w:val="24"/>
        </w:rPr>
        <w:sym w:font="Wingdings" w:char="F09F"/>
      </w:r>
      <w:r w:rsidRPr="00683856">
        <w:rPr>
          <w:szCs w:val="24"/>
        </w:rPr>
        <w:tab/>
      </w:r>
      <w:r w:rsidRPr="00683856">
        <w:rPr>
          <w:rFonts w:hint="eastAsia"/>
          <w:szCs w:val="24"/>
        </w:rPr>
        <w:t>這項豁免條文旨在</w:t>
      </w:r>
      <w:r w:rsidRPr="00683856">
        <w:rPr>
          <w:rFonts w:hint="eastAsia"/>
        </w:rPr>
        <w:t>保障自然人</w:t>
      </w:r>
      <w:proofErr w:type="gramStart"/>
      <w:r w:rsidRPr="00683856">
        <w:rPr>
          <w:rFonts w:hint="eastAsia"/>
        </w:rPr>
        <w:t>的私隱</w:t>
      </w:r>
      <w:proofErr w:type="gramEnd"/>
      <w:r w:rsidRPr="00683856">
        <w:rPr>
          <w:rFonts w:hint="eastAsia"/>
          <w:szCs w:val="24"/>
        </w:rPr>
        <w:t>。</w:t>
      </w:r>
      <w:r w:rsidRPr="00683856">
        <w:rPr>
          <w:rFonts w:hint="eastAsia"/>
        </w:rPr>
        <w:t>與任何人（包括已故人士）直接或間接有關的資料（除了向資料當事人或其他合適人士披露外）不應披露，除非</w:t>
      </w:r>
      <w:r w:rsidRPr="00683856">
        <w:rPr>
          <w:rFonts w:hint="eastAsia"/>
          <w:szCs w:val="24"/>
        </w:rPr>
        <w:t>(a</w:t>
      </w:r>
      <w:r w:rsidRPr="00683856">
        <w:rPr>
          <w:rFonts w:hint="eastAsia"/>
          <w:spacing w:val="100"/>
          <w:szCs w:val="24"/>
        </w:rPr>
        <w:t>)</w:t>
      </w:r>
      <w:r w:rsidRPr="00683856">
        <w:rPr>
          <w:rFonts w:hint="eastAsia"/>
          <w:szCs w:val="24"/>
        </w:rPr>
        <w:t>披露這些資料符合蒐集資料的目的，或</w:t>
      </w:r>
      <w:r w:rsidRPr="00683856">
        <w:rPr>
          <w:rFonts w:hint="eastAsia"/>
          <w:szCs w:val="24"/>
        </w:rPr>
        <w:t>(b</w:t>
      </w:r>
      <w:r w:rsidRPr="00683856">
        <w:rPr>
          <w:rFonts w:hint="eastAsia"/>
          <w:spacing w:val="100"/>
          <w:szCs w:val="24"/>
        </w:rPr>
        <w:t>)</w:t>
      </w:r>
      <w:r w:rsidRPr="00683856">
        <w:rPr>
          <w:rFonts w:hint="eastAsia"/>
          <w:szCs w:val="24"/>
        </w:rPr>
        <w:t>資料</w:t>
      </w:r>
      <w:r w:rsidRPr="00683856">
        <w:rPr>
          <w:rFonts w:hint="eastAsia"/>
        </w:rPr>
        <w:t>當事人</w:t>
      </w:r>
      <w:r w:rsidRPr="00683856">
        <w:rPr>
          <w:rFonts w:hint="eastAsia"/>
          <w:szCs w:val="24"/>
        </w:rPr>
        <w:t>或其他合適人士已同意披露資料，或</w:t>
      </w:r>
      <w:r w:rsidRPr="00683856">
        <w:rPr>
          <w:rFonts w:hint="eastAsia"/>
          <w:szCs w:val="24"/>
        </w:rPr>
        <w:t>(c</w:t>
      </w:r>
      <w:r w:rsidRPr="00683856">
        <w:rPr>
          <w:rFonts w:hint="eastAsia"/>
          <w:spacing w:val="100"/>
          <w:szCs w:val="24"/>
        </w:rPr>
        <w:t>)</w:t>
      </w:r>
      <w:r w:rsidRPr="00683856">
        <w:rPr>
          <w:rFonts w:hint="eastAsia"/>
          <w:szCs w:val="24"/>
        </w:rPr>
        <w:t>法例許可披露資料。</w:t>
      </w:r>
    </w:p>
    <w:p w:rsidR="0037567E" w:rsidRPr="00FD18FB" w:rsidRDefault="0037567E" w:rsidP="0037567E">
      <w:pPr>
        <w:pStyle w:val="af"/>
        <w:overflowPunct w:val="0"/>
        <w:spacing w:before="120" w:after="120"/>
        <w:rPr>
          <w:i/>
          <w:sz w:val="26"/>
          <w:szCs w:val="26"/>
        </w:rPr>
      </w:pPr>
      <w:r w:rsidRPr="00FD18FB">
        <w:rPr>
          <w:rFonts w:hint="eastAsia"/>
          <w:i/>
          <w:sz w:val="26"/>
          <w:szCs w:val="26"/>
        </w:rPr>
        <w:t>有限制豁免</w:t>
      </w:r>
    </w:p>
    <w:p w:rsidR="0037567E" w:rsidRPr="00C05EB5" w:rsidRDefault="0037567E" w:rsidP="0037567E">
      <w:pPr>
        <w:rPr>
          <w:lang w:val="en-US"/>
        </w:rPr>
      </w:pPr>
      <w:r>
        <w:rPr>
          <w:lang w:val="en-US"/>
        </w:rPr>
        <w:t>65.</w:t>
      </w:r>
      <w:r w:rsidRPr="001433BB">
        <w:rPr>
          <w:lang w:val="en-US"/>
        </w:rPr>
        <w:tab/>
      </w:r>
      <w:r w:rsidRPr="001433BB">
        <w:rPr>
          <w:rFonts w:hint="eastAsia"/>
        </w:rPr>
        <w:t>有限制豁免規定必須</w:t>
      </w:r>
      <w:r>
        <w:rPr>
          <w:rFonts w:hint="eastAsia"/>
        </w:rPr>
        <w:t>進行</w:t>
      </w:r>
      <w:r w:rsidRPr="001433BB">
        <w:rPr>
          <w:rFonts w:hint="eastAsia"/>
        </w:rPr>
        <w:t>公眾利益測試，即公共機構須評估拒絕提供資料或披露資料</w:t>
      </w:r>
      <w:r>
        <w:rPr>
          <w:rFonts w:hint="eastAsia"/>
        </w:rPr>
        <w:t>，何者</w:t>
      </w:r>
      <w:r w:rsidRPr="001433BB">
        <w:rPr>
          <w:rFonts w:hint="eastAsia"/>
        </w:rPr>
        <w:t>更符合公眾利益。有限制豁免</w:t>
      </w:r>
      <w:r w:rsidRPr="001433BB">
        <w:rPr>
          <w:rFonts w:cs="Arial" w:hint="eastAsia"/>
        </w:rPr>
        <w:t>如下</w:t>
      </w:r>
      <w:r w:rsidRPr="001433BB">
        <w:rPr>
          <w:rFonts w:hint="eastAsia"/>
        </w:rPr>
        <w:t>：</w:t>
      </w:r>
    </w:p>
    <w:p w:rsidR="0037567E" w:rsidRPr="00056DD3" w:rsidRDefault="0037567E" w:rsidP="006F22A3">
      <w:pPr>
        <w:keepNext/>
        <w:widowControl w:val="0"/>
        <w:ind w:left="1406" w:hanging="567"/>
        <w:rPr>
          <w:szCs w:val="24"/>
        </w:rPr>
      </w:pPr>
      <w:r w:rsidRPr="00056DD3">
        <w:rPr>
          <w:szCs w:val="24"/>
        </w:rPr>
        <w:lastRenderedPageBreak/>
        <w:t>(1)</w:t>
      </w:r>
      <w:r w:rsidRPr="00056DD3">
        <w:rPr>
          <w:szCs w:val="24"/>
        </w:rPr>
        <w:tab/>
      </w:r>
      <w:r>
        <w:rPr>
          <w:rFonts w:hint="eastAsia"/>
          <w:szCs w:val="24"/>
        </w:rPr>
        <w:t>對環境的損害</w:t>
      </w:r>
    </w:p>
    <w:p w:rsidR="00C05EB5" w:rsidRPr="00C05EB5" w:rsidRDefault="0037567E" w:rsidP="002B1825">
      <w:pPr>
        <w:ind w:left="1973" w:hanging="567"/>
        <w:rPr>
          <w:szCs w:val="24"/>
          <w:lang w:val="en-US"/>
        </w:rPr>
      </w:pPr>
      <w:r>
        <w:rPr>
          <w:szCs w:val="24"/>
        </w:rPr>
        <w:sym w:font="Wingdings" w:char="F09F"/>
      </w:r>
      <w:r>
        <w:rPr>
          <w:szCs w:val="24"/>
        </w:rPr>
        <w:tab/>
      </w:r>
      <w:r w:rsidRPr="00683856">
        <w:rPr>
          <w:rFonts w:cs="Arial" w:hint="eastAsia"/>
          <w:szCs w:val="24"/>
        </w:rPr>
        <w:t>如披露</w:t>
      </w:r>
      <w:r w:rsidRPr="00683856">
        <w:rPr>
          <w:rFonts w:hint="eastAsia"/>
          <w:szCs w:val="24"/>
        </w:rPr>
        <w:t>資料</w:t>
      </w:r>
      <w:r w:rsidRPr="00683856">
        <w:rPr>
          <w:rFonts w:cs="Arial" w:hint="eastAsia"/>
          <w:szCs w:val="24"/>
        </w:rPr>
        <w:t>會令環境、稀有或瀕臨絕種生物及其生長的自然環境受到損害的可能性增加</w:t>
      </w:r>
      <w:r>
        <w:rPr>
          <w:rFonts w:hint="eastAsia"/>
          <w:szCs w:val="24"/>
        </w:rPr>
        <w:t>，有關資料便應獲豁免。</w:t>
      </w:r>
    </w:p>
    <w:p w:rsidR="0037567E" w:rsidRPr="00056DD3" w:rsidRDefault="0037567E" w:rsidP="0037567E">
      <w:pPr>
        <w:ind w:left="1406" w:hanging="567"/>
        <w:rPr>
          <w:szCs w:val="24"/>
        </w:rPr>
      </w:pPr>
      <w:r w:rsidRPr="00056DD3">
        <w:rPr>
          <w:szCs w:val="24"/>
        </w:rPr>
        <w:t>(2)</w:t>
      </w:r>
      <w:r w:rsidRPr="00056DD3">
        <w:rPr>
          <w:szCs w:val="24"/>
        </w:rPr>
        <w:tab/>
      </w:r>
      <w:r>
        <w:rPr>
          <w:rFonts w:hint="eastAsia"/>
          <w:szCs w:val="24"/>
        </w:rPr>
        <w:t>經濟的管理</w:t>
      </w:r>
    </w:p>
    <w:p w:rsidR="0037567E" w:rsidRPr="00683856" w:rsidRDefault="0037567E" w:rsidP="0037567E">
      <w:pPr>
        <w:ind w:left="1973" w:hanging="567"/>
        <w:rPr>
          <w:szCs w:val="24"/>
        </w:rPr>
      </w:pPr>
      <w:r>
        <w:rPr>
          <w:szCs w:val="24"/>
        </w:rPr>
        <w:sym w:font="Wingdings" w:char="F09F"/>
      </w:r>
      <w:r>
        <w:rPr>
          <w:szCs w:val="24"/>
        </w:rPr>
        <w:tab/>
      </w:r>
      <w:r w:rsidRPr="00683856">
        <w:rPr>
          <w:rFonts w:hint="eastAsia"/>
          <w:szCs w:val="24"/>
        </w:rPr>
        <w:t>這項豁免條文涵蓋的資料如披露，會令貨幣政策的推行、維持金融市場穩定的工作，或政府管理經濟的能力受到傷害或損害。</w:t>
      </w:r>
    </w:p>
    <w:p w:rsidR="0037567E" w:rsidRPr="00683856" w:rsidRDefault="0037567E" w:rsidP="0037567E">
      <w:pPr>
        <w:ind w:left="1973" w:hanging="567"/>
        <w:rPr>
          <w:szCs w:val="24"/>
        </w:rPr>
      </w:pPr>
      <w:r w:rsidRPr="00683856">
        <w:rPr>
          <w:szCs w:val="24"/>
        </w:rPr>
        <w:sym w:font="Wingdings" w:char="F09F"/>
      </w:r>
      <w:r w:rsidRPr="00683856">
        <w:rPr>
          <w:szCs w:val="24"/>
        </w:rPr>
        <w:tab/>
      </w:r>
      <w:r w:rsidRPr="00683856">
        <w:rPr>
          <w:rFonts w:cs="Arial" w:hint="eastAsia"/>
          <w:szCs w:val="24"/>
        </w:rPr>
        <w:t>這項豁免條文旨在保障資料，這些資料如披露，可能引起投機活動；令金融市場、金融服務及金融業不穩定；令取得資料的人士</w:t>
      </w:r>
      <w:proofErr w:type="gramStart"/>
      <w:r w:rsidRPr="00683856">
        <w:rPr>
          <w:rFonts w:cs="Arial" w:hint="eastAsia"/>
          <w:szCs w:val="24"/>
        </w:rPr>
        <w:t>不</w:t>
      </w:r>
      <w:proofErr w:type="gramEnd"/>
      <w:r w:rsidRPr="00683856">
        <w:rPr>
          <w:rFonts w:cs="Arial" w:hint="eastAsia"/>
          <w:szCs w:val="24"/>
        </w:rPr>
        <w:t>當地獲得利益；或削弱政府管理經濟的能力。</w:t>
      </w:r>
    </w:p>
    <w:p w:rsidR="0037567E" w:rsidRPr="0037567E" w:rsidRDefault="0037567E" w:rsidP="00C05EB5">
      <w:pPr>
        <w:ind w:left="1973" w:hanging="567"/>
        <w:rPr>
          <w:rFonts w:cs="Arial"/>
          <w:szCs w:val="24"/>
          <w:lang w:val="en-US"/>
        </w:rPr>
      </w:pPr>
      <w:r w:rsidRPr="00683856">
        <w:rPr>
          <w:szCs w:val="24"/>
        </w:rPr>
        <w:sym w:font="Wingdings" w:char="F09F"/>
      </w:r>
      <w:r w:rsidRPr="00683856">
        <w:rPr>
          <w:szCs w:val="24"/>
        </w:rPr>
        <w:tab/>
      </w:r>
      <w:r w:rsidRPr="00683856">
        <w:rPr>
          <w:rFonts w:cs="Arial" w:hint="eastAsia"/>
          <w:szCs w:val="24"/>
        </w:rPr>
        <w:t>根據這項條文，可拒絕提供的資料種類包括</w:t>
      </w:r>
      <w:r w:rsidRPr="00683856">
        <w:rPr>
          <w:rFonts w:hint="eastAsia"/>
        </w:rPr>
        <w:t>：</w:t>
      </w:r>
      <w:r w:rsidRPr="00683856">
        <w:rPr>
          <w:rFonts w:cs="Arial" w:hint="eastAsia"/>
          <w:szCs w:val="24"/>
        </w:rPr>
        <w:t>在</w:t>
      </w:r>
      <w:proofErr w:type="gramStart"/>
      <w:r w:rsidRPr="00683856">
        <w:rPr>
          <w:rFonts w:cs="Arial" w:hint="eastAsia"/>
          <w:szCs w:val="24"/>
        </w:rPr>
        <w:t>規</w:t>
      </w:r>
      <w:proofErr w:type="gramEnd"/>
      <w:r w:rsidRPr="00683856">
        <w:rPr>
          <w:rFonts w:cs="Arial" w:hint="eastAsia"/>
          <w:szCs w:val="24"/>
        </w:rPr>
        <w:t>管金融市場、金融服務及金融業的過程中收集的資料；銀行利率預期出現的變動的資料；金融機構或公共事業機構的</w:t>
      </w:r>
      <w:proofErr w:type="gramStart"/>
      <w:r w:rsidRPr="00683856">
        <w:rPr>
          <w:rFonts w:cs="Arial" w:hint="eastAsia"/>
          <w:szCs w:val="24"/>
        </w:rPr>
        <w:t>規</w:t>
      </w:r>
      <w:proofErr w:type="gramEnd"/>
      <w:r w:rsidRPr="00683856">
        <w:rPr>
          <w:rFonts w:cs="Arial" w:hint="eastAsia"/>
          <w:szCs w:val="24"/>
        </w:rPr>
        <w:t>管預期出現的變動；許可土地用途可能出現的改變；對可</w:t>
      </w:r>
      <w:r w:rsidRPr="00683856">
        <w:rPr>
          <w:rFonts w:hint="eastAsia"/>
        </w:rPr>
        <w:t>能有的</w:t>
      </w:r>
      <w:r w:rsidRPr="00683856">
        <w:rPr>
          <w:rFonts w:cs="Arial" w:hint="eastAsia"/>
          <w:szCs w:val="24"/>
        </w:rPr>
        <w:t>收入或開支建議的討論；或對政府經濟政策的制訂或修訂有重要影響的建議的討論。</w:t>
      </w:r>
    </w:p>
    <w:p w:rsidR="0037567E" w:rsidRPr="00056DD3" w:rsidRDefault="0037567E" w:rsidP="0037567E">
      <w:pPr>
        <w:ind w:left="1406" w:hanging="567"/>
        <w:rPr>
          <w:szCs w:val="24"/>
        </w:rPr>
      </w:pPr>
      <w:r w:rsidRPr="00056DD3">
        <w:rPr>
          <w:szCs w:val="24"/>
        </w:rPr>
        <w:t>(3)</w:t>
      </w:r>
      <w:r w:rsidRPr="00056DD3">
        <w:rPr>
          <w:szCs w:val="24"/>
        </w:rPr>
        <w:tab/>
      </w:r>
      <w:r w:rsidRPr="002D0289">
        <w:rPr>
          <w:rFonts w:hint="eastAsia"/>
          <w:szCs w:val="24"/>
        </w:rPr>
        <w:t>公</w:t>
      </w:r>
      <w:r>
        <w:rPr>
          <w:rFonts w:hint="eastAsia"/>
          <w:szCs w:val="24"/>
        </w:rPr>
        <w:t>共服</w:t>
      </w:r>
      <w:r w:rsidRPr="002D0289">
        <w:rPr>
          <w:rFonts w:hint="eastAsia"/>
          <w:szCs w:val="24"/>
        </w:rPr>
        <w:t>務的管理和執行，以及審計職能</w:t>
      </w:r>
    </w:p>
    <w:p w:rsidR="0037567E" w:rsidRPr="00056DD3" w:rsidRDefault="0037567E" w:rsidP="0037567E">
      <w:pPr>
        <w:ind w:left="1973" w:hanging="567"/>
        <w:rPr>
          <w:szCs w:val="24"/>
        </w:rPr>
      </w:pPr>
      <w:r>
        <w:rPr>
          <w:szCs w:val="24"/>
        </w:rPr>
        <w:sym w:font="Wingdings" w:char="F09F"/>
      </w:r>
      <w:r>
        <w:rPr>
          <w:szCs w:val="24"/>
        </w:rPr>
        <w:tab/>
      </w:r>
      <w:r>
        <w:rPr>
          <w:rFonts w:hint="eastAsia"/>
          <w:szCs w:val="24"/>
        </w:rPr>
        <w:t>我們建議，擬議的制度應豁免以下與公共服務的管理和執行有關的資料，</w:t>
      </w:r>
      <w:r w:rsidRPr="00C257AF">
        <w:rPr>
          <w:rFonts w:cs="Arial" w:hint="eastAsia"/>
          <w:szCs w:val="24"/>
        </w:rPr>
        <w:t>這些</w:t>
      </w:r>
      <w:r>
        <w:rPr>
          <w:rFonts w:hint="eastAsia"/>
          <w:szCs w:val="24"/>
        </w:rPr>
        <w:t>資料</w:t>
      </w:r>
      <w:r w:rsidRPr="001433BB">
        <w:rPr>
          <w:rFonts w:hint="eastAsia"/>
        </w:rPr>
        <w:t>：</w:t>
      </w:r>
    </w:p>
    <w:p w:rsidR="0037567E" w:rsidRPr="00683856" w:rsidRDefault="0037567E" w:rsidP="0037567E">
      <w:pPr>
        <w:ind w:left="2540" w:hanging="567"/>
        <w:rPr>
          <w:szCs w:val="24"/>
        </w:rPr>
      </w:pPr>
      <w:r w:rsidRPr="00056DD3">
        <w:rPr>
          <w:szCs w:val="24"/>
        </w:rPr>
        <w:t>(a)</w:t>
      </w:r>
      <w:r w:rsidRPr="00056DD3">
        <w:rPr>
          <w:szCs w:val="24"/>
        </w:rPr>
        <w:tab/>
      </w:r>
      <w:r w:rsidRPr="00683856">
        <w:rPr>
          <w:rFonts w:cs="Arial" w:hint="eastAsia"/>
          <w:szCs w:val="24"/>
        </w:rPr>
        <w:t>如披露</w:t>
      </w:r>
      <w:r w:rsidRPr="00683856">
        <w:rPr>
          <w:rFonts w:hint="eastAsia"/>
          <w:szCs w:val="24"/>
        </w:rPr>
        <w:t>，</w:t>
      </w:r>
      <w:r w:rsidRPr="00683856">
        <w:rPr>
          <w:rFonts w:cs="Arial" w:hint="eastAsia"/>
          <w:szCs w:val="24"/>
        </w:rPr>
        <w:t>會令部門的談判、商業或合約活動，或批准酌情補助金或特惠補助金的工作受到傷害或損害</w:t>
      </w:r>
      <w:r w:rsidRPr="00683856">
        <w:rPr>
          <w:rFonts w:hint="eastAsia"/>
          <w:szCs w:val="24"/>
        </w:rPr>
        <w:t>；</w:t>
      </w:r>
    </w:p>
    <w:p w:rsidR="0037567E" w:rsidRPr="00683856" w:rsidRDefault="0037567E" w:rsidP="0037567E">
      <w:pPr>
        <w:ind w:left="2540" w:hanging="567"/>
        <w:rPr>
          <w:szCs w:val="24"/>
        </w:rPr>
      </w:pPr>
      <w:r w:rsidRPr="00683856">
        <w:rPr>
          <w:szCs w:val="24"/>
        </w:rPr>
        <w:t>(b)</w:t>
      </w:r>
      <w:r w:rsidRPr="00683856">
        <w:rPr>
          <w:szCs w:val="24"/>
        </w:rPr>
        <w:tab/>
      </w:r>
      <w:r w:rsidRPr="00683856">
        <w:rPr>
          <w:rFonts w:cs="Arial" w:hint="eastAsia"/>
          <w:szCs w:val="24"/>
        </w:rPr>
        <w:t>如披露</w:t>
      </w:r>
      <w:r w:rsidRPr="00683856">
        <w:rPr>
          <w:rFonts w:hint="eastAsia"/>
          <w:szCs w:val="24"/>
        </w:rPr>
        <w:t>，</w:t>
      </w:r>
      <w:r w:rsidRPr="00683856">
        <w:rPr>
          <w:rFonts w:cs="Arial" w:hint="eastAsia"/>
          <w:szCs w:val="24"/>
        </w:rPr>
        <w:t>會令政府的競爭</w:t>
      </w:r>
      <w:r w:rsidRPr="00683856">
        <w:rPr>
          <w:rFonts w:hint="eastAsia"/>
        </w:rPr>
        <w:t>條件</w:t>
      </w:r>
      <w:r w:rsidRPr="00683856">
        <w:rPr>
          <w:rFonts w:cs="Arial" w:hint="eastAsia"/>
          <w:szCs w:val="24"/>
        </w:rPr>
        <w:t>或財政狀況或物業利益受到傷害或損害</w:t>
      </w:r>
      <w:r w:rsidRPr="00683856">
        <w:rPr>
          <w:rFonts w:hint="eastAsia"/>
          <w:szCs w:val="24"/>
        </w:rPr>
        <w:t>；</w:t>
      </w:r>
    </w:p>
    <w:p w:rsidR="0037567E" w:rsidRPr="00C05EB5" w:rsidRDefault="0037567E" w:rsidP="00C05EB5">
      <w:pPr>
        <w:ind w:left="2540" w:hanging="567"/>
        <w:rPr>
          <w:rFonts w:cs="Arial"/>
          <w:szCs w:val="24"/>
          <w:lang w:val="en-US"/>
        </w:rPr>
      </w:pPr>
      <w:r w:rsidRPr="00683856">
        <w:rPr>
          <w:szCs w:val="24"/>
        </w:rPr>
        <w:t>(c)</w:t>
      </w:r>
      <w:r w:rsidRPr="00683856">
        <w:rPr>
          <w:szCs w:val="24"/>
        </w:rPr>
        <w:tab/>
      </w:r>
      <w:r w:rsidRPr="00683856">
        <w:rPr>
          <w:rFonts w:cs="Arial" w:hint="eastAsia"/>
          <w:szCs w:val="24"/>
        </w:rPr>
        <w:t>如披露</w:t>
      </w:r>
      <w:r w:rsidRPr="00683856">
        <w:rPr>
          <w:rFonts w:hint="eastAsia"/>
          <w:szCs w:val="24"/>
        </w:rPr>
        <w:t>，</w:t>
      </w:r>
      <w:r w:rsidRPr="00683856">
        <w:rPr>
          <w:rFonts w:cs="Arial" w:hint="eastAsia"/>
          <w:szCs w:val="24"/>
        </w:rPr>
        <w:t>會令部門妥善而有效率的運作受到傷害或損害。</w:t>
      </w:r>
    </w:p>
    <w:p w:rsidR="0037567E" w:rsidRPr="00056DD3" w:rsidRDefault="0037567E" w:rsidP="0037567E">
      <w:pPr>
        <w:ind w:left="1406" w:hanging="567"/>
        <w:rPr>
          <w:szCs w:val="24"/>
        </w:rPr>
      </w:pPr>
      <w:r w:rsidRPr="00056DD3">
        <w:rPr>
          <w:szCs w:val="24"/>
        </w:rPr>
        <w:t>(4)</w:t>
      </w:r>
      <w:r w:rsidRPr="00056DD3">
        <w:rPr>
          <w:szCs w:val="24"/>
        </w:rPr>
        <w:tab/>
      </w:r>
      <w:r w:rsidRPr="002D0289">
        <w:rPr>
          <w:rFonts w:hint="eastAsia"/>
          <w:szCs w:val="24"/>
        </w:rPr>
        <w:t>內部討論及意見</w:t>
      </w:r>
    </w:p>
    <w:p w:rsidR="0037567E" w:rsidRPr="00056DD3" w:rsidRDefault="0037567E" w:rsidP="0037567E">
      <w:pPr>
        <w:ind w:left="1973" w:hanging="567"/>
        <w:rPr>
          <w:szCs w:val="24"/>
        </w:rPr>
      </w:pPr>
      <w:r>
        <w:rPr>
          <w:szCs w:val="24"/>
        </w:rPr>
        <w:sym w:font="Wingdings" w:char="F09F"/>
      </w:r>
      <w:r>
        <w:rPr>
          <w:szCs w:val="24"/>
        </w:rPr>
        <w:tab/>
      </w:r>
      <w:r>
        <w:rPr>
          <w:rFonts w:hint="eastAsia"/>
          <w:szCs w:val="24"/>
        </w:rPr>
        <w:t>這項豁免條文涵蓋的</w:t>
      </w:r>
      <w:r w:rsidRPr="00683856">
        <w:rPr>
          <w:rFonts w:cs="Arial" w:hint="eastAsia"/>
          <w:szCs w:val="24"/>
        </w:rPr>
        <w:t>資料如披露，會妨礙政府內部的坦率討論，以及給予政府的意見。這些資料可包括：</w:t>
      </w:r>
      <w:r w:rsidRPr="00683856">
        <w:rPr>
          <w:rFonts w:hint="eastAsia"/>
          <w:szCs w:val="24"/>
        </w:rPr>
        <w:t>(</w:t>
      </w:r>
      <w:proofErr w:type="spellStart"/>
      <w:r w:rsidRPr="00683856">
        <w:rPr>
          <w:rFonts w:hint="eastAsia"/>
          <w:szCs w:val="24"/>
        </w:rPr>
        <w:t>i</w:t>
      </w:r>
      <w:proofErr w:type="spellEnd"/>
      <w:r w:rsidRPr="00683856">
        <w:rPr>
          <w:rFonts w:hint="eastAsia"/>
          <w:spacing w:val="100"/>
          <w:szCs w:val="24"/>
        </w:rPr>
        <w:t>)</w:t>
      </w:r>
      <w:r w:rsidRPr="00683856">
        <w:rPr>
          <w:rFonts w:hint="eastAsia"/>
          <w:szCs w:val="24"/>
        </w:rPr>
        <w:t>任何政府內部會議或政府諮詢組織的會議紀錄；</w:t>
      </w:r>
      <w:r w:rsidRPr="00683856">
        <w:rPr>
          <w:rFonts w:hint="eastAsia"/>
          <w:szCs w:val="24"/>
        </w:rPr>
        <w:lastRenderedPageBreak/>
        <w:t>(</w:t>
      </w:r>
      <w:r w:rsidRPr="00683856">
        <w:rPr>
          <w:rFonts w:hint="eastAsia"/>
          <w:spacing w:val="0"/>
          <w:szCs w:val="24"/>
        </w:rPr>
        <w:t>i</w:t>
      </w:r>
      <w:r w:rsidRPr="00683856">
        <w:rPr>
          <w:rFonts w:hint="eastAsia"/>
          <w:szCs w:val="24"/>
        </w:rPr>
        <w:t>i</w:t>
      </w:r>
      <w:r w:rsidRPr="00683856">
        <w:rPr>
          <w:rFonts w:hint="eastAsia"/>
          <w:spacing w:val="100"/>
          <w:szCs w:val="24"/>
        </w:rPr>
        <w:t>)</w:t>
      </w:r>
      <w:r w:rsidRPr="00683856">
        <w:rPr>
          <w:rFonts w:hint="eastAsia"/>
          <w:szCs w:val="24"/>
        </w:rPr>
        <w:t>政府官員或顧問向政府提出的看法、意見和建議，以及為政府所作的諮詢和審議。</w:t>
      </w:r>
    </w:p>
    <w:p w:rsidR="0037567E" w:rsidRPr="00056DD3" w:rsidRDefault="0037567E" w:rsidP="0037567E">
      <w:pPr>
        <w:keepNext/>
        <w:ind w:left="1973" w:hanging="567"/>
        <w:rPr>
          <w:szCs w:val="24"/>
        </w:rPr>
      </w:pPr>
      <w:r>
        <w:rPr>
          <w:szCs w:val="24"/>
        </w:rPr>
        <w:sym w:font="Wingdings" w:char="F09F"/>
      </w:r>
      <w:r>
        <w:rPr>
          <w:szCs w:val="24"/>
        </w:rPr>
        <w:tab/>
      </w:r>
      <w:r>
        <w:rPr>
          <w:rFonts w:hint="eastAsia"/>
          <w:szCs w:val="24"/>
        </w:rPr>
        <w:t>其他司法管轄區訂有相等的有限制豁免</w:t>
      </w:r>
      <w:r w:rsidRPr="001433BB">
        <w:rPr>
          <w:rFonts w:hint="eastAsia"/>
        </w:rPr>
        <w:t>：</w:t>
      </w:r>
    </w:p>
    <w:p w:rsidR="0037567E" w:rsidRPr="00056DD3" w:rsidRDefault="0037567E" w:rsidP="0037567E">
      <w:pPr>
        <w:ind w:left="2540" w:hanging="567"/>
        <w:rPr>
          <w:szCs w:val="24"/>
        </w:rPr>
      </w:pPr>
      <w:r w:rsidRPr="00056DD3">
        <w:rPr>
          <w:szCs w:val="24"/>
        </w:rPr>
        <w:t>(1)</w:t>
      </w:r>
      <w:r w:rsidRPr="00056DD3">
        <w:rPr>
          <w:szCs w:val="24"/>
        </w:rPr>
        <w:tab/>
      </w:r>
      <w:r>
        <w:rPr>
          <w:rFonts w:hint="eastAsia"/>
          <w:szCs w:val="24"/>
        </w:rPr>
        <w:t>英國《</w:t>
      </w:r>
      <w:r>
        <w:rPr>
          <w:rFonts w:hint="eastAsia"/>
          <w:szCs w:val="24"/>
        </w:rPr>
        <w:t>2000</w:t>
      </w:r>
      <w:r>
        <w:rPr>
          <w:rFonts w:hint="eastAsia"/>
          <w:szCs w:val="24"/>
        </w:rPr>
        <w:t>年資訊自由法令》第</w:t>
      </w:r>
      <w:r>
        <w:rPr>
          <w:rFonts w:hint="eastAsia"/>
          <w:szCs w:val="24"/>
        </w:rPr>
        <w:t>35</w:t>
      </w:r>
      <w:r>
        <w:rPr>
          <w:rFonts w:hint="eastAsia"/>
          <w:szCs w:val="24"/>
        </w:rPr>
        <w:t>及</w:t>
      </w:r>
      <w:r>
        <w:rPr>
          <w:rFonts w:hint="eastAsia"/>
          <w:szCs w:val="24"/>
        </w:rPr>
        <w:t>36</w:t>
      </w:r>
      <w:r>
        <w:rPr>
          <w:rFonts w:hint="eastAsia"/>
          <w:szCs w:val="24"/>
        </w:rPr>
        <w:t>條（標題分別為</w:t>
      </w:r>
      <w:r w:rsidRPr="009F37BA">
        <w:rPr>
          <w:rFonts w:ascii="新細明體" w:hAnsi="新細明體"/>
        </w:rPr>
        <w:t>“</w:t>
      </w:r>
      <w:r>
        <w:rPr>
          <w:rFonts w:ascii="新細明體" w:hAnsi="新細明體" w:hint="eastAsia"/>
        </w:rPr>
        <w:t>制訂政府政策等</w:t>
      </w:r>
      <w:r w:rsidRPr="009F37BA">
        <w:rPr>
          <w:rFonts w:ascii="新細明體" w:hAnsi="新細明體"/>
        </w:rPr>
        <w:t>”</w:t>
      </w:r>
      <w:r>
        <w:rPr>
          <w:rFonts w:hint="eastAsia"/>
          <w:szCs w:val="24"/>
        </w:rPr>
        <w:t>及</w:t>
      </w:r>
      <w:r w:rsidRPr="009F37BA">
        <w:rPr>
          <w:rFonts w:ascii="新細明體" w:hAnsi="新細明體"/>
        </w:rPr>
        <w:t>“</w:t>
      </w:r>
      <w:r>
        <w:rPr>
          <w:rFonts w:cs="Arial" w:hint="eastAsia"/>
          <w:szCs w:val="24"/>
        </w:rPr>
        <w:t>妨礙</w:t>
      </w:r>
      <w:r>
        <w:rPr>
          <w:rFonts w:hint="eastAsia"/>
        </w:rPr>
        <w:t>公共事務的有效進行</w:t>
      </w:r>
      <w:r w:rsidRPr="009F37BA">
        <w:rPr>
          <w:rFonts w:ascii="新細明體" w:hAnsi="新細明體"/>
        </w:rPr>
        <w:t>”</w:t>
      </w:r>
      <w:r>
        <w:rPr>
          <w:rFonts w:ascii="新細明體" w:hAnsi="新細明體" w:hint="eastAsia"/>
        </w:rPr>
        <w:t>）</w:t>
      </w:r>
      <w:r>
        <w:rPr>
          <w:rFonts w:hint="eastAsia"/>
          <w:szCs w:val="24"/>
        </w:rPr>
        <w:t>。</w:t>
      </w:r>
    </w:p>
    <w:p w:rsidR="0037567E" w:rsidRPr="00056DD3" w:rsidRDefault="0037567E" w:rsidP="0037567E">
      <w:pPr>
        <w:ind w:left="2540" w:hanging="567"/>
        <w:rPr>
          <w:szCs w:val="24"/>
        </w:rPr>
      </w:pPr>
      <w:r w:rsidRPr="00056DD3">
        <w:rPr>
          <w:szCs w:val="24"/>
        </w:rPr>
        <w:t>(2)</w:t>
      </w:r>
      <w:r w:rsidRPr="00056DD3">
        <w:rPr>
          <w:szCs w:val="24"/>
        </w:rPr>
        <w:tab/>
      </w:r>
      <w:r>
        <w:rPr>
          <w:rFonts w:cs="Arial" w:hint="eastAsia"/>
          <w:szCs w:val="18"/>
        </w:rPr>
        <w:t>加拿大</w:t>
      </w:r>
      <w:r>
        <w:rPr>
          <w:rFonts w:hint="eastAsia"/>
        </w:rPr>
        <w:t>《</w:t>
      </w:r>
      <w:r>
        <w:rPr>
          <w:rFonts w:hint="eastAsia"/>
        </w:rPr>
        <w:t>1985</w:t>
      </w:r>
      <w:r>
        <w:rPr>
          <w:rFonts w:hint="eastAsia"/>
        </w:rPr>
        <w:t>年公開資料法令》</w:t>
      </w:r>
      <w:r>
        <w:rPr>
          <w:rFonts w:hint="eastAsia"/>
          <w:szCs w:val="24"/>
        </w:rPr>
        <w:t>第</w:t>
      </w:r>
      <w:r>
        <w:rPr>
          <w:rFonts w:hint="eastAsia"/>
          <w:szCs w:val="24"/>
        </w:rPr>
        <w:t>21</w:t>
      </w:r>
      <w:r>
        <w:rPr>
          <w:rFonts w:hint="eastAsia"/>
          <w:szCs w:val="24"/>
        </w:rPr>
        <w:t>條規定，如檔案載有</w:t>
      </w:r>
      <w:r>
        <w:rPr>
          <w:rFonts w:hint="eastAsia"/>
        </w:rPr>
        <w:t>與政府審議、諮詢、談判或意見有關的資料，有關檔案便可獲豁免。</w:t>
      </w:r>
    </w:p>
    <w:p w:rsidR="0037567E" w:rsidRPr="00056DD3" w:rsidRDefault="0037567E" w:rsidP="0037567E">
      <w:pPr>
        <w:ind w:left="2540" w:hanging="567"/>
        <w:rPr>
          <w:szCs w:val="24"/>
        </w:rPr>
      </w:pPr>
      <w:r w:rsidRPr="00056DD3">
        <w:rPr>
          <w:szCs w:val="24"/>
        </w:rPr>
        <w:t>(3)</w:t>
      </w:r>
      <w:r w:rsidRPr="00056DD3">
        <w:rPr>
          <w:szCs w:val="24"/>
        </w:rPr>
        <w:tab/>
      </w:r>
      <w:r>
        <w:rPr>
          <w:rFonts w:hint="eastAsia"/>
          <w:szCs w:val="24"/>
        </w:rPr>
        <w:t>澳大利亞《</w:t>
      </w:r>
      <w:r>
        <w:rPr>
          <w:rFonts w:hint="eastAsia"/>
          <w:szCs w:val="24"/>
        </w:rPr>
        <w:t>1982</w:t>
      </w:r>
      <w:r>
        <w:rPr>
          <w:rFonts w:hint="eastAsia"/>
          <w:szCs w:val="24"/>
        </w:rPr>
        <w:t>年資訊自由法令》第</w:t>
      </w:r>
      <w:r>
        <w:rPr>
          <w:rFonts w:hint="eastAsia"/>
          <w:szCs w:val="24"/>
        </w:rPr>
        <w:t>47C</w:t>
      </w:r>
      <w:r>
        <w:rPr>
          <w:rFonts w:hint="eastAsia"/>
          <w:szCs w:val="24"/>
        </w:rPr>
        <w:t>條（標題為</w:t>
      </w:r>
      <w:r w:rsidRPr="009F37BA">
        <w:rPr>
          <w:rFonts w:ascii="新細明體" w:hAnsi="新細明體"/>
        </w:rPr>
        <w:t>“</w:t>
      </w:r>
      <w:r>
        <w:rPr>
          <w:rFonts w:hint="eastAsia"/>
        </w:rPr>
        <w:t>審議過程</w:t>
      </w:r>
      <w:r w:rsidRPr="009F37BA">
        <w:rPr>
          <w:rFonts w:ascii="新細明體" w:hAnsi="新細明體"/>
        </w:rPr>
        <w:t>”</w:t>
      </w:r>
      <w:r>
        <w:rPr>
          <w:rFonts w:ascii="新細明體" w:hAnsi="新細明體" w:hint="eastAsia"/>
        </w:rPr>
        <w:t>）</w:t>
      </w:r>
      <w:r w:rsidRPr="0041111C">
        <w:rPr>
          <w:rFonts w:hint="eastAsia"/>
          <w:szCs w:val="24"/>
        </w:rPr>
        <w:t>。</w:t>
      </w:r>
    </w:p>
    <w:p w:rsidR="0037567E" w:rsidRPr="00C05EB5" w:rsidRDefault="0037567E" w:rsidP="00C05EB5">
      <w:pPr>
        <w:ind w:left="2540" w:hanging="567"/>
        <w:rPr>
          <w:rFonts w:cs="Arial"/>
          <w:szCs w:val="24"/>
          <w:lang w:val="en-US"/>
        </w:rPr>
      </w:pPr>
      <w:r w:rsidRPr="00056DD3">
        <w:rPr>
          <w:szCs w:val="24"/>
        </w:rPr>
        <w:t>(4)</w:t>
      </w:r>
      <w:r w:rsidRPr="00056DD3">
        <w:rPr>
          <w:szCs w:val="24"/>
        </w:rPr>
        <w:tab/>
      </w:r>
      <w:r>
        <w:rPr>
          <w:rFonts w:hint="eastAsia"/>
          <w:szCs w:val="24"/>
        </w:rPr>
        <w:t>新西蘭</w:t>
      </w:r>
      <w:r>
        <w:rPr>
          <w:rFonts w:hint="eastAsia"/>
        </w:rPr>
        <w:t>《</w:t>
      </w:r>
      <w:r>
        <w:rPr>
          <w:szCs w:val="24"/>
        </w:rPr>
        <w:t>198</w:t>
      </w:r>
      <w:r>
        <w:rPr>
          <w:rFonts w:hint="eastAsia"/>
          <w:szCs w:val="24"/>
        </w:rPr>
        <w:t>2</w:t>
      </w:r>
      <w:r>
        <w:rPr>
          <w:szCs w:val="24"/>
        </w:rPr>
        <w:t>年</w:t>
      </w:r>
      <w:r>
        <w:rPr>
          <w:rFonts w:hint="eastAsia"/>
        </w:rPr>
        <w:t>官方資料法令》第</w:t>
      </w:r>
      <w:r>
        <w:rPr>
          <w:rFonts w:hint="eastAsia"/>
        </w:rPr>
        <w:t>9</w:t>
      </w:r>
      <w:r w:rsidRPr="00056DD3">
        <w:rPr>
          <w:rFonts w:hint="eastAsia"/>
          <w:szCs w:val="24"/>
        </w:rPr>
        <w:t>(2)(g</w:t>
      </w:r>
      <w:r w:rsidRPr="009C082A">
        <w:rPr>
          <w:rFonts w:hint="eastAsia"/>
          <w:szCs w:val="24"/>
        </w:rPr>
        <w:t>)</w:t>
      </w:r>
      <w:r>
        <w:rPr>
          <w:rFonts w:hint="eastAsia"/>
        </w:rPr>
        <w:t>條</w:t>
      </w:r>
      <w:r>
        <w:rPr>
          <w:rFonts w:hint="eastAsia"/>
          <w:szCs w:val="24"/>
        </w:rPr>
        <w:t>規定，如資料旨在</w:t>
      </w:r>
      <w:r>
        <w:rPr>
          <w:rFonts w:hint="eastAsia"/>
        </w:rPr>
        <w:t>通過以下兩方面來維持公共事務的有效進行：</w:t>
      </w:r>
      <w:r w:rsidRPr="00056DD3">
        <w:rPr>
          <w:rFonts w:hint="eastAsia"/>
          <w:szCs w:val="24"/>
        </w:rPr>
        <w:t>(</w:t>
      </w:r>
      <w:proofErr w:type="spellStart"/>
      <w:r w:rsidRPr="00056DD3">
        <w:rPr>
          <w:rFonts w:hint="eastAsia"/>
          <w:szCs w:val="24"/>
        </w:rPr>
        <w:t>i</w:t>
      </w:r>
      <w:proofErr w:type="spellEnd"/>
      <w:r w:rsidRPr="009C082A">
        <w:rPr>
          <w:rFonts w:hint="eastAsia"/>
          <w:spacing w:val="100"/>
          <w:szCs w:val="24"/>
        </w:rPr>
        <w:t>)</w:t>
      </w:r>
      <w:r>
        <w:rPr>
          <w:rFonts w:hint="eastAsia"/>
        </w:rPr>
        <w:t>政府部長或組織成員或任何部門或組織的人員和僱員，在執行職務時自由坦率地提出意見、互相提出意見或獲提出意見；或</w:t>
      </w:r>
      <w:r w:rsidRPr="00056DD3">
        <w:rPr>
          <w:rFonts w:hint="eastAsia"/>
          <w:szCs w:val="24"/>
        </w:rPr>
        <w:t>(</w:t>
      </w:r>
      <w:r w:rsidRPr="00966FFB">
        <w:rPr>
          <w:rFonts w:hint="eastAsia"/>
          <w:spacing w:val="0"/>
          <w:szCs w:val="24"/>
        </w:rPr>
        <w:t>i</w:t>
      </w:r>
      <w:r w:rsidRPr="00056DD3">
        <w:rPr>
          <w:rFonts w:hint="eastAsia"/>
          <w:szCs w:val="24"/>
        </w:rPr>
        <w:t>i</w:t>
      </w:r>
      <w:r w:rsidRPr="009C082A">
        <w:rPr>
          <w:rFonts w:hint="eastAsia"/>
          <w:spacing w:val="100"/>
          <w:szCs w:val="24"/>
        </w:rPr>
        <w:t>)</w:t>
      </w:r>
      <w:r>
        <w:rPr>
          <w:rFonts w:hint="eastAsia"/>
        </w:rPr>
        <w:t>保護有關部長、組織成員、人員和僱員，以免他們受到不當的壓力或騷擾</w:t>
      </w:r>
      <w:r>
        <w:rPr>
          <w:rFonts w:hint="eastAsia"/>
          <w:szCs w:val="24"/>
        </w:rPr>
        <w:t>，則</w:t>
      </w:r>
      <w:r>
        <w:rPr>
          <w:rFonts w:hint="eastAsia"/>
        </w:rPr>
        <w:t>有關</w:t>
      </w:r>
      <w:r>
        <w:rPr>
          <w:rFonts w:cs="Arial" w:hint="eastAsia"/>
          <w:szCs w:val="24"/>
        </w:rPr>
        <w:t>資料便可獲豁免。</w:t>
      </w:r>
    </w:p>
    <w:p w:rsidR="0037567E" w:rsidRPr="00056DD3" w:rsidRDefault="0037567E" w:rsidP="0037567E">
      <w:pPr>
        <w:ind w:left="1406" w:hanging="567"/>
        <w:rPr>
          <w:szCs w:val="24"/>
        </w:rPr>
      </w:pPr>
      <w:r w:rsidRPr="00056DD3">
        <w:rPr>
          <w:szCs w:val="24"/>
        </w:rPr>
        <w:t>(5)</w:t>
      </w:r>
      <w:r w:rsidRPr="00056DD3">
        <w:rPr>
          <w:szCs w:val="24"/>
        </w:rPr>
        <w:tab/>
      </w:r>
      <w:r w:rsidRPr="003B0706">
        <w:rPr>
          <w:rFonts w:hint="eastAsia"/>
          <w:szCs w:val="24"/>
        </w:rPr>
        <w:t>公務人員的聘任及公職人員的委任</w:t>
      </w:r>
    </w:p>
    <w:p w:rsidR="0037567E" w:rsidRPr="00683856" w:rsidRDefault="0037567E" w:rsidP="0037567E">
      <w:pPr>
        <w:ind w:left="1973" w:hanging="567"/>
        <w:rPr>
          <w:szCs w:val="24"/>
        </w:rPr>
      </w:pPr>
      <w:r>
        <w:rPr>
          <w:szCs w:val="24"/>
        </w:rPr>
        <w:sym w:font="Wingdings" w:char="F09F"/>
      </w:r>
      <w:r>
        <w:rPr>
          <w:szCs w:val="24"/>
        </w:rPr>
        <w:tab/>
      </w:r>
      <w:r>
        <w:rPr>
          <w:rFonts w:hint="eastAsia"/>
          <w:szCs w:val="24"/>
        </w:rPr>
        <w:t>這項豁免條文涵蓋的</w:t>
      </w:r>
      <w:r w:rsidRPr="004A4CC9">
        <w:rPr>
          <w:rFonts w:cs="Arial" w:hint="eastAsia"/>
          <w:szCs w:val="24"/>
          <w:lang w:eastAsia="zh-HK"/>
        </w:rPr>
        <w:t>資料如披露</w:t>
      </w:r>
      <w:r w:rsidRPr="004A4CC9">
        <w:rPr>
          <w:rFonts w:hint="eastAsia"/>
          <w:szCs w:val="24"/>
        </w:rPr>
        <w:t>，</w:t>
      </w:r>
      <w:r w:rsidRPr="00683856">
        <w:rPr>
          <w:rFonts w:hint="eastAsia"/>
          <w:szCs w:val="24"/>
        </w:rPr>
        <w:t>會</w:t>
      </w:r>
      <w:r w:rsidRPr="00683856">
        <w:rPr>
          <w:rFonts w:cs="Arial" w:hint="eastAsia"/>
          <w:szCs w:val="24"/>
        </w:rPr>
        <w:t>對公務人員的管理工作造成傷害或損害</w:t>
      </w:r>
      <w:r w:rsidRPr="00683856">
        <w:rPr>
          <w:rFonts w:hint="eastAsia"/>
          <w:szCs w:val="24"/>
        </w:rPr>
        <w:t>。這些資料包括</w:t>
      </w:r>
      <w:r w:rsidRPr="00683856">
        <w:rPr>
          <w:rFonts w:cs="Arial" w:hint="eastAsia"/>
          <w:szCs w:val="24"/>
        </w:rPr>
        <w:t>由政府持有，並與公務員的聘任、公務員以外其他公職人員的委任，及諮詢</w:t>
      </w:r>
      <w:r w:rsidRPr="00683856">
        <w:rPr>
          <w:rFonts w:hint="eastAsia"/>
        </w:rPr>
        <w:t>組織、</w:t>
      </w:r>
      <w:r w:rsidRPr="00683856">
        <w:rPr>
          <w:rFonts w:cs="Arial" w:hint="eastAsia"/>
          <w:szCs w:val="24"/>
        </w:rPr>
        <w:t>委員會等（不論是否法定組織）的成員的委任有關的資料。就這個範疇而言，可拒絕提供的資料包括</w:t>
      </w:r>
      <w:r w:rsidRPr="00683856">
        <w:rPr>
          <w:rFonts w:hint="eastAsia"/>
        </w:rPr>
        <w:t>：</w:t>
      </w:r>
    </w:p>
    <w:p w:rsidR="0037567E" w:rsidRPr="00683856" w:rsidRDefault="0037567E" w:rsidP="0037567E">
      <w:pPr>
        <w:ind w:left="2540" w:hanging="567"/>
        <w:rPr>
          <w:szCs w:val="24"/>
        </w:rPr>
      </w:pPr>
      <w:r w:rsidRPr="00683856">
        <w:rPr>
          <w:szCs w:val="24"/>
        </w:rPr>
        <w:t>(a)</w:t>
      </w:r>
      <w:r w:rsidRPr="00683856">
        <w:rPr>
          <w:szCs w:val="24"/>
        </w:rPr>
        <w:tab/>
      </w:r>
      <w:r w:rsidRPr="00683856">
        <w:rPr>
          <w:rFonts w:cs="Arial" w:hint="eastAsia"/>
          <w:szCs w:val="24"/>
        </w:rPr>
        <w:t>個人資料（與公務人員的聘任及公職人員的委任有關），包括與招聘、續訂和延長合約、更改僱用條款、晉升、紀律事宜及操守審查有關的資料。</w:t>
      </w:r>
    </w:p>
    <w:p w:rsidR="0037567E" w:rsidRPr="00056DD3" w:rsidRDefault="0037567E" w:rsidP="0037567E">
      <w:pPr>
        <w:ind w:left="2540" w:hanging="567"/>
        <w:rPr>
          <w:szCs w:val="24"/>
        </w:rPr>
      </w:pPr>
      <w:r w:rsidRPr="00683856">
        <w:rPr>
          <w:szCs w:val="24"/>
        </w:rPr>
        <w:t>(b)</w:t>
      </w:r>
      <w:r w:rsidRPr="00683856">
        <w:rPr>
          <w:szCs w:val="24"/>
        </w:rPr>
        <w:tab/>
      </w:r>
      <w:r w:rsidRPr="00683856">
        <w:rPr>
          <w:rFonts w:hint="eastAsia"/>
          <w:szCs w:val="24"/>
        </w:rPr>
        <w:t>在保密情況下，就某項委任的人選或某公職人員提供的資料、意見和作出的評估，包括就招聘、晉升、調職、續約和續聘、</w:t>
      </w:r>
      <w:r w:rsidRPr="00683856">
        <w:rPr>
          <w:rFonts w:hint="eastAsia"/>
        </w:rPr>
        <w:t>員工</w:t>
      </w:r>
      <w:r w:rsidRPr="00683856">
        <w:rPr>
          <w:rFonts w:hint="eastAsia"/>
          <w:szCs w:val="24"/>
        </w:rPr>
        <w:t>評核</w:t>
      </w:r>
      <w:r w:rsidRPr="00683856">
        <w:rPr>
          <w:rFonts w:ascii="新細明體" w:hAnsi="新細明體" w:hint="eastAsia"/>
        </w:rPr>
        <w:t>表現</w:t>
      </w:r>
      <w:r w:rsidRPr="00683856">
        <w:rPr>
          <w:rFonts w:hint="eastAsia"/>
          <w:szCs w:val="24"/>
        </w:rPr>
        <w:t>、審議紀律個案及操守審查提出的意見。</w:t>
      </w:r>
    </w:p>
    <w:p w:rsidR="0037567E" w:rsidRPr="0037567E" w:rsidRDefault="0037567E" w:rsidP="00C05EB5">
      <w:pPr>
        <w:ind w:left="1973" w:hanging="567"/>
        <w:rPr>
          <w:szCs w:val="24"/>
          <w:lang w:val="en-US"/>
        </w:rPr>
      </w:pPr>
      <w:r>
        <w:rPr>
          <w:szCs w:val="24"/>
        </w:rPr>
        <w:lastRenderedPageBreak/>
        <w:sym w:font="Wingdings" w:char="F09F"/>
      </w:r>
      <w:r>
        <w:rPr>
          <w:szCs w:val="24"/>
        </w:rPr>
        <w:tab/>
      </w:r>
      <w:r>
        <w:rPr>
          <w:rFonts w:hint="eastAsia"/>
          <w:szCs w:val="24"/>
        </w:rPr>
        <w:t>這項</w:t>
      </w:r>
      <w:r>
        <w:rPr>
          <w:rFonts w:ascii="新細明體" w:hAnsi="新細明體" w:hint="eastAsia"/>
        </w:rPr>
        <w:t>豁免條文的適用範圍，可能與</w:t>
      </w:r>
      <w:proofErr w:type="gramStart"/>
      <w:r>
        <w:rPr>
          <w:rFonts w:ascii="新細明體" w:hAnsi="新細明體" w:hint="eastAsia"/>
        </w:rPr>
        <w:t>私隱和</w:t>
      </w:r>
      <w:proofErr w:type="gramEnd"/>
      <w:r>
        <w:rPr>
          <w:rFonts w:hint="eastAsia"/>
          <w:szCs w:val="24"/>
        </w:rPr>
        <w:t>有關</w:t>
      </w:r>
      <w:r w:rsidRPr="009F37BA">
        <w:rPr>
          <w:rFonts w:ascii="新細明體" w:hAnsi="新細明體"/>
        </w:rPr>
        <w:t>“</w:t>
      </w:r>
      <w:r w:rsidRPr="00A6090F">
        <w:rPr>
          <w:rFonts w:hint="eastAsia"/>
          <w:szCs w:val="24"/>
        </w:rPr>
        <w:t>公</w:t>
      </w:r>
      <w:r>
        <w:rPr>
          <w:rFonts w:hint="eastAsia"/>
          <w:szCs w:val="24"/>
        </w:rPr>
        <w:t>共服</w:t>
      </w:r>
      <w:r w:rsidRPr="00A6090F">
        <w:rPr>
          <w:rFonts w:hint="eastAsia"/>
          <w:szCs w:val="24"/>
        </w:rPr>
        <w:t>務的管理和執行</w:t>
      </w:r>
      <w:r w:rsidRPr="009F37BA">
        <w:rPr>
          <w:rFonts w:ascii="新細明體" w:hAnsi="新細明體"/>
        </w:rPr>
        <w:t>”</w:t>
      </w:r>
      <w:r>
        <w:rPr>
          <w:rFonts w:ascii="新細明體" w:hAnsi="新細明體" w:hint="eastAsia"/>
        </w:rPr>
        <w:t>的豁免條文重疊。不過，我們建議加入這項條文，以求</w:t>
      </w:r>
      <w:r>
        <w:rPr>
          <w:rFonts w:hint="eastAsia"/>
          <w:szCs w:val="24"/>
        </w:rPr>
        <w:t>清晰。</w:t>
      </w:r>
    </w:p>
    <w:p w:rsidR="0037567E" w:rsidRPr="00056DD3" w:rsidRDefault="0037567E" w:rsidP="0037567E">
      <w:pPr>
        <w:ind w:left="1406" w:hanging="567"/>
        <w:rPr>
          <w:szCs w:val="24"/>
        </w:rPr>
      </w:pPr>
      <w:r w:rsidRPr="00056DD3">
        <w:rPr>
          <w:szCs w:val="24"/>
        </w:rPr>
        <w:t>(6)</w:t>
      </w:r>
      <w:r w:rsidRPr="00056DD3">
        <w:rPr>
          <w:szCs w:val="24"/>
        </w:rPr>
        <w:tab/>
      </w:r>
      <w:proofErr w:type="gramStart"/>
      <w:r w:rsidRPr="003B0706">
        <w:rPr>
          <w:rFonts w:hint="eastAsia"/>
          <w:szCs w:val="24"/>
        </w:rPr>
        <w:t>不</w:t>
      </w:r>
      <w:proofErr w:type="gramEnd"/>
      <w:r w:rsidRPr="003B0706">
        <w:rPr>
          <w:rFonts w:hint="eastAsia"/>
          <w:szCs w:val="24"/>
        </w:rPr>
        <w:t>當地獲得利益或好處</w:t>
      </w:r>
    </w:p>
    <w:p w:rsidR="0037567E" w:rsidRPr="00C05EB5" w:rsidRDefault="0037567E" w:rsidP="00C05EB5">
      <w:pPr>
        <w:ind w:left="1973" w:hanging="567"/>
        <w:rPr>
          <w:szCs w:val="24"/>
          <w:lang w:val="en-US"/>
        </w:rPr>
      </w:pPr>
      <w:r>
        <w:rPr>
          <w:szCs w:val="24"/>
        </w:rPr>
        <w:sym w:font="Wingdings" w:char="F09F"/>
      </w:r>
      <w:r>
        <w:rPr>
          <w:szCs w:val="24"/>
        </w:rPr>
        <w:tab/>
      </w:r>
      <w:r w:rsidRPr="00683856">
        <w:rPr>
          <w:rFonts w:hint="eastAsia"/>
          <w:szCs w:val="24"/>
        </w:rPr>
        <w:t>這項豁免條文涵蓋的</w:t>
      </w:r>
      <w:r w:rsidRPr="00683856">
        <w:rPr>
          <w:rFonts w:cs="Arial" w:hint="eastAsia"/>
          <w:szCs w:val="24"/>
        </w:rPr>
        <w:t>資料</w:t>
      </w:r>
      <w:r w:rsidRPr="00683856">
        <w:rPr>
          <w:rFonts w:cs="Arial" w:hint="eastAsia"/>
          <w:szCs w:val="24"/>
          <w:lang w:eastAsia="zh-HK"/>
        </w:rPr>
        <w:t>如披露</w:t>
      </w:r>
      <w:r w:rsidRPr="00683856">
        <w:rPr>
          <w:rFonts w:hint="eastAsia"/>
          <w:szCs w:val="24"/>
        </w:rPr>
        <w:t>，</w:t>
      </w:r>
      <w:r w:rsidRPr="00683856">
        <w:rPr>
          <w:rFonts w:cs="Arial" w:hint="eastAsia"/>
          <w:szCs w:val="24"/>
          <w:lang w:eastAsia="zh-HK"/>
        </w:rPr>
        <w:t>可能會導致</w:t>
      </w:r>
      <w:proofErr w:type="gramStart"/>
      <w:r w:rsidRPr="00683856">
        <w:rPr>
          <w:rFonts w:cs="Arial" w:hint="eastAsia"/>
          <w:szCs w:val="24"/>
          <w:lang w:eastAsia="zh-HK"/>
        </w:rPr>
        <w:t>不</w:t>
      </w:r>
      <w:proofErr w:type="gramEnd"/>
      <w:r w:rsidRPr="00683856">
        <w:rPr>
          <w:rFonts w:cs="Arial" w:hint="eastAsia"/>
          <w:szCs w:val="24"/>
          <w:lang w:eastAsia="zh-HK"/>
        </w:rPr>
        <w:t>當地獲得利益或好處</w:t>
      </w:r>
      <w:r w:rsidRPr="00683856">
        <w:rPr>
          <w:rFonts w:hint="eastAsia"/>
          <w:szCs w:val="24"/>
        </w:rPr>
        <w:t>，其中包括（但不限於）有關經濟的管理</w:t>
      </w:r>
      <w:r w:rsidRPr="00683856">
        <w:rPr>
          <w:rFonts w:ascii="新細明體" w:hAnsi="新細明體" w:hint="eastAsia"/>
        </w:rPr>
        <w:t>的條文所保障的資料。</w:t>
      </w:r>
      <w:r w:rsidRPr="00683856">
        <w:rPr>
          <w:rFonts w:cs="Arial" w:hint="eastAsia"/>
          <w:szCs w:val="24"/>
        </w:rPr>
        <w:t>這很可能亦包括其他情況，例如與專營權、公共交通收費等有關的情況，在該等情況下，因應要求披露某項資料，可能導致某一個別人士或組織</w:t>
      </w:r>
      <w:proofErr w:type="gramStart"/>
      <w:r w:rsidRPr="00683856">
        <w:rPr>
          <w:rFonts w:cs="Arial" w:hint="eastAsia"/>
          <w:szCs w:val="24"/>
        </w:rPr>
        <w:t>不</w:t>
      </w:r>
      <w:proofErr w:type="gramEnd"/>
      <w:r w:rsidRPr="00683856">
        <w:rPr>
          <w:rFonts w:cs="Arial" w:hint="eastAsia"/>
          <w:szCs w:val="24"/>
        </w:rPr>
        <w:t>當地獲得</w:t>
      </w:r>
      <w:r w:rsidRPr="00683856">
        <w:rPr>
          <w:rFonts w:hint="eastAsia"/>
          <w:szCs w:val="24"/>
        </w:rPr>
        <w:t>好處</w:t>
      </w:r>
      <w:r w:rsidRPr="00683856">
        <w:rPr>
          <w:rFonts w:cs="Arial" w:hint="eastAsia"/>
          <w:szCs w:val="24"/>
        </w:rPr>
        <w:t>。</w:t>
      </w:r>
    </w:p>
    <w:p w:rsidR="0037567E" w:rsidRPr="00056DD3" w:rsidRDefault="0037567E" w:rsidP="0037567E">
      <w:pPr>
        <w:ind w:left="1406" w:hanging="567"/>
        <w:rPr>
          <w:szCs w:val="24"/>
        </w:rPr>
      </w:pPr>
      <w:r w:rsidRPr="00056DD3">
        <w:rPr>
          <w:szCs w:val="24"/>
        </w:rPr>
        <w:t>(7)</w:t>
      </w:r>
      <w:r w:rsidRPr="00056DD3">
        <w:rPr>
          <w:szCs w:val="24"/>
        </w:rPr>
        <w:tab/>
      </w:r>
      <w:r w:rsidRPr="003B0706">
        <w:rPr>
          <w:rFonts w:hint="eastAsia"/>
          <w:szCs w:val="24"/>
        </w:rPr>
        <w:t>研究、統計和分析</w:t>
      </w:r>
    </w:p>
    <w:p w:rsidR="0037567E" w:rsidRDefault="0037567E" w:rsidP="0037567E">
      <w:pPr>
        <w:ind w:left="1973" w:hanging="567"/>
        <w:rPr>
          <w:rFonts w:eastAsia="SimSun" w:cs="Arial"/>
          <w:szCs w:val="24"/>
        </w:rPr>
      </w:pPr>
      <w:r>
        <w:rPr>
          <w:szCs w:val="24"/>
        </w:rPr>
        <w:sym w:font="Wingdings" w:char="F09F"/>
      </w:r>
      <w:r>
        <w:rPr>
          <w:szCs w:val="24"/>
        </w:rPr>
        <w:tab/>
      </w:r>
      <w:r w:rsidRPr="00683856">
        <w:rPr>
          <w:rFonts w:hint="eastAsia"/>
          <w:szCs w:val="24"/>
        </w:rPr>
        <w:t>這項豁免條文涵蓋</w:t>
      </w:r>
      <w:r w:rsidRPr="00683856">
        <w:rPr>
          <w:rFonts w:cs="Arial" w:hint="eastAsia"/>
          <w:szCs w:val="24"/>
        </w:rPr>
        <w:t>與不完整或未完成的分析、研究或統計有關的資料，</w:t>
      </w:r>
      <w:r w:rsidRPr="00683856">
        <w:rPr>
          <w:rFonts w:hint="eastAsia"/>
          <w:szCs w:val="24"/>
        </w:rPr>
        <w:t>如披露這些資料，</w:t>
      </w:r>
      <w:r w:rsidRPr="00683856">
        <w:rPr>
          <w:rFonts w:cs="Arial" w:hint="eastAsia"/>
          <w:szCs w:val="24"/>
        </w:rPr>
        <w:t>可能會令人產生誤解，或剝奪有關部門或任何其他人士發布資料的優先權或商業利益。</w:t>
      </w:r>
      <w:r w:rsidRPr="00683856">
        <w:rPr>
          <w:rFonts w:hint="eastAsia"/>
          <w:szCs w:val="24"/>
        </w:rPr>
        <w:t>這項豁免條文亦豁免</w:t>
      </w:r>
      <w:r w:rsidRPr="00683856">
        <w:rPr>
          <w:rFonts w:cs="Arial" w:hint="eastAsia"/>
          <w:szCs w:val="24"/>
          <w:lang w:eastAsia="zh-HK"/>
        </w:rPr>
        <w:t>只為編製統計數字或進行研究而持有，</w:t>
      </w:r>
      <w:r w:rsidRPr="00683856">
        <w:rPr>
          <w:rFonts w:cs="Arial" w:hint="eastAsia"/>
          <w:szCs w:val="24"/>
        </w:rPr>
        <w:t>並</w:t>
      </w:r>
      <w:r w:rsidRPr="00683856">
        <w:rPr>
          <w:rFonts w:cs="Arial" w:hint="eastAsia"/>
          <w:szCs w:val="24"/>
          <w:lang w:eastAsia="zh-HK"/>
        </w:rPr>
        <w:t>與個</w:t>
      </w:r>
      <w:r w:rsidRPr="00683856">
        <w:rPr>
          <w:rFonts w:cs="Arial" w:hint="eastAsia"/>
          <w:szCs w:val="24"/>
        </w:rPr>
        <w:t>別</w:t>
      </w:r>
      <w:r w:rsidRPr="00683856">
        <w:rPr>
          <w:rFonts w:cs="Arial" w:hint="eastAsia"/>
          <w:szCs w:val="24"/>
          <w:lang w:eastAsia="zh-HK"/>
        </w:rPr>
        <w:t>人</w:t>
      </w:r>
      <w:r w:rsidRPr="00683856">
        <w:rPr>
          <w:rFonts w:cs="Arial" w:hint="eastAsia"/>
          <w:szCs w:val="24"/>
        </w:rPr>
        <w:t>士</w:t>
      </w:r>
      <w:r w:rsidRPr="00683856">
        <w:rPr>
          <w:rFonts w:cs="Arial" w:hint="eastAsia"/>
          <w:szCs w:val="24"/>
          <w:lang w:eastAsia="zh-HK"/>
        </w:rPr>
        <w:t>、公司或產品有關</w:t>
      </w:r>
      <w:r w:rsidRPr="00683856">
        <w:rPr>
          <w:rFonts w:cs="Arial" w:hint="eastAsia"/>
          <w:szCs w:val="24"/>
          <w:lang w:val="en-US"/>
        </w:rPr>
        <w:t>的</w:t>
      </w:r>
      <w:r w:rsidRPr="00683856">
        <w:rPr>
          <w:rFonts w:cs="Arial" w:hint="eastAsia"/>
          <w:szCs w:val="24"/>
          <w:lang w:eastAsia="zh-HK"/>
        </w:rPr>
        <w:t>資料，</w:t>
      </w:r>
      <w:r w:rsidRPr="00683856">
        <w:rPr>
          <w:rFonts w:cs="Arial" w:hint="eastAsia"/>
          <w:szCs w:val="24"/>
        </w:rPr>
        <w:t>而</w:t>
      </w:r>
      <w:r w:rsidRPr="00683856">
        <w:rPr>
          <w:rFonts w:cs="Arial" w:hint="eastAsia"/>
          <w:szCs w:val="24"/>
          <w:lang w:eastAsia="zh-HK"/>
        </w:rPr>
        <w:t>這些資料並不會在研究報告或</w:t>
      </w:r>
      <w:r w:rsidRPr="00683856">
        <w:rPr>
          <w:rFonts w:cs="Arial" w:hint="eastAsia"/>
          <w:szCs w:val="24"/>
        </w:rPr>
        <w:t>已發</w:t>
      </w:r>
      <w:r w:rsidRPr="00683856">
        <w:rPr>
          <w:rFonts w:cs="Arial" w:hint="eastAsia"/>
          <w:szCs w:val="24"/>
          <w:lang w:eastAsia="zh-HK"/>
        </w:rPr>
        <w:t>布的統計數字</w:t>
      </w:r>
      <w:proofErr w:type="gramStart"/>
      <w:r w:rsidRPr="00683856">
        <w:rPr>
          <w:rFonts w:cs="Arial" w:hint="eastAsia"/>
          <w:szCs w:val="24"/>
          <w:lang w:eastAsia="zh-HK"/>
        </w:rPr>
        <w:t>中提述</w:t>
      </w:r>
      <w:proofErr w:type="gramEnd"/>
      <w:r w:rsidRPr="00683856">
        <w:rPr>
          <w:rFonts w:cs="Arial" w:hint="eastAsia"/>
          <w:szCs w:val="24"/>
          <w:lang w:eastAsia="zh-HK"/>
        </w:rPr>
        <w:t>。</w:t>
      </w:r>
    </w:p>
    <w:p w:rsidR="0037567E" w:rsidRDefault="0037567E" w:rsidP="0037567E">
      <w:pPr>
        <w:ind w:left="1985" w:hanging="567"/>
        <w:rPr>
          <w:rFonts w:ascii="SimSun" w:eastAsia="SimSun" w:hAnsi="SimSun"/>
          <w:szCs w:val="24"/>
        </w:rPr>
      </w:pPr>
      <w:r>
        <w:rPr>
          <w:szCs w:val="24"/>
        </w:rPr>
        <w:sym w:font="Wingdings" w:char="F09F"/>
      </w:r>
      <w:r>
        <w:rPr>
          <w:szCs w:val="24"/>
        </w:rPr>
        <w:tab/>
      </w:r>
      <w:r w:rsidRPr="0037567E">
        <w:rPr>
          <w:rFonts w:hint="eastAsia"/>
          <w:szCs w:val="24"/>
        </w:rPr>
        <w:t>英國《</w:t>
      </w:r>
      <w:r w:rsidRPr="0037567E">
        <w:rPr>
          <w:rFonts w:hint="eastAsia"/>
          <w:szCs w:val="24"/>
        </w:rPr>
        <w:t>2000</w:t>
      </w:r>
      <w:r w:rsidRPr="0037567E">
        <w:rPr>
          <w:rFonts w:hint="eastAsia"/>
          <w:szCs w:val="24"/>
        </w:rPr>
        <w:t>年資訊自由法令》第</w:t>
      </w:r>
      <w:r w:rsidRPr="0037567E">
        <w:rPr>
          <w:rFonts w:hint="eastAsia"/>
          <w:szCs w:val="24"/>
        </w:rPr>
        <w:t>22A</w:t>
      </w:r>
      <w:r w:rsidRPr="0037567E">
        <w:rPr>
          <w:rFonts w:hint="eastAsia"/>
          <w:szCs w:val="24"/>
        </w:rPr>
        <w:t>條</w:t>
      </w:r>
      <w:r w:rsidRPr="0037567E">
        <w:rPr>
          <w:rFonts w:ascii="SimSun" w:eastAsia="SimSun" w:hAnsi="SimSun" w:hint="eastAsia"/>
          <w:szCs w:val="24"/>
          <w:lang w:val="en-US"/>
        </w:rPr>
        <w:t>、</w:t>
      </w:r>
      <w:r w:rsidRPr="0037567E">
        <w:rPr>
          <w:rFonts w:cs="Arial" w:hint="eastAsia"/>
          <w:szCs w:val="18"/>
        </w:rPr>
        <w:t>加拿大</w:t>
      </w:r>
      <w:r>
        <w:rPr>
          <w:rFonts w:hint="eastAsia"/>
        </w:rPr>
        <w:t>《</w:t>
      </w:r>
      <w:r>
        <w:rPr>
          <w:rFonts w:hint="eastAsia"/>
        </w:rPr>
        <w:t>1985</w:t>
      </w:r>
      <w:r w:rsidRPr="0037567E">
        <w:rPr>
          <w:rFonts w:ascii="SimSun" w:eastAsia="SimSun" w:hAnsi="SimSun" w:hint="eastAsia"/>
        </w:rPr>
        <w:t xml:space="preserve">　　</w:t>
      </w:r>
      <w:r>
        <w:rPr>
          <w:rFonts w:hint="eastAsia"/>
        </w:rPr>
        <w:t>年公開資料法令》</w:t>
      </w:r>
      <w:r w:rsidRPr="0037567E">
        <w:rPr>
          <w:rFonts w:hint="eastAsia"/>
          <w:spacing w:val="0"/>
          <w:szCs w:val="24"/>
        </w:rPr>
        <w:t>第</w:t>
      </w:r>
      <w:r w:rsidRPr="0037567E">
        <w:rPr>
          <w:rFonts w:hint="eastAsia"/>
          <w:szCs w:val="24"/>
        </w:rPr>
        <w:t>18(c)</w:t>
      </w:r>
      <w:r w:rsidRPr="0037567E">
        <w:rPr>
          <w:rFonts w:hint="eastAsia"/>
          <w:szCs w:val="24"/>
        </w:rPr>
        <w:t>條</w:t>
      </w:r>
      <w:r w:rsidRPr="0037567E">
        <w:rPr>
          <w:rFonts w:asciiTheme="majorEastAsia" w:eastAsiaTheme="majorEastAsia" w:hAnsiTheme="majorEastAsia" w:hint="eastAsia"/>
          <w:szCs w:val="24"/>
          <w:lang w:val="en-US"/>
        </w:rPr>
        <w:t>及</w:t>
      </w:r>
      <w:r w:rsidRPr="0037567E">
        <w:rPr>
          <w:rFonts w:hint="eastAsia"/>
          <w:szCs w:val="24"/>
        </w:rPr>
        <w:t>澳大利亞《</w:t>
      </w:r>
      <w:r w:rsidRPr="0037567E">
        <w:rPr>
          <w:rFonts w:hint="eastAsia"/>
          <w:szCs w:val="24"/>
        </w:rPr>
        <w:t>1982</w:t>
      </w:r>
      <w:r w:rsidRPr="0037567E">
        <w:rPr>
          <w:rFonts w:hint="eastAsia"/>
          <w:szCs w:val="24"/>
        </w:rPr>
        <w:t>年資訊自由法令》第</w:t>
      </w:r>
      <w:r w:rsidRPr="0037567E">
        <w:rPr>
          <w:rFonts w:hint="eastAsia"/>
          <w:szCs w:val="24"/>
        </w:rPr>
        <w:t>47H</w:t>
      </w:r>
      <w:r w:rsidRPr="0037567E">
        <w:rPr>
          <w:rFonts w:hint="eastAsia"/>
          <w:szCs w:val="24"/>
        </w:rPr>
        <w:t>條</w:t>
      </w:r>
      <w:r w:rsidRPr="0037567E">
        <w:rPr>
          <w:rFonts w:asciiTheme="majorEastAsia" w:hAnsiTheme="majorEastAsia" w:hint="eastAsia"/>
          <w:szCs w:val="24"/>
        </w:rPr>
        <w:t>都</w:t>
      </w:r>
      <w:r w:rsidRPr="0037567E">
        <w:rPr>
          <w:rFonts w:hint="eastAsia"/>
          <w:szCs w:val="24"/>
        </w:rPr>
        <w:t>有相等的有限制豁免</w:t>
      </w:r>
      <w:r>
        <w:rPr>
          <w:rFonts w:ascii="SimSun" w:eastAsia="SimSun" w:hAnsi="SimSun" w:hint="eastAsia"/>
          <w:szCs w:val="24"/>
        </w:rPr>
        <w:t>。</w:t>
      </w:r>
    </w:p>
    <w:p w:rsidR="0037567E" w:rsidRPr="00056DD3" w:rsidRDefault="0037567E" w:rsidP="0037567E">
      <w:pPr>
        <w:ind w:left="1406" w:hanging="567"/>
        <w:rPr>
          <w:szCs w:val="24"/>
        </w:rPr>
      </w:pPr>
      <w:r w:rsidRPr="00056DD3">
        <w:rPr>
          <w:szCs w:val="24"/>
        </w:rPr>
        <w:t>(8)</w:t>
      </w:r>
      <w:r w:rsidRPr="00056DD3">
        <w:rPr>
          <w:szCs w:val="24"/>
        </w:rPr>
        <w:tab/>
      </w:r>
      <w:r>
        <w:rPr>
          <w:rFonts w:hint="eastAsia"/>
          <w:szCs w:val="24"/>
        </w:rPr>
        <w:t>商務</w:t>
      </w:r>
    </w:p>
    <w:p w:rsidR="0037567E" w:rsidRPr="00683856" w:rsidRDefault="0037567E" w:rsidP="0037567E">
      <w:pPr>
        <w:ind w:left="1973" w:hanging="567"/>
        <w:rPr>
          <w:szCs w:val="24"/>
        </w:rPr>
      </w:pPr>
      <w:r>
        <w:rPr>
          <w:szCs w:val="24"/>
        </w:rPr>
        <w:sym w:font="Wingdings" w:char="F09F"/>
      </w:r>
      <w:r>
        <w:rPr>
          <w:szCs w:val="24"/>
        </w:rPr>
        <w:tab/>
      </w:r>
      <w:r w:rsidRPr="00683856">
        <w:rPr>
          <w:rFonts w:hint="eastAsia"/>
          <w:szCs w:val="24"/>
        </w:rPr>
        <w:t>這項豁免條文涵蓋的</w:t>
      </w:r>
      <w:r w:rsidRPr="00683856">
        <w:rPr>
          <w:rFonts w:ascii="新細明體" w:hAnsi="新細明體" w:cs="Arial" w:hint="eastAsia"/>
          <w:bCs/>
          <w:iCs/>
          <w:szCs w:val="24"/>
        </w:rPr>
        <w:t>資料（包括商業、金融、科學或技術機密、</w:t>
      </w:r>
      <w:r w:rsidRPr="00683856">
        <w:rPr>
          <w:rFonts w:hint="eastAsia"/>
          <w:szCs w:val="24"/>
        </w:rPr>
        <w:t>商業</w:t>
      </w:r>
      <w:r w:rsidRPr="00683856">
        <w:rPr>
          <w:rFonts w:ascii="新細明體" w:hAnsi="新細明體" w:cs="Arial" w:hint="eastAsia"/>
          <w:bCs/>
          <w:iCs/>
          <w:szCs w:val="24"/>
        </w:rPr>
        <w:t>秘密或知識產權等方面的資料）如披露</w:t>
      </w:r>
      <w:r w:rsidRPr="00683856">
        <w:rPr>
          <w:rFonts w:hint="eastAsia"/>
          <w:szCs w:val="24"/>
        </w:rPr>
        <w:t>，</w:t>
      </w:r>
      <w:r w:rsidRPr="00683856">
        <w:rPr>
          <w:rFonts w:ascii="新細明體" w:hAnsi="新細明體" w:cs="Arial" w:hint="eastAsia"/>
          <w:bCs/>
          <w:iCs/>
          <w:szCs w:val="24"/>
        </w:rPr>
        <w:t>會令任何人的競爭</w:t>
      </w:r>
      <w:r w:rsidRPr="00683856">
        <w:rPr>
          <w:rFonts w:hint="eastAsia"/>
        </w:rPr>
        <w:t>條件</w:t>
      </w:r>
      <w:r w:rsidRPr="00683856">
        <w:rPr>
          <w:rFonts w:ascii="新細明體" w:hAnsi="新細明體" w:cs="Arial" w:hint="eastAsia"/>
          <w:bCs/>
          <w:iCs/>
          <w:szCs w:val="24"/>
        </w:rPr>
        <w:t>或財政狀況受到傷害。</w:t>
      </w:r>
    </w:p>
    <w:p w:rsidR="0037567E" w:rsidRDefault="0037567E" w:rsidP="0037567E">
      <w:pPr>
        <w:ind w:left="1973" w:hanging="567"/>
        <w:rPr>
          <w:rFonts w:ascii="新細明體" w:eastAsia="SimSun" w:hAnsi="新細明體" w:cs="Arial"/>
          <w:szCs w:val="24"/>
        </w:rPr>
      </w:pPr>
      <w:r w:rsidRPr="00683856">
        <w:rPr>
          <w:szCs w:val="24"/>
        </w:rPr>
        <w:sym w:font="Wingdings" w:char="F09F"/>
      </w:r>
      <w:r w:rsidRPr="00683856">
        <w:rPr>
          <w:szCs w:val="24"/>
        </w:rPr>
        <w:tab/>
      </w:r>
      <w:r w:rsidRPr="00683856">
        <w:rPr>
          <w:rFonts w:ascii="新細明體" w:hAnsi="新細明體" w:cs="Arial" w:hint="eastAsia"/>
          <w:szCs w:val="24"/>
        </w:rPr>
        <w:t>商界需要對政府有信心，相信政府在履行公開更多資料的一般承諾時，</w:t>
      </w:r>
      <w:proofErr w:type="gramStart"/>
      <w:r w:rsidRPr="00683856">
        <w:rPr>
          <w:rFonts w:ascii="新細明體" w:hAnsi="新細明體" w:cs="Arial" w:hint="eastAsia"/>
          <w:szCs w:val="24"/>
        </w:rPr>
        <w:t>不</w:t>
      </w:r>
      <w:proofErr w:type="gramEnd"/>
      <w:r w:rsidRPr="00683856">
        <w:rPr>
          <w:rFonts w:ascii="新細明體" w:hAnsi="新細明體" w:cs="Arial" w:hint="eastAsia"/>
          <w:szCs w:val="24"/>
        </w:rPr>
        <w:t>會令商界的合法權益受損，亦不會損及商界對政府的信任。</w:t>
      </w:r>
    </w:p>
    <w:p w:rsidR="0037567E" w:rsidRPr="00C05EB5" w:rsidRDefault="0037567E" w:rsidP="00C05EB5">
      <w:pPr>
        <w:ind w:left="1985" w:hanging="567"/>
        <w:rPr>
          <w:rFonts w:eastAsia="SimSun"/>
          <w:szCs w:val="24"/>
          <w:lang w:val="en-US"/>
        </w:rPr>
      </w:pPr>
      <w:r>
        <w:rPr>
          <w:szCs w:val="24"/>
        </w:rPr>
        <w:sym w:font="Wingdings" w:char="F09F"/>
      </w:r>
      <w:r>
        <w:rPr>
          <w:szCs w:val="24"/>
        </w:rPr>
        <w:tab/>
      </w:r>
      <w:r>
        <w:rPr>
          <w:rFonts w:hint="eastAsia"/>
          <w:szCs w:val="24"/>
        </w:rPr>
        <w:t>英國和新西蘭訂有相應的豁免條文。</w:t>
      </w:r>
    </w:p>
    <w:p w:rsidR="0037567E" w:rsidRPr="00056DD3" w:rsidRDefault="0037567E" w:rsidP="0037567E">
      <w:pPr>
        <w:keepNext/>
        <w:ind w:left="1406" w:hanging="567"/>
        <w:rPr>
          <w:szCs w:val="24"/>
        </w:rPr>
      </w:pPr>
      <w:r w:rsidRPr="00056DD3">
        <w:rPr>
          <w:szCs w:val="24"/>
        </w:rPr>
        <w:t>(9)</w:t>
      </w:r>
      <w:r w:rsidRPr="00056DD3">
        <w:rPr>
          <w:szCs w:val="24"/>
        </w:rPr>
        <w:tab/>
      </w:r>
      <w:r w:rsidRPr="003B0706">
        <w:rPr>
          <w:rFonts w:hint="eastAsia"/>
          <w:szCs w:val="24"/>
        </w:rPr>
        <w:t>過早要求</w:t>
      </w:r>
      <w:r>
        <w:rPr>
          <w:rFonts w:hint="eastAsia"/>
          <w:szCs w:val="24"/>
        </w:rPr>
        <w:t>索</w:t>
      </w:r>
      <w:r w:rsidRPr="003B0706">
        <w:rPr>
          <w:rFonts w:hint="eastAsia"/>
          <w:szCs w:val="24"/>
        </w:rPr>
        <w:t>取資料</w:t>
      </w:r>
    </w:p>
    <w:p w:rsidR="0037567E" w:rsidRDefault="0037567E" w:rsidP="0037567E">
      <w:pPr>
        <w:ind w:left="1985" w:hanging="567"/>
        <w:rPr>
          <w:rFonts w:eastAsia="SimSun"/>
          <w:szCs w:val="24"/>
        </w:rPr>
      </w:pPr>
      <w:r>
        <w:rPr>
          <w:szCs w:val="24"/>
        </w:rPr>
        <w:sym w:font="Wingdings" w:char="F09F"/>
      </w:r>
      <w:r>
        <w:rPr>
          <w:szCs w:val="24"/>
        </w:rPr>
        <w:tab/>
      </w:r>
      <w:r w:rsidRPr="00683856">
        <w:rPr>
          <w:rFonts w:hint="eastAsia"/>
          <w:szCs w:val="24"/>
        </w:rPr>
        <w:t>這項豁免條文涵蓋</w:t>
      </w:r>
      <w:r w:rsidRPr="00683856">
        <w:rPr>
          <w:rFonts w:ascii="新細明體" w:hAnsi="新細明體" w:cs="Arial" w:hint="eastAsia"/>
          <w:bCs/>
          <w:iCs/>
          <w:szCs w:val="24"/>
        </w:rPr>
        <w:t>即將</w:t>
      </w:r>
      <w:r w:rsidRPr="00683856">
        <w:rPr>
          <w:rFonts w:ascii="新細明體" w:hAnsi="新細明體" w:cs="Arial" w:hint="eastAsia"/>
          <w:szCs w:val="24"/>
        </w:rPr>
        <w:t>發</w:t>
      </w:r>
      <w:r w:rsidRPr="00683856">
        <w:rPr>
          <w:rFonts w:ascii="新細明體" w:hAnsi="新細明體" w:cs="Arial" w:hint="eastAsia"/>
          <w:bCs/>
          <w:iCs/>
          <w:szCs w:val="24"/>
        </w:rPr>
        <w:t>布</w:t>
      </w:r>
      <w:r w:rsidRPr="00683856">
        <w:rPr>
          <w:rFonts w:hint="eastAsia"/>
          <w:szCs w:val="24"/>
        </w:rPr>
        <w:t>的資料，</w:t>
      </w:r>
      <w:r w:rsidRPr="00683856">
        <w:rPr>
          <w:rFonts w:ascii="新細明體" w:hAnsi="新細明體" w:cs="Arial" w:hint="eastAsia"/>
          <w:bCs/>
          <w:iCs/>
          <w:szCs w:val="24"/>
        </w:rPr>
        <w:t>或因已預定公布或發</w:t>
      </w:r>
      <w:r w:rsidRPr="00683856">
        <w:rPr>
          <w:rFonts w:ascii="新細明體" w:hAnsi="新細明體" w:cs="Arial" w:hint="eastAsia"/>
          <w:szCs w:val="24"/>
        </w:rPr>
        <w:t>布</w:t>
      </w:r>
      <w:r w:rsidRPr="00683856">
        <w:rPr>
          <w:rFonts w:ascii="新細明體" w:hAnsi="新細明體" w:cs="Arial" w:hint="eastAsia"/>
          <w:bCs/>
          <w:iCs/>
          <w:szCs w:val="24"/>
        </w:rPr>
        <w:t>而不宜提前披露的資料</w:t>
      </w:r>
      <w:r w:rsidRPr="00683856">
        <w:rPr>
          <w:rFonts w:hint="eastAsia"/>
          <w:szCs w:val="24"/>
        </w:rPr>
        <w:t>。</w:t>
      </w:r>
    </w:p>
    <w:p w:rsidR="0037567E" w:rsidRPr="00957797" w:rsidRDefault="0037567E" w:rsidP="00C05EB5">
      <w:pPr>
        <w:ind w:left="1985" w:hanging="567"/>
        <w:rPr>
          <w:rFonts w:eastAsia="SimSun"/>
          <w:lang w:val="en-US"/>
        </w:rPr>
      </w:pPr>
      <w:r>
        <w:rPr>
          <w:szCs w:val="24"/>
        </w:rPr>
        <w:sym w:font="Wingdings" w:char="F09F"/>
      </w:r>
      <w:r>
        <w:rPr>
          <w:szCs w:val="24"/>
        </w:rPr>
        <w:tab/>
      </w:r>
      <w:r>
        <w:rPr>
          <w:rFonts w:hint="eastAsia"/>
          <w:szCs w:val="24"/>
        </w:rPr>
        <w:t>英國和</w:t>
      </w:r>
      <w:r>
        <w:rPr>
          <w:rFonts w:cs="Arial" w:hint="eastAsia"/>
          <w:szCs w:val="18"/>
        </w:rPr>
        <w:t>加拿大</w:t>
      </w:r>
      <w:r>
        <w:rPr>
          <w:rFonts w:hint="eastAsia"/>
          <w:szCs w:val="24"/>
        </w:rPr>
        <w:t>訂有相等的豁免條文</w:t>
      </w:r>
      <w:r w:rsidR="00957797">
        <w:rPr>
          <w:rFonts w:hint="eastAsia"/>
          <w:szCs w:val="24"/>
        </w:rPr>
        <w:t>。</w:t>
      </w:r>
    </w:p>
    <w:p w:rsidR="0037567E" w:rsidRPr="00056DD3" w:rsidRDefault="0037567E" w:rsidP="005A6732">
      <w:pPr>
        <w:keepNext/>
        <w:widowControl w:val="0"/>
        <w:ind w:left="1406" w:hanging="567"/>
        <w:rPr>
          <w:szCs w:val="24"/>
        </w:rPr>
      </w:pPr>
      <w:r w:rsidRPr="00056DD3">
        <w:rPr>
          <w:szCs w:val="24"/>
        </w:rPr>
        <w:lastRenderedPageBreak/>
        <w:t>(10)</w:t>
      </w:r>
      <w:r w:rsidRPr="00056DD3">
        <w:rPr>
          <w:szCs w:val="24"/>
        </w:rPr>
        <w:tab/>
      </w:r>
      <w:r w:rsidRPr="003B0706">
        <w:rPr>
          <w:rFonts w:hint="eastAsia"/>
          <w:szCs w:val="24"/>
        </w:rPr>
        <w:t>頒授勳銜</w:t>
      </w:r>
    </w:p>
    <w:p w:rsidR="0037567E" w:rsidRPr="00056DD3" w:rsidRDefault="0037567E" w:rsidP="0037567E">
      <w:pPr>
        <w:ind w:left="1985" w:hanging="567"/>
        <w:rPr>
          <w:szCs w:val="24"/>
        </w:rPr>
      </w:pPr>
      <w:r>
        <w:rPr>
          <w:szCs w:val="24"/>
        </w:rPr>
        <w:sym w:font="Wingdings" w:char="F09F"/>
      </w:r>
      <w:r>
        <w:rPr>
          <w:szCs w:val="24"/>
        </w:rPr>
        <w:tab/>
      </w:r>
      <w:r>
        <w:rPr>
          <w:rFonts w:hint="eastAsia"/>
          <w:szCs w:val="24"/>
        </w:rPr>
        <w:t>這項豁免條文涵蓋與政府</w:t>
      </w:r>
      <w:r w:rsidRPr="001E464A">
        <w:rPr>
          <w:rFonts w:cs="Arial" w:hint="eastAsia"/>
          <w:szCs w:val="24"/>
        </w:rPr>
        <w:t>頒授</w:t>
      </w:r>
      <w:proofErr w:type="gramStart"/>
      <w:r w:rsidRPr="00C65E92">
        <w:rPr>
          <w:rFonts w:hint="eastAsia"/>
        </w:rPr>
        <w:t>勳銜</w:t>
      </w:r>
      <w:r>
        <w:rPr>
          <w:rFonts w:hint="eastAsia"/>
        </w:rPr>
        <w:t>或</w:t>
      </w:r>
      <w:proofErr w:type="gramEnd"/>
      <w:r>
        <w:rPr>
          <w:rFonts w:hint="eastAsia"/>
        </w:rPr>
        <w:t>委以重要職銜有關的資料。</w:t>
      </w:r>
    </w:p>
    <w:p w:rsidR="0037567E" w:rsidRPr="00056DD3" w:rsidRDefault="0037567E" w:rsidP="0037567E">
      <w:pPr>
        <w:ind w:left="1985" w:hanging="567"/>
        <w:rPr>
          <w:szCs w:val="24"/>
        </w:rPr>
      </w:pPr>
      <w:r>
        <w:rPr>
          <w:szCs w:val="24"/>
        </w:rPr>
        <w:sym w:font="Wingdings" w:char="F09F"/>
      </w:r>
      <w:r>
        <w:rPr>
          <w:szCs w:val="24"/>
        </w:rPr>
        <w:tab/>
      </w:r>
      <w:r>
        <w:rPr>
          <w:rFonts w:hint="eastAsia"/>
          <w:szCs w:val="24"/>
        </w:rPr>
        <w:t>這項豁免條文旨在協助</w:t>
      </w:r>
      <w:r w:rsidRPr="001E464A">
        <w:rPr>
          <w:rFonts w:cs="Arial" w:hint="eastAsia"/>
          <w:szCs w:val="24"/>
        </w:rPr>
        <w:t>授</w:t>
      </w:r>
      <w:r w:rsidRPr="00C65E92">
        <w:rPr>
          <w:rFonts w:hint="eastAsia"/>
        </w:rPr>
        <w:t>勳</w:t>
      </w:r>
      <w:r>
        <w:rPr>
          <w:rFonts w:hint="eastAsia"/>
        </w:rPr>
        <w:t>制度保持完整穩健</w:t>
      </w:r>
      <w:r>
        <w:rPr>
          <w:rFonts w:hint="eastAsia"/>
          <w:szCs w:val="24"/>
        </w:rPr>
        <w:t>，確保</w:t>
      </w:r>
      <w:r w:rsidRPr="00AB492B">
        <w:rPr>
          <w:rFonts w:hint="eastAsia"/>
          <w:szCs w:val="24"/>
        </w:rPr>
        <w:t>授勳</w:t>
      </w:r>
      <w:r>
        <w:rPr>
          <w:rFonts w:hint="eastAsia"/>
          <w:szCs w:val="24"/>
        </w:rPr>
        <w:t>準則</w:t>
      </w:r>
      <w:r>
        <w:rPr>
          <w:rFonts w:hint="eastAsia"/>
        </w:rPr>
        <w:t>繼續只論功績。</w:t>
      </w:r>
      <w:proofErr w:type="gramStart"/>
      <w:r>
        <w:rPr>
          <w:rFonts w:hint="eastAsia"/>
        </w:rPr>
        <w:t>鑑</w:t>
      </w:r>
      <w:proofErr w:type="gramEnd"/>
      <w:r>
        <w:rPr>
          <w:rFonts w:hint="eastAsia"/>
        </w:rPr>
        <w:t>於受</w:t>
      </w:r>
      <w:r w:rsidRPr="00C65E92">
        <w:rPr>
          <w:rFonts w:hint="eastAsia"/>
        </w:rPr>
        <w:t>勳</w:t>
      </w:r>
      <w:r>
        <w:rPr>
          <w:rFonts w:hint="eastAsia"/>
        </w:rPr>
        <w:t>人士常享禮遇，在某些情況下更有權擔任公職，故有必須維持公眾對</w:t>
      </w:r>
      <w:r w:rsidRPr="001E464A">
        <w:rPr>
          <w:rFonts w:cs="Arial" w:hint="eastAsia"/>
          <w:szCs w:val="24"/>
        </w:rPr>
        <w:t>授</w:t>
      </w:r>
      <w:r w:rsidRPr="00C65E92">
        <w:rPr>
          <w:rFonts w:hint="eastAsia"/>
        </w:rPr>
        <w:t>勳</w:t>
      </w:r>
      <w:r>
        <w:rPr>
          <w:rFonts w:hint="eastAsia"/>
        </w:rPr>
        <w:t>制度的信心，這點是尤其重要的。另外，</w:t>
      </w:r>
      <w:r>
        <w:rPr>
          <w:rFonts w:hint="eastAsia"/>
          <w:szCs w:val="24"/>
        </w:rPr>
        <w:t>這項豁免條文在把參與</w:t>
      </w:r>
      <w:r w:rsidRPr="001E464A">
        <w:rPr>
          <w:rFonts w:cs="Arial" w:hint="eastAsia"/>
          <w:szCs w:val="24"/>
        </w:rPr>
        <w:t>授</w:t>
      </w:r>
      <w:r w:rsidRPr="00C65E92">
        <w:rPr>
          <w:rFonts w:hint="eastAsia"/>
        </w:rPr>
        <w:t>勳</w:t>
      </w:r>
      <w:r>
        <w:rPr>
          <w:rFonts w:hint="eastAsia"/>
        </w:rPr>
        <w:t>過程</w:t>
      </w:r>
      <w:r>
        <w:rPr>
          <w:rFonts w:hint="eastAsia"/>
          <w:szCs w:val="24"/>
        </w:rPr>
        <w:t>的個別人士身分保密方面，也發揮了重要作用。</w:t>
      </w:r>
    </w:p>
    <w:p w:rsidR="0037567E" w:rsidRPr="00C05EB5" w:rsidRDefault="0037567E" w:rsidP="00C05EB5">
      <w:pPr>
        <w:ind w:left="1985" w:hanging="567"/>
        <w:rPr>
          <w:szCs w:val="24"/>
          <w:lang w:val="en-US"/>
        </w:rPr>
      </w:pPr>
      <w:r>
        <w:rPr>
          <w:szCs w:val="24"/>
        </w:rPr>
        <w:sym w:font="Wingdings" w:char="F09F"/>
      </w:r>
      <w:r>
        <w:rPr>
          <w:szCs w:val="24"/>
        </w:rPr>
        <w:tab/>
      </w:r>
      <w:r>
        <w:rPr>
          <w:rFonts w:hint="eastAsia"/>
          <w:szCs w:val="24"/>
        </w:rPr>
        <w:t>英國《</w:t>
      </w:r>
      <w:r>
        <w:rPr>
          <w:rFonts w:hint="eastAsia"/>
          <w:szCs w:val="24"/>
        </w:rPr>
        <w:t>2000</w:t>
      </w:r>
      <w:r>
        <w:rPr>
          <w:rFonts w:hint="eastAsia"/>
          <w:szCs w:val="24"/>
        </w:rPr>
        <w:t>年資訊自由法令》第</w:t>
      </w:r>
      <w:r>
        <w:rPr>
          <w:szCs w:val="24"/>
        </w:rPr>
        <w:t>37</w:t>
      </w:r>
      <w:r>
        <w:rPr>
          <w:rFonts w:hint="eastAsia"/>
          <w:szCs w:val="24"/>
        </w:rPr>
        <w:t>條</w:t>
      </w:r>
      <w:proofErr w:type="gramStart"/>
      <w:r>
        <w:rPr>
          <w:rFonts w:hint="eastAsia"/>
          <w:szCs w:val="24"/>
        </w:rPr>
        <w:t>就</w:t>
      </w:r>
      <w:r w:rsidRPr="001E464A">
        <w:rPr>
          <w:rFonts w:cs="Arial" w:hint="eastAsia"/>
          <w:szCs w:val="24"/>
        </w:rPr>
        <w:t>頒授</w:t>
      </w:r>
      <w:r w:rsidRPr="00C65E92">
        <w:rPr>
          <w:rFonts w:hint="eastAsia"/>
        </w:rPr>
        <w:t>勳銜</w:t>
      </w:r>
      <w:r>
        <w:rPr>
          <w:rFonts w:hint="eastAsia"/>
        </w:rPr>
        <w:t>訂</w:t>
      </w:r>
      <w:proofErr w:type="gramEnd"/>
      <w:r>
        <w:rPr>
          <w:rFonts w:hint="eastAsia"/>
        </w:rPr>
        <w:t>有</w:t>
      </w:r>
      <w:r>
        <w:rPr>
          <w:rFonts w:hint="eastAsia"/>
          <w:szCs w:val="24"/>
        </w:rPr>
        <w:t>類似的豁免條文。</w:t>
      </w:r>
    </w:p>
    <w:p w:rsidR="0037567E" w:rsidRPr="00056DD3" w:rsidRDefault="0037567E" w:rsidP="0037567E">
      <w:pPr>
        <w:ind w:left="1406" w:hanging="567"/>
        <w:rPr>
          <w:szCs w:val="24"/>
        </w:rPr>
      </w:pPr>
      <w:r w:rsidRPr="00056DD3">
        <w:rPr>
          <w:szCs w:val="24"/>
        </w:rPr>
        <w:t>(11)</w:t>
      </w:r>
      <w:r w:rsidRPr="00056DD3">
        <w:rPr>
          <w:szCs w:val="24"/>
        </w:rPr>
        <w:tab/>
      </w:r>
      <w:r w:rsidRPr="00F86BD5">
        <w:rPr>
          <w:rFonts w:hint="eastAsia"/>
        </w:rPr>
        <w:t>健康及安全</w:t>
      </w:r>
    </w:p>
    <w:p w:rsidR="0037567E" w:rsidRPr="00056DD3" w:rsidRDefault="0037567E" w:rsidP="0037567E">
      <w:pPr>
        <w:ind w:left="1973" w:hanging="567"/>
        <w:rPr>
          <w:szCs w:val="24"/>
        </w:rPr>
      </w:pPr>
      <w:r w:rsidRPr="00683856">
        <w:rPr>
          <w:szCs w:val="24"/>
        </w:rPr>
        <w:sym w:font="Wingdings" w:char="F09F"/>
      </w:r>
      <w:r w:rsidRPr="00683856">
        <w:rPr>
          <w:szCs w:val="24"/>
        </w:rPr>
        <w:tab/>
      </w:r>
      <w:r w:rsidRPr="00683856">
        <w:rPr>
          <w:rFonts w:cs="Arial" w:hint="eastAsia"/>
          <w:szCs w:val="24"/>
        </w:rPr>
        <w:t>政府可能經常獲得與某人就醫情況有關的資料，不論該人是公務員、求職人士，或其資料是在其他情況下為政府所悉。這類資料應</w:t>
      </w:r>
      <w:proofErr w:type="gramStart"/>
      <w:r w:rsidRPr="00683856">
        <w:rPr>
          <w:rFonts w:cs="Arial" w:hint="eastAsia"/>
          <w:szCs w:val="24"/>
        </w:rPr>
        <w:t>視作向政府</w:t>
      </w:r>
      <w:proofErr w:type="gramEnd"/>
      <w:r w:rsidRPr="00683856">
        <w:rPr>
          <w:rFonts w:cs="Arial" w:hint="eastAsia"/>
          <w:szCs w:val="24"/>
        </w:rPr>
        <w:t>提供的保密資料，如披露資料相當可能會對當事人或</w:t>
      </w:r>
      <w:r w:rsidRPr="00683856">
        <w:rPr>
          <w:rFonts w:ascii="新細明體" w:hAnsi="新細明體" w:cs="Arial" w:hint="eastAsia"/>
          <w:bCs/>
          <w:iCs/>
          <w:szCs w:val="24"/>
        </w:rPr>
        <w:t>任何</w:t>
      </w:r>
      <w:r w:rsidRPr="00683856">
        <w:rPr>
          <w:rFonts w:cs="Arial" w:hint="eastAsia"/>
          <w:szCs w:val="24"/>
        </w:rPr>
        <w:t>其他</w:t>
      </w:r>
      <w:r w:rsidRPr="00683856">
        <w:rPr>
          <w:rFonts w:ascii="新細明體" w:hAnsi="新細明體" w:cs="Arial" w:hint="eastAsia"/>
          <w:bCs/>
          <w:iCs/>
          <w:szCs w:val="24"/>
        </w:rPr>
        <w:t>個</w:t>
      </w:r>
      <w:r w:rsidRPr="00683856">
        <w:rPr>
          <w:rFonts w:cs="Arial" w:hint="eastAsia"/>
          <w:szCs w:val="24"/>
        </w:rPr>
        <w:t>人的身體</w:t>
      </w:r>
      <w:r w:rsidRPr="00683856">
        <w:rPr>
          <w:rFonts w:ascii="新細明體" w:hAnsi="新細明體" w:cs="Arial" w:hint="eastAsia"/>
          <w:bCs/>
          <w:iCs/>
          <w:szCs w:val="24"/>
        </w:rPr>
        <w:t>或精神</w:t>
      </w:r>
      <w:r w:rsidRPr="00683856">
        <w:rPr>
          <w:rFonts w:cs="Arial" w:hint="eastAsia"/>
          <w:szCs w:val="24"/>
        </w:rPr>
        <w:t>健康造成嚴重</w:t>
      </w:r>
      <w:r w:rsidRPr="00683856">
        <w:rPr>
          <w:rFonts w:ascii="新細明體" w:hAnsi="新細明體" w:cs="Arial" w:hint="eastAsia"/>
          <w:bCs/>
          <w:iCs/>
          <w:szCs w:val="24"/>
        </w:rPr>
        <w:t>傷</w:t>
      </w:r>
      <w:r w:rsidRPr="00683856">
        <w:rPr>
          <w:rFonts w:cs="Arial" w:hint="eastAsia"/>
          <w:szCs w:val="24"/>
        </w:rPr>
        <w:t>害，則可拒絕披露。這項條文與《個人資料（私隱）條例》</w:t>
      </w:r>
      <w:r w:rsidR="003323FE" w:rsidRPr="00657D18">
        <w:rPr>
          <w:rFonts w:cs="Arial" w:hint="eastAsia"/>
          <w:szCs w:val="24"/>
        </w:rPr>
        <w:t>（第</w:t>
      </w:r>
      <w:r w:rsidR="003323FE" w:rsidRPr="00657D18">
        <w:rPr>
          <w:rFonts w:cs="Arial" w:hint="eastAsia"/>
          <w:szCs w:val="24"/>
        </w:rPr>
        <w:t>486</w:t>
      </w:r>
      <w:r w:rsidR="003323FE" w:rsidRPr="00657D18">
        <w:rPr>
          <w:rFonts w:cs="Arial" w:hint="eastAsia"/>
          <w:szCs w:val="24"/>
        </w:rPr>
        <w:t>章）</w:t>
      </w:r>
      <w:r w:rsidRPr="00683856">
        <w:rPr>
          <w:rFonts w:cs="Arial" w:hint="eastAsia"/>
          <w:szCs w:val="24"/>
        </w:rPr>
        <w:t>第</w:t>
      </w:r>
      <w:r w:rsidRPr="00683856">
        <w:rPr>
          <w:rFonts w:cs="Arial" w:hint="eastAsia"/>
          <w:szCs w:val="24"/>
        </w:rPr>
        <w:t>59(1)(a)</w:t>
      </w:r>
      <w:r w:rsidRPr="00683856">
        <w:rPr>
          <w:rFonts w:cs="Arial" w:hint="eastAsia"/>
          <w:szCs w:val="24"/>
        </w:rPr>
        <w:t>條一致。</w:t>
      </w:r>
    </w:p>
    <w:p w:rsidR="0037567E" w:rsidRPr="00056DD3" w:rsidRDefault="0037567E" w:rsidP="0037567E">
      <w:pPr>
        <w:ind w:left="1973" w:hanging="567"/>
        <w:rPr>
          <w:szCs w:val="24"/>
        </w:rPr>
      </w:pPr>
      <w:r>
        <w:rPr>
          <w:szCs w:val="24"/>
        </w:rPr>
        <w:sym w:font="Wingdings" w:char="F09F"/>
      </w:r>
      <w:r>
        <w:rPr>
          <w:szCs w:val="24"/>
        </w:rPr>
        <w:tab/>
      </w:r>
      <w:r>
        <w:rPr>
          <w:rFonts w:hint="eastAsia"/>
          <w:szCs w:val="24"/>
        </w:rPr>
        <w:t>其他司法管轄區訂有類似的豁免條文</w:t>
      </w:r>
      <w:r w:rsidRPr="001433BB">
        <w:rPr>
          <w:rFonts w:hint="eastAsia"/>
        </w:rPr>
        <w:t>：</w:t>
      </w:r>
    </w:p>
    <w:p w:rsidR="0037567E" w:rsidRPr="00056DD3" w:rsidRDefault="0037567E" w:rsidP="0037567E">
      <w:pPr>
        <w:ind w:left="2540" w:hanging="567"/>
        <w:rPr>
          <w:szCs w:val="24"/>
        </w:rPr>
      </w:pPr>
      <w:r w:rsidRPr="00056DD3">
        <w:rPr>
          <w:szCs w:val="24"/>
        </w:rPr>
        <w:t>(1)</w:t>
      </w:r>
      <w:r w:rsidRPr="00056DD3">
        <w:rPr>
          <w:szCs w:val="24"/>
        </w:rPr>
        <w:tab/>
      </w:r>
      <w:r>
        <w:rPr>
          <w:rFonts w:hint="eastAsia"/>
          <w:szCs w:val="24"/>
        </w:rPr>
        <w:t>英國《</w:t>
      </w:r>
      <w:r>
        <w:rPr>
          <w:rFonts w:hint="eastAsia"/>
          <w:szCs w:val="24"/>
        </w:rPr>
        <w:t>2000</w:t>
      </w:r>
      <w:r>
        <w:rPr>
          <w:rFonts w:hint="eastAsia"/>
          <w:szCs w:val="24"/>
        </w:rPr>
        <w:t>年資訊自由法令》第</w:t>
      </w:r>
      <w:r>
        <w:rPr>
          <w:szCs w:val="24"/>
        </w:rPr>
        <w:t>3</w:t>
      </w:r>
      <w:r>
        <w:rPr>
          <w:rFonts w:hint="eastAsia"/>
          <w:szCs w:val="24"/>
        </w:rPr>
        <w:t>8</w:t>
      </w:r>
      <w:r>
        <w:rPr>
          <w:rFonts w:hint="eastAsia"/>
          <w:szCs w:val="24"/>
        </w:rPr>
        <w:t>條（標題為</w:t>
      </w:r>
      <w:r w:rsidRPr="009F37BA">
        <w:rPr>
          <w:rFonts w:ascii="新細明體" w:hAnsi="新細明體"/>
        </w:rPr>
        <w:t>“</w:t>
      </w:r>
      <w:r>
        <w:rPr>
          <w:rFonts w:hint="eastAsia"/>
          <w:szCs w:val="24"/>
        </w:rPr>
        <w:t>健康及安全</w:t>
      </w:r>
      <w:r w:rsidRPr="009F37BA">
        <w:rPr>
          <w:rFonts w:ascii="新細明體" w:hAnsi="新細明體"/>
        </w:rPr>
        <w:t>”</w:t>
      </w:r>
      <w:r>
        <w:rPr>
          <w:rFonts w:ascii="新細明體" w:hAnsi="新細明體" w:hint="eastAsia"/>
        </w:rPr>
        <w:t>）</w:t>
      </w:r>
      <w:r>
        <w:rPr>
          <w:rFonts w:hint="eastAsia"/>
          <w:szCs w:val="24"/>
        </w:rPr>
        <w:t>規定，</w:t>
      </w:r>
      <w:r w:rsidRPr="00726903">
        <w:rPr>
          <w:rFonts w:hint="eastAsia"/>
          <w:szCs w:val="24"/>
        </w:rPr>
        <w:t>如</w:t>
      </w:r>
      <w:r>
        <w:rPr>
          <w:rFonts w:hint="eastAsia"/>
          <w:szCs w:val="24"/>
        </w:rPr>
        <w:t>根據該法令</w:t>
      </w:r>
      <w:r w:rsidRPr="00726903">
        <w:rPr>
          <w:rFonts w:hint="eastAsia"/>
          <w:szCs w:val="24"/>
        </w:rPr>
        <w:t>披露</w:t>
      </w:r>
      <w:r>
        <w:rPr>
          <w:rFonts w:hint="eastAsia"/>
          <w:szCs w:val="24"/>
        </w:rPr>
        <w:t>資料</w:t>
      </w:r>
      <w:r w:rsidRPr="00726903">
        <w:rPr>
          <w:rFonts w:hint="eastAsia"/>
          <w:szCs w:val="24"/>
        </w:rPr>
        <w:t>會或相當可能會</w:t>
      </w:r>
      <w:r>
        <w:rPr>
          <w:rFonts w:hint="eastAsia"/>
        </w:rPr>
        <w:t>：</w:t>
      </w:r>
      <w:r w:rsidRPr="00056DD3">
        <w:rPr>
          <w:rFonts w:hint="eastAsia"/>
          <w:szCs w:val="24"/>
        </w:rPr>
        <w:t>(a</w:t>
      </w:r>
      <w:r w:rsidRPr="00672B6B">
        <w:rPr>
          <w:rFonts w:hint="eastAsia"/>
          <w:spacing w:val="100"/>
          <w:szCs w:val="24"/>
        </w:rPr>
        <w:t>)</w:t>
      </w:r>
      <w:r w:rsidRPr="00726903">
        <w:rPr>
          <w:rFonts w:hint="eastAsia"/>
          <w:szCs w:val="24"/>
        </w:rPr>
        <w:t>危害</w:t>
      </w:r>
      <w:r>
        <w:rPr>
          <w:rFonts w:hint="eastAsia"/>
          <w:szCs w:val="24"/>
        </w:rPr>
        <w:t>任何個</w:t>
      </w:r>
      <w:r w:rsidRPr="00726903">
        <w:rPr>
          <w:rFonts w:hint="eastAsia"/>
          <w:szCs w:val="24"/>
        </w:rPr>
        <w:t>人的身體或精神健康，或</w:t>
      </w:r>
      <w:r w:rsidRPr="00056DD3">
        <w:rPr>
          <w:rFonts w:hint="eastAsia"/>
          <w:szCs w:val="24"/>
        </w:rPr>
        <w:t>(b</w:t>
      </w:r>
      <w:r w:rsidRPr="00672B6B">
        <w:rPr>
          <w:rFonts w:hint="eastAsia"/>
          <w:spacing w:val="100"/>
          <w:szCs w:val="24"/>
        </w:rPr>
        <w:t>)</w:t>
      </w:r>
      <w:r w:rsidRPr="00726903">
        <w:rPr>
          <w:rFonts w:hint="eastAsia"/>
          <w:szCs w:val="24"/>
        </w:rPr>
        <w:t>危害</w:t>
      </w:r>
      <w:r>
        <w:rPr>
          <w:rFonts w:hint="eastAsia"/>
          <w:szCs w:val="24"/>
        </w:rPr>
        <w:t>任何個</w:t>
      </w:r>
      <w:r w:rsidRPr="00726903">
        <w:rPr>
          <w:rFonts w:hint="eastAsia"/>
          <w:szCs w:val="24"/>
        </w:rPr>
        <w:t>人的安全</w:t>
      </w:r>
      <w:r>
        <w:rPr>
          <w:rFonts w:hint="eastAsia"/>
          <w:szCs w:val="24"/>
        </w:rPr>
        <w:t>，則有關資料便可獲豁免。</w:t>
      </w:r>
    </w:p>
    <w:p w:rsidR="0037567E" w:rsidRPr="002B1825" w:rsidRDefault="0037567E" w:rsidP="002B1825">
      <w:pPr>
        <w:ind w:left="2540" w:hanging="567"/>
        <w:rPr>
          <w:lang w:val="en-US"/>
        </w:rPr>
      </w:pPr>
      <w:r w:rsidRPr="00056DD3">
        <w:rPr>
          <w:szCs w:val="24"/>
        </w:rPr>
        <w:t>(2)</w:t>
      </w:r>
      <w:r w:rsidRPr="00056DD3">
        <w:rPr>
          <w:szCs w:val="24"/>
        </w:rPr>
        <w:tab/>
      </w:r>
      <w:r>
        <w:rPr>
          <w:rFonts w:cs="Arial" w:hint="eastAsia"/>
          <w:szCs w:val="18"/>
        </w:rPr>
        <w:t>加拿大</w:t>
      </w:r>
      <w:r>
        <w:rPr>
          <w:rFonts w:hint="eastAsia"/>
        </w:rPr>
        <w:t>《</w:t>
      </w:r>
      <w:r>
        <w:rPr>
          <w:rFonts w:hint="eastAsia"/>
        </w:rPr>
        <w:t>1985</w:t>
      </w:r>
      <w:r>
        <w:rPr>
          <w:rFonts w:hint="eastAsia"/>
        </w:rPr>
        <w:t>年公開資料法令》</w:t>
      </w:r>
      <w:r>
        <w:rPr>
          <w:rFonts w:hint="eastAsia"/>
          <w:szCs w:val="24"/>
        </w:rPr>
        <w:t>第</w:t>
      </w:r>
      <w:r>
        <w:rPr>
          <w:rFonts w:hint="eastAsia"/>
          <w:szCs w:val="24"/>
        </w:rPr>
        <w:t>17</w:t>
      </w:r>
      <w:r>
        <w:rPr>
          <w:rFonts w:hint="eastAsia"/>
          <w:szCs w:val="24"/>
        </w:rPr>
        <w:t>條規定，如披露檔案所載資料可合理地預期會</w:t>
      </w:r>
      <w:r>
        <w:rPr>
          <w:rFonts w:hint="eastAsia"/>
        </w:rPr>
        <w:t>對個人安全構成威脅</w:t>
      </w:r>
      <w:r>
        <w:rPr>
          <w:rFonts w:hint="eastAsia"/>
          <w:szCs w:val="24"/>
        </w:rPr>
        <w:t>，有關檔案便可獲豁免。</w:t>
      </w:r>
    </w:p>
    <w:p w:rsidR="0037567E" w:rsidRPr="007D68EE" w:rsidRDefault="002820C5" w:rsidP="002703A4">
      <w:pPr>
        <w:ind w:left="839"/>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hint="eastAsia"/>
          <w:b/>
          <w:u w:val="single"/>
          <w14:shadow w14:blurRad="50800" w14:dist="38100" w14:dir="2700000" w14:sx="100000" w14:sy="100000" w14:kx="0" w14:ky="0" w14:algn="tl">
            <w14:srgbClr w14:val="000000">
              <w14:alpha w14:val="60000"/>
            </w14:srgbClr>
          </w14:shadow>
        </w:rPr>
        <w:t>建議</w:t>
      </w:r>
      <w:r w:rsidRPr="007D68EE">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t>10</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在大多數普通法司法管轄區，獲豁免資料分為絕對豁免和有限制豁免兩類。我們建議採用相同的分類方式。</w:t>
      </w:r>
    </w:p>
    <w:p w:rsidR="002820C5" w:rsidRPr="007D68EE" w:rsidRDefault="002820C5" w:rsidP="002703A4">
      <w:pPr>
        <w:ind w:left="839"/>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hint="eastAsia"/>
          <w:b/>
          <w:lang w:val="en-US"/>
          <w14:shadow w14:blurRad="50800" w14:dist="38100" w14:dir="2700000" w14:sx="100000" w14:sy="100000" w14:kx="0" w14:ky="0" w14:algn="tl">
            <w14:srgbClr w14:val="000000">
              <w14:alpha w14:val="60000"/>
            </w14:srgbClr>
          </w14:shadow>
        </w:rPr>
        <w:t>就</w:t>
      </w:r>
      <w:r w:rsidRPr="007D68EE">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t>絕對豁免</w:t>
      </w:r>
      <w:r w:rsidRPr="007D68EE">
        <w:rPr>
          <w:rFonts w:asciiTheme="majorEastAsia" w:eastAsiaTheme="majorEastAsia" w:hAnsiTheme="majorEastAsia" w:hint="eastAsia"/>
          <w:b/>
          <w:lang w:val="en-US"/>
          <w14:shadow w14:blurRad="50800" w14:dist="38100" w14:dir="2700000" w14:sx="100000" w14:sy="100000" w14:kx="0" w14:ky="0" w14:algn="tl">
            <w14:srgbClr w14:val="000000">
              <w14:alpha w14:val="60000"/>
            </w14:srgbClr>
          </w14:shadow>
        </w:rPr>
        <w:t>而言，公共機構不必考慮維持豁免的公眾利益，是否超過披露資料的公眾利益。其他普通法司法管轄區法</w:t>
      </w:r>
      <w:r w:rsidRPr="007D68EE">
        <w:rPr>
          <w:rFonts w:asciiTheme="majorEastAsia" w:eastAsiaTheme="majorEastAsia" w:hAnsiTheme="majorEastAsia" w:hint="eastAsia"/>
          <w:b/>
          <w:lang w:val="en-US"/>
          <w14:shadow w14:blurRad="50800" w14:dist="38100" w14:dir="2700000" w14:sx="100000" w14:sy="100000" w14:kx="0" w14:ky="0" w14:algn="tl">
            <w14:srgbClr w14:val="000000">
              <w14:alpha w14:val="60000"/>
            </w14:srgbClr>
          </w14:shadow>
        </w:rPr>
        <w:lastRenderedPageBreak/>
        <w:t>例所訂的</w:t>
      </w:r>
      <w:r w:rsidRPr="007D68EE">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t>絕對豁免</w:t>
      </w:r>
      <w:r w:rsidRPr="007D68EE">
        <w:rPr>
          <w:rFonts w:asciiTheme="majorEastAsia" w:eastAsiaTheme="majorEastAsia" w:hAnsiTheme="majorEastAsia" w:hint="eastAsia"/>
          <w:b/>
          <w:lang w:val="en-US"/>
          <w14:shadow w14:blurRad="50800" w14:dist="38100" w14:dir="2700000" w14:sx="100000" w14:sy="100000" w14:kx="0" w14:ky="0" w14:algn="tl">
            <w14:srgbClr w14:val="000000">
              <w14:alpha w14:val="60000"/>
            </w14:srgbClr>
          </w14:shadow>
        </w:rPr>
        <w:t>，並無規定必須權衡作出及不作出披露的公眾利益，</w:t>
      </w:r>
      <w:r w:rsidR="002703A4">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t> </w:t>
      </w:r>
      <w:r w:rsidRPr="007D68EE">
        <w:rPr>
          <w:rFonts w:asciiTheme="majorEastAsia" w:eastAsiaTheme="majorEastAsia" w:hAnsiTheme="majorEastAsia" w:hint="eastAsia"/>
          <w:b/>
          <w:lang w:val="en-US"/>
          <w14:shadow w14:blurRad="50800" w14:dist="38100" w14:dir="2700000" w14:sx="100000" w14:sy="100000" w14:kx="0" w14:ky="0" w14:algn="tl">
            <w14:srgbClr w14:val="000000">
              <w14:alpha w14:val="60000"/>
            </w14:srgbClr>
          </w14:shadow>
        </w:rPr>
        <w:t>這點有別於</w:t>
      </w:r>
      <w:r w:rsidRPr="007D68EE">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t>“</w:t>
      </w:r>
      <w:r w:rsidRPr="007D68EE">
        <w:rPr>
          <w:rFonts w:asciiTheme="majorEastAsia" w:eastAsiaTheme="majorEastAsia" w:hAnsiTheme="majorEastAsia" w:hint="eastAsia"/>
          <w:b/>
          <w:lang w:val="en-US"/>
          <w14:shadow w14:blurRad="50800" w14:dist="38100" w14:dir="2700000" w14:sx="100000" w14:sy="100000" w14:kx="0" w14:ky="0" w14:algn="tl">
            <w14:srgbClr w14:val="000000">
              <w14:alpha w14:val="60000"/>
            </w14:srgbClr>
          </w14:shadow>
        </w:rPr>
        <w:t>有限制豁免</w:t>
      </w:r>
      <w:r w:rsidRPr="007D68EE">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t>”</w:t>
      </w:r>
      <w:r w:rsidRPr="007D68EE">
        <w:rPr>
          <w:rFonts w:asciiTheme="majorEastAsia" w:eastAsiaTheme="majorEastAsia" w:hAnsiTheme="majorEastAsia" w:hint="eastAsia"/>
          <w:b/>
          <w:lang w:val="en-US"/>
          <w14:shadow w14:blurRad="50800" w14:dist="38100" w14:dir="2700000" w14:sx="100000" w14:sy="100000" w14:kx="0" w14:ky="0" w14:algn="tl">
            <w14:srgbClr w14:val="000000">
              <w14:alpha w14:val="60000"/>
            </w14:srgbClr>
          </w14:shadow>
        </w:rPr>
        <w:t>。</w:t>
      </w:r>
    </w:p>
    <w:p w:rsidR="002820C5" w:rsidRPr="007D68EE" w:rsidRDefault="002820C5" w:rsidP="002703A4">
      <w:pPr>
        <w:ind w:left="839"/>
        <w:rPr>
          <w:rFonts w:asciiTheme="majorEastAsia" w:eastAsiaTheme="majorEastAsia" w:hAnsiTheme="majorEastAsia" w:cs="Arial"/>
          <w:b/>
          <w:kern w:val="2"/>
          <w:lang w:val="en-US"/>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cs="Arial" w:hint="eastAsia"/>
          <w:b/>
          <w:kern w:val="2"/>
          <w:lang w:val="en-US"/>
          <w14:shadow w14:blurRad="50800" w14:dist="38100" w14:dir="2700000" w14:sx="100000" w14:sy="100000" w14:kx="0" w14:ky="0" w14:algn="tl">
            <w14:srgbClr w14:val="000000">
              <w14:alpha w14:val="60000"/>
            </w14:srgbClr>
          </w14:shadow>
        </w:rPr>
        <w:t>究其原因，是</w:t>
      </w:r>
      <w:r w:rsidRPr="007D68EE">
        <w:rPr>
          <w:rFonts w:asciiTheme="majorEastAsia" w:eastAsiaTheme="majorEastAsia" w:hAnsiTheme="majorEastAsia" w:cs="Arial"/>
          <w:b/>
          <w:kern w:val="2"/>
          <w:lang w:val="en-US"/>
          <w14:shadow w14:blurRad="50800" w14:dist="38100" w14:dir="2700000" w14:sx="100000" w14:sy="100000" w14:kx="0" w14:ky="0" w14:algn="tl">
            <w14:srgbClr w14:val="000000">
              <w14:alpha w14:val="60000"/>
            </w14:srgbClr>
          </w14:shadow>
        </w:rPr>
        <w:t>絕對豁免</w:t>
      </w:r>
      <w:r w:rsidRPr="007D68EE">
        <w:rPr>
          <w:rFonts w:asciiTheme="majorEastAsia" w:eastAsiaTheme="majorEastAsia" w:hAnsiTheme="majorEastAsia" w:cs="Arial" w:hint="eastAsia"/>
          <w:b/>
          <w:kern w:val="2"/>
          <w:lang w:val="en-US"/>
          <w14:shadow w14:blurRad="50800" w14:dist="38100" w14:dir="2700000" w14:sx="100000" w14:sy="100000" w14:kx="0" w14:ky="0" w14:algn="tl">
            <w14:srgbClr w14:val="000000">
              <w14:alpha w14:val="60000"/>
            </w14:srgbClr>
          </w14:shadow>
        </w:rPr>
        <w:t>旨在把披露資料的決定完全定於其他獨立的資料索取制度的範圍內，或者規定索取資料的權利須受制於與披露資料有關的現有法例。換言之，作出及不作出披露的公眾利益，已在其他獨立的資料索取制度下予以衡量。</w:t>
      </w:r>
    </w:p>
    <w:p w:rsidR="002820C5" w:rsidRPr="007D68EE" w:rsidRDefault="002820C5" w:rsidP="002703A4">
      <w:pPr>
        <w:ind w:left="839"/>
        <w:rPr>
          <w:rFonts w:asciiTheme="majorEastAsia" w:eastAsiaTheme="majorEastAsia" w:hAnsiTheme="majorEastAsia" w:cs="Arial"/>
          <w:b/>
          <w:kern w:val="2"/>
          <w:lang w:val="en-US"/>
          <w14:shadow w14:blurRad="50800" w14:dist="38100" w14:dir="2700000" w14:sx="100000" w14:sy="100000" w14:kx="0" w14:ky="0" w14:algn="tl">
            <w14:srgbClr w14:val="000000">
              <w14:alpha w14:val="60000"/>
            </w14:srgbClr>
          </w14:shadow>
        </w:rPr>
      </w:pPr>
    </w:p>
    <w:p w:rsidR="002820C5" w:rsidRPr="007D68EE" w:rsidRDefault="002820C5" w:rsidP="002703A4">
      <w:pPr>
        <w:ind w:left="839"/>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hint="eastAsia"/>
          <w:b/>
          <w:u w:val="single"/>
          <w14:shadow w14:blurRad="50800" w14:dist="38100" w14:dir="2700000" w14:sx="100000" w14:sy="100000" w14:kx="0" w14:ky="0" w14:algn="tl">
            <w14:srgbClr w14:val="000000">
              <w14:alpha w14:val="60000"/>
            </w14:srgbClr>
          </w14:shadow>
        </w:rPr>
        <w:t>建議</w:t>
      </w:r>
      <w:r w:rsidRPr="007D68EE">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t>11</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我們建議把以下各類資料</w:t>
      </w:r>
      <w:proofErr w:type="gramStart"/>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列作獲絕對</w:t>
      </w:r>
      <w:proofErr w:type="gramEnd"/>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豁免：</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(1)</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申請人可以其他方式索取的資料</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(2)</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t>法庭檔案</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(3)</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立法會特權</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(4)</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在保密情況下提供的資料</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(5)</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禁止披露</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(6)</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t>防務</w:t>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及保安</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(7)</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政府間事務</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(8)</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國籍、出入境及領事事宜</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(9)</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執法、法律及相關程序</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(10)</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法律專業保密權</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(11)</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行政會議的議事程序</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(12)</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個人私隱</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p>
    <w:p w:rsidR="002820C5" w:rsidRPr="007D68EE" w:rsidRDefault="002820C5" w:rsidP="002703A4">
      <w:pPr>
        <w:ind w:left="839"/>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hint="eastAsia"/>
          <w:b/>
          <w:u w:val="single"/>
          <w14:shadow w14:blurRad="50800" w14:dist="38100" w14:dir="2700000" w14:sx="100000" w14:sy="100000" w14:kx="0" w14:ky="0" w14:algn="tl">
            <w14:srgbClr w14:val="000000">
              <w14:alpha w14:val="60000"/>
            </w14:srgbClr>
          </w14:shadow>
        </w:rPr>
        <w:t>建議</w:t>
      </w:r>
      <w:r w:rsidRPr="007D68EE">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t>12</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至於有限制豁免方面，公共機構須</w:t>
      </w:r>
      <w:r w:rsidRPr="007D68EE">
        <w:rPr>
          <w:rFonts w:asciiTheme="majorEastAsia" w:eastAsiaTheme="majorEastAsia" w:hAnsiTheme="majorEastAsia" w:hint="eastAsia"/>
          <w:b/>
          <w:lang w:val="en-US"/>
          <w14:shadow w14:blurRad="50800" w14:dist="38100" w14:dir="2700000" w14:sx="100000" w14:sy="100000" w14:kx="0" w14:ky="0" w14:algn="tl">
            <w14:srgbClr w14:val="000000">
              <w14:alpha w14:val="60000"/>
            </w14:srgbClr>
          </w14:shadow>
        </w:rPr>
        <w:t>權衡</w:t>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作出及不作出披露的公眾利益。反對披露資料的論據須重於支持披露的論據，方有理由不披露資料。我們建議把以下各類資料</w:t>
      </w:r>
      <w:proofErr w:type="gramStart"/>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列作獲有</w:t>
      </w:r>
      <w:proofErr w:type="gramEnd"/>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限制豁免：</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(1)</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對環境的損害</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(2)</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經濟的管理</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(3)</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公共服務的管理和執行，以及審計職能</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lastRenderedPageBreak/>
        <w:t>(4)</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內部討論及意見</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(5)</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公務人員的聘任及公職人員的委任</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(6)</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proofErr w:type="gramStart"/>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不</w:t>
      </w:r>
      <w:proofErr w:type="gramEnd"/>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當地獲得利益或好處</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(7)</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研究、統計和分析</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(8)</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商務</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(9)</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過早要求索取資料</w:t>
      </w:r>
    </w:p>
    <w:p w:rsidR="002820C5" w:rsidRPr="007D68EE" w:rsidRDefault="002820C5"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(10)</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頒授勳銜</w:t>
      </w:r>
    </w:p>
    <w:p w:rsidR="002820C5" w:rsidRPr="007D68EE" w:rsidRDefault="002820C5" w:rsidP="002703A4">
      <w:pPr>
        <w:ind w:left="839"/>
        <w:rPr>
          <w:rFonts w:asciiTheme="majorEastAsia" w:eastAsiaTheme="majorEastAsia" w:hAnsiTheme="majorEastAsia"/>
          <w:b/>
          <w:lang w:eastAsia="zh-HK"/>
          <w14:shadow w14:blurRad="50800" w14:dist="38100" w14:dir="2700000" w14:sx="100000" w14:sy="100000" w14:kx="0" w14:ky="0" w14:algn="tl">
            <w14:srgbClr w14:val="000000">
              <w14:alpha w14:val="60000"/>
            </w14:srgbClr>
          </w14:shadow>
        </w:rPr>
      </w:pP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(11)</w:t>
      </w:r>
      <w:r w:rsidRPr="007D68EE">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7D68EE">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健康及安全</w:t>
      </w:r>
    </w:p>
    <w:p w:rsidR="00957797" w:rsidRPr="006F22A3" w:rsidRDefault="003913D8" w:rsidP="00967E1E">
      <w:pPr>
        <w:rPr>
          <w:rFonts w:eastAsia="SimSun"/>
          <w:lang w:val="en-US"/>
        </w:rPr>
      </w:pPr>
      <w:r>
        <w:rPr>
          <w:rFonts w:hint="eastAsia"/>
          <w:lang w:val="en-US" w:eastAsia="zh-HK"/>
        </w:rPr>
        <w:t>66.</w:t>
      </w:r>
      <w:r>
        <w:rPr>
          <w:lang w:val="en-US"/>
        </w:rPr>
        <w:tab/>
      </w:r>
      <w:r>
        <w:rPr>
          <w:rFonts w:hint="eastAsia"/>
        </w:rPr>
        <w:t>獲豁免資料涉及多個範疇，不同法例、教科書和其他文獻所採用的分類方法常有不同。有時，相類似的獲豁免資料範疇會歸入</w:t>
      </w:r>
      <w:r w:rsidRPr="003913D8">
        <w:rPr>
          <w:rFonts w:hint="eastAsia"/>
        </w:rPr>
        <w:t>法例內的</w:t>
      </w:r>
      <w:r>
        <w:rPr>
          <w:rFonts w:hint="eastAsia"/>
        </w:rPr>
        <w:t>同一類別。為方便各界人士在諮詢期間參考及討論，我們已分開處理這些個別範疇。</w:t>
      </w:r>
    </w:p>
    <w:p w:rsidR="006F22A3" w:rsidRDefault="006F22A3" w:rsidP="006F22A3">
      <w:pPr>
        <w:rPr>
          <w:lang w:val="en-US"/>
        </w:rPr>
      </w:pPr>
      <w:bookmarkStart w:id="5" w:name="Ch11"/>
    </w:p>
    <w:p w:rsidR="002820C5" w:rsidRPr="00FB14A6" w:rsidRDefault="003913D8" w:rsidP="00FB14A6">
      <w:pPr>
        <w:pStyle w:val="af"/>
        <w:keepNext/>
        <w:spacing w:before="0" w:after="0" w:line="360" w:lineRule="atLeast"/>
        <w:rPr>
          <w:rFonts w:asciiTheme="majorEastAsia" w:eastAsiaTheme="majorEastAsia" w:hAnsiTheme="majorEastAsia"/>
          <w:sz w:val="28"/>
          <w:szCs w:val="28"/>
        </w:rPr>
      </w:pPr>
      <w:r w:rsidRPr="003913D8">
        <w:rPr>
          <w:rFonts w:asciiTheme="majorEastAsia" w:eastAsiaTheme="majorEastAsia" w:hAnsiTheme="majorEastAsia"/>
          <w:sz w:val="28"/>
          <w:szCs w:val="28"/>
        </w:rPr>
        <w:t>第</w:t>
      </w:r>
      <w:r w:rsidRPr="00FB14A6">
        <w:rPr>
          <w:rFonts w:asciiTheme="majorEastAsia" w:eastAsiaTheme="majorEastAsia" w:hAnsiTheme="majorEastAsia"/>
          <w:sz w:val="28"/>
          <w:szCs w:val="28"/>
        </w:rPr>
        <w:t>11</w:t>
      </w:r>
      <w:r w:rsidRPr="003913D8">
        <w:rPr>
          <w:rFonts w:asciiTheme="majorEastAsia" w:eastAsiaTheme="majorEastAsia" w:hAnsiTheme="majorEastAsia"/>
          <w:sz w:val="28"/>
          <w:szCs w:val="28"/>
        </w:rPr>
        <w:t>章</w:t>
      </w:r>
      <w:r w:rsidR="00957797">
        <w:rPr>
          <w:rFonts w:asciiTheme="majorEastAsia" w:eastAsiaTheme="majorEastAsia" w:hAnsiTheme="majorEastAsia"/>
          <w:sz w:val="28"/>
          <w:szCs w:val="28"/>
        </w:rPr>
        <w:tab/>
      </w:r>
      <w:r w:rsidRPr="003913D8">
        <w:rPr>
          <w:rFonts w:asciiTheme="majorEastAsia" w:eastAsiaTheme="majorEastAsia" w:hAnsiTheme="majorEastAsia" w:hint="eastAsia"/>
          <w:sz w:val="28"/>
          <w:szCs w:val="28"/>
        </w:rPr>
        <w:t>獲豁免資料的期限</w:t>
      </w:r>
      <w:bookmarkEnd w:id="5"/>
    </w:p>
    <w:p w:rsidR="003913D8" w:rsidRPr="005A6732" w:rsidRDefault="003913D8" w:rsidP="005A6732">
      <w:pPr>
        <w:pStyle w:val="af"/>
        <w:spacing w:before="120" w:after="120" w:line="360" w:lineRule="atLeast"/>
        <w:rPr>
          <w:sz w:val="26"/>
          <w:szCs w:val="26"/>
        </w:rPr>
      </w:pPr>
      <w:r w:rsidRPr="005A6732">
        <w:rPr>
          <w:rFonts w:hint="eastAsia"/>
          <w:sz w:val="26"/>
          <w:szCs w:val="26"/>
        </w:rPr>
        <w:t>香港的現有條文／安排</w:t>
      </w:r>
    </w:p>
    <w:p w:rsidR="003913D8" w:rsidRDefault="003913D8" w:rsidP="003913D8">
      <w:pPr>
        <w:rPr>
          <w:rFonts w:ascii="新細明體" w:hAnsi="新細明體"/>
        </w:rPr>
      </w:pPr>
      <w:r>
        <w:t>67.</w:t>
      </w:r>
      <w:r>
        <w:rPr>
          <w:rFonts w:hint="eastAsia"/>
        </w:rPr>
        <w:tab/>
      </w:r>
      <w:r w:rsidRPr="00A603E8">
        <w:rPr>
          <w:rFonts w:hint="eastAsia"/>
        </w:rPr>
        <w:t>取閱歷史檔案</w:t>
      </w:r>
      <w:r>
        <w:rPr>
          <w:rFonts w:hint="eastAsia"/>
        </w:rPr>
        <w:t>，須按照</w:t>
      </w:r>
      <w:r w:rsidRPr="00A603E8">
        <w:rPr>
          <w:rFonts w:hint="eastAsia"/>
        </w:rPr>
        <w:t>《</w:t>
      </w:r>
      <w:r w:rsidRPr="00A603E8">
        <w:t>1996</w:t>
      </w:r>
      <w:r>
        <w:rPr>
          <w:rFonts w:hint="eastAsia"/>
        </w:rPr>
        <w:t>年</w:t>
      </w:r>
      <w:r w:rsidRPr="00A603E8">
        <w:rPr>
          <w:rFonts w:hint="eastAsia"/>
        </w:rPr>
        <w:t>政府資</w:t>
      </w:r>
      <w:r>
        <w:rPr>
          <w:rFonts w:hint="eastAsia"/>
        </w:rPr>
        <w:t>料</w:t>
      </w:r>
      <w:r w:rsidRPr="00A603E8">
        <w:rPr>
          <w:rFonts w:hint="eastAsia"/>
        </w:rPr>
        <w:t>檔案（取閱）則</w:t>
      </w:r>
      <w:r>
        <w:rPr>
          <w:rFonts w:hint="eastAsia"/>
        </w:rPr>
        <w:t>例</w:t>
      </w:r>
      <w:r w:rsidRPr="00A603E8">
        <w:rPr>
          <w:rFonts w:hint="eastAsia"/>
        </w:rPr>
        <w:t>》</w:t>
      </w:r>
      <w:r w:rsidRPr="00884F60">
        <w:rPr>
          <w:rFonts w:hint="eastAsia"/>
        </w:rPr>
        <w:t>辦理</w:t>
      </w:r>
      <w:r w:rsidRPr="00A603E8">
        <w:rPr>
          <w:rFonts w:hint="eastAsia"/>
        </w:rPr>
        <w:t>。</w:t>
      </w:r>
      <w:r>
        <w:rPr>
          <w:rFonts w:hint="eastAsia"/>
        </w:rPr>
        <w:t>一般而言，公眾獲准</w:t>
      </w:r>
      <w:proofErr w:type="gramStart"/>
      <w:r>
        <w:rPr>
          <w:rFonts w:hint="eastAsia"/>
        </w:rPr>
        <w:t>取閱已存在</w:t>
      </w:r>
      <w:proofErr w:type="gramEnd"/>
      <w:r>
        <w:rPr>
          <w:rFonts w:hint="eastAsia"/>
        </w:rPr>
        <w:t>不少於</w:t>
      </w:r>
      <w:r>
        <w:rPr>
          <w:rFonts w:hint="eastAsia"/>
        </w:rPr>
        <w:t>30</w:t>
      </w:r>
      <w:r>
        <w:rPr>
          <w:rFonts w:hint="eastAsia"/>
        </w:rPr>
        <w:t>年或內容曾於任何時候發布或向公眾全面披露的</w:t>
      </w:r>
      <w:r w:rsidRPr="0014400D">
        <w:rPr>
          <w:rFonts w:hint="eastAsia"/>
        </w:rPr>
        <w:t>歷史</w:t>
      </w:r>
      <w:r>
        <w:rPr>
          <w:rFonts w:hint="eastAsia"/>
        </w:rPr>
        <w:t>檔案。政府檔案處</w:t>
      </w:r>
      <w:r>
        <w:rPr>
          <w:rFonts w:ascii="新細明體" w:hAnsi="新細明體" w:hint="eastAsia"/>
        </w:rPr>
        <w:t>（簡稱</w:t>
      </w:r>
      <w:r>
        <w:rPr>
          <w:rFonts w:ascii="新細明體" w:hAnsi="新細明體"/>
        </w:rPr>
        <w:t>“</w:t>
      </w:r>
      <w:r>
        <w:rPr>
          <w:rFonts w:hint="eastAsia"/>
        </w:rPr>
        <w:t>檔案處</w:t>
      </w:r>
      <w:r>
        <w:rPr>
          <w:rFonts w:ascii="新細明體" w:hAnsi="新細明體"/>
        </w:rPr>
        <w:t>”</w:t>
      </w:r>
      <w:r>
        <w:rPr>
          <w:rFonts w:ascii="新細明體" w:hAnsi="新細明體" w:hint="eastAsia"/>
        </w:rPr>
        <w:t>）處長可根據政務司司長的一般指示，</w:t>
      </w:r>
      <w:r w:rsidRPr="00CB3CF4">
        <w:rPr>
          <w:rFonts w:hint="eastAsia"/>
        </w:rPr>
        <w:t>酌情容</w:t>
      </w:r>
      <w:r>
        <w:rPr>
          <w:rFonts w:ascii="新細明體" w:hAnsi="新細明體" w:hint="eastAsia"/>
        </w:rPr>
        <w:t>許任何人士查閱</w:t>
      </w:r>
      <w:r w:rsidRPr="00AB5243">
        <w:rPr>
          <w:rFonts w:ascii="新細明體" w:hAnsi="新細明體" w:hint="eastAsia"/>
        </w:rPr>
        <w:t>貯存於</w:t>
      </w:r>
      <w:r>
        <w:rPr>
          <w:rFonts w:hint="eastAsia"/>
        </w:rPr>
        <w:t>檔案處的封存檔案。在行使其酌情決定權時，檔案處</w:t>
      </w:r>
      <w:r>
        <w:rPr>
          <w:rFonts w:ascii="新細明體" w:hAnsi="新細明體" w:hint="eastAsia"/>
        </w:rPr>
        <w:t>處長會考慮：</w:t>
      </w:r>
    </w:p>
    <w:p w:rsidR="003913D8" w:rsidRDefault="003913D8" w:rsidP="002703A4">
      <w:pPr>
        <w:tabs>
          <w:tab w:val="clear" w:pos="1134"/>
        </w:tabs>
        <w:ind w:left="1406" w:hanging="567"/>
      </w:pPr>
      <w:r>
        <w:rPr>
          <w:rFonts w:hint="eastAsia"/>
        </w:rPr>
        <w:t>(a)</w:t>
      </w:r>
      <w:r>
        <w:rPr>
          <w:rFonts w:hint="eastAsia"/>
        </w:rPr>
        <w:tab/>
      </w:r>
      <w:r>
        <w:rPr>
          <w:rFonts w:hint="eastAsia"/>
        </w:rPr>
        <w:t>有關檔案的原屬機關或移交機關對檔案內的任何資料或材料是否適宜供公眾取閱一事的意見；</w:t>
      </w:r>
    </w:p>
    <w:p w:rsidR="003913D8" w:rsidRDefault="003913D8" w:rsidP="002703A4">
      <w:pPr>
        <w:tabs>
          <w:tab w:val="clear" w:pos="1134"/>
        </w:tabs>
        <w:ind w:left="1406" w:hanging="567"/>
      </w:pPr>
      <w:r>
        <w:rPr>
          <w:rFonts w:hint="eastAsia"/>
        </w:rPr>
        <w:t>(b)</w:t>
      </w:r>
      <w:r>
        <w:rPr>
          <w:rFonts w:hint="eastAsia"/>
        </w:rPr>
        <w:tab/>
      </w:r>
      <w:r>
        <w:rPr>
          <w:rFonts w:hint="eastAsia"/>
        </w:rPr>
        <w:t>與保障個人資料有關的任何法定或行政規定；及</w:t>
      </w:r>
    </w:p>
    <w:p w:rsidR="00C05EB5" w:rsidRPr="00C05EB5" w:rsidRDefault="003913D8" w:rsidP="002703A4">
      <w:pPr>
        <w:tabs>
          <w:tab w:val="clear" w:pos="1134"/>
        </w:tabs>
        <w:ind w:left="1406" w:hanging="567"/>
        <w:rPr>
          <w:rFonts w:ascii="新細明體" w:hAnsi="新細明體"/>
          <w:lang w:val="en-US"/>
        </w:rPr>
      </w:pPr>
      <w:r>
        <w:rPr>
          <w:rFonts w:hint="eastAsia"/>
        </w:rPr>
        <w:t>(c)</w:t>
      </w:r>
      <w:r>
        <w:rPr>
          <w:rFonts w:hint="eastAsia"/>
        </w:rPr>
        <w:tab/>
      </w:r>
      <w:r>
        <w:rPr>
          <w:rFonts w:ascii="新細明體" w:hAnsi="新細明體" w:hint="eastAsia"/>
        </w:rPr>
        <w:t>《公開資料守則》的條文。</w:t>
      </w:r>
    </w:p>
    <w:p w:rsidR="003913D8" w:rsidRPr="001E6E85" w:rsidRDefault="003913D8" w:rsidP="003913D8">
      <w:pPr>
        <w:rPr>
          <w:rFonts w:ascii="新細明體" w:hAnsi="新細明體"/>
          <w:spacing w:val="26"/>
          <w:lang w:val="en-US"/>
        </w:rPr>
      </w:pPr>
      <w:r>
        <w:t>68.</w:t>
      </w:r>
      <w:r>
        <w:rPr>
          <w:rFonts w:hint="eastAsia"/>
        </w:rPr>
        <w:tab/>
      </w:r>
      <w:r w:rsidRPr="007F1454">
        <w:rPr>
          <w:rFonts w:hint="eastAsia"/>
          <w:spacing w:val="26"/>
        </w:rPr>
        <w:t>各局及部門在</w:t>
      </w:r>
      <w:r w:rsidRPr="00967E1E">
        <w:rPr>
          <w:rFonts w:hint="eastAsia"/>
        </w:rPr>
        <w:t>運作</w:t>
      </w:r>
      <w:r w:rsidRPr="007F1454">
        <w:rPr>
          <w:rFonts w:hint="eastAsia"/>
          <w:spacing w:val="26"/>
        </w:rPr>
        <w:t>上應採用以下的基本原則：公眾人士所要求取閱的歷史檔案，除非有充分理由拒絕提供有關資料，否則應予發放</w:t>
      </w:r>
      <w:r w:rsidRPr="007F1454">
        <w:rPr>
          <w:rFonts w:ascii="新細明體" w:hAnsi="新細明體" w:hint="eastAsia"/>
          <w:spacing w:val="26"/>
        </w:rPr>
        <w:t>。如有某個局或部門認為某個已存在超過</w:t>
      </w:r>
      <w:r w:rsidRPr="007F1454">
        <w:rPr>
          <w:spacing w:val="26"/>
        </w:rPr>
        <w:t>30</w:t>
      </w:r>
      <w:r w:rsidRPr="007F1454">
        <w:rPr>
          <w:rFonts w:ascii="新細明體" w:hAnsi="新細明體" w:hint="eastAsia"/>
          <w:spacing w:val="26"/>
        </w:rPr>
        <w:t>年的檔案因其敏感度而暫時不應公開，則該局或部門須每五年再</w:t>
      </w:r>
      <w:r w:rsidRPr="007F1454">
        <w:rPr>
          <w:rFonts w:ascii="新細明體" w:hAnsi="新細明體" w:hint="eastAsia"/>
          <w:spacing w:val="26"/>
          <w:lang w:val="en-US"/>
        </w:rPr>
        <w:t>檢討</w:t>
      </w:r>
      <w:r w:rsidRPr="007F1454">
        <w:rPr>
          <w:rFonts w:ascii="新細明體" w:hAnsi="新細明體" w:hint="eastAsia"/>
          <w:spacing w:val="26"/>
        </w:rPr>
        <w:t>該檔案一次，直至該檔案最終公開為止。換言之，香港實際上採用</w:t>
      </w:r>
      <w:r w:rsidRPr="007F1454">
        <w:rPr>
          <w:rFonts w:ascii="新細明體" w:hAnsi="新細明體"/>
          <w:spacing w:val="26"/>
        </w:rPr>
        <w:t>“</w:t>
      </w:r>
      <w:r w:rsidRPr="007F1454">
        <w:rPr>
          <w:rFonts w:ascii="新細明體" w:hAnsi="新細明體" w:hint="eastAsia"/>
          <w:spacing w:val="26"/>
        </w:rPr>
        <w:t>五年滾動期</w:t>
      </w:r>
      <w:r w:rsidRPr="007F1454">
        <w:rPr>
          <w:rFonts w:ascii="新細明體" w:hAnsi="新細明體"/>
          <w:spacing w:val="26"/>
        </w:rPr>
        <w:t>”</w:t>
      </w:r>
      <w:r w:rsidRPr="007F1454">
        <w:rPr>
          <w:rFonts w:ascii="新細明體" w:hAnsi="新細明體" w:hint="eastAsia"/>
          <w:spacing w:val="26"/>
        </w:rPr>
        <w:t>的制度。</w:t>
      </w:r>
    </w:p>
    <w:p w:rsidR="003913D8" w:rsidRPr="005A6732" w:rsidRDefault="003913D8" w:rsidP="005A6732">
      <w:pPr>
        <w:pStyle w:val="af"/>
        <w:keepNext/>
        <w:widowControl w:val="0"/>
        <w:spacing w:before="120" w:after="120" w:line="360" w:lineRule="atLeast"/>
        <w:rPr>
          <w:sz w:val="26"/>
          <w:szCs w:val="26"/>
        </w:rPr>
      </w:pPr>
      <w:r w:rsidRPr="005A6732">
        <w:rPr>
          <w:rFonts w:hint="eastAsia"/>
          <w:sz w:val="26"/>
          <w:szCs w:val="26"/>
        </w:rPr>
        <w:lastRenderedPageBreak/>
        <w:t>小組委員會的看法</w:t>
      </w:r>
    </w:p>
    <w:p w:rsidR="003913D8" w:rsidRPr="0081299C" w:rsidRDefault="003913D8" w:rsidP="003913D8">
      <w:r>
        <w:t>69.</w:t>
      </w:r>
      <w:r>
        <w:rPr>
          <w:rFonts w:hint="eastAsia"/>
        </w:rPr>
        <w:tab/>
      </w:r>
      <w:r>
        <w:rPr>
          <w:rFonts w:hint="eastAsia"/>
        </w:rPr>
        <w:t>小組委員會注意到，設定獲豁免資料的期限不是強制性的規定。很多其他司法管轄</w:t>
      </w:r>
      <w:proofErr w:type="gramStart"/>
      <w:r>
        <w:rPr>
          <w:rFonts w:hint="eastAsia"/>
        </w:rPr>
        <w:t>區均無訂</w:t>
      </w:r>
      <w:proofErr w:type="gramEnd"/>
      <w:r>
        <w:rPr>
          <w:rFonts w:hint="eastAsia"/>
        </w:rPr>
        <w:t>定豁免期限。在訂有獲豁免資料期限的司法管轄區，期限的長度也無劃一的標準。</w:t>
      </w:r>
    </w:p>
    <w:p w:rsidR="003913D8" w:rsidRDefault="003913D8" w:rsidP="003913D8">
      <w:pPr>
        <w:rPr>
          <w:rFonts w:ascii="新細明體" w:hAnsi="新細明體"/>
          <w:lang w:val="en-US"/>
        </w:rPr>
      </w:pPr>
      <w:r>
        <w:t>70.</w:t>
      </w:r>
      <w:r>
        <w:rPr>
          <w:rFonts w:hint="eastAsia"/>
        </w:rPr>
        <w:tab/>
      </w:r>
      <w:r>
        <w:rPr>
          <w:rFonts w:hint="eastAsia"/>
        </w:rPr>
        <w:t>小組委員會</w:t>
      </w:r>
      <w:r>
        <w:rPr>
          <w:rFonts w:ascii="新細明體" w:hAnsi="新細明體" w:hint="eastAsia"/>
        </w:rPr>
        <w:t>認為，</w:t>
      </w:r>
      <w:r w:rsidRPr="00967E1E">
        <w:rPr>
          <w:rFonts w:hint="eastAsia"/>
        </w:rPr>
        <w:t>最好</w:t>
      </w:r>
      <w:r>
        <w:rPr>
          <w:rFonts w:ascii="新細明體" w:hAnsi="新細明體" w:hint="eastAsia"/>
        </w:rPr>
        <w:t>能夠訂明一個時限，讓</w:t>
      </w:r>
      <w:r>
        <w:rPr>
          <w:rFonts w:hint="eastAsia"/>
        </w:rPr>
        <w:t>豁免可持續有效</w:t>
      </w:r>
      <w:r>
        <w:rPr>
          <w:rFonts w:ascii="新細明體" w:hAnsi="新細明體" w:hint="eastAsia"/>
        </w:rPr>
        <w:t>，否則制度本身會因需要不時進行的</w:t>
      </w:r>
      <w:r w:rsidRPr="006A49C4">
        <w:rPr>
          <w:rFonts w:ascii="新細明體" w:hAnsi="新細明體" w:hint="eastAsia"/>
        </w:rPr>
        <w:t>檢討</w:t>
      </w:r>
      <w:r w:rsidRPr="00CC6B2E">
        <w:rPr>
          <w:rFonts w:ascii="新細明體" w:hAnsi="新細明體" w:hint="eastAsia"/>
        </w:rPr>
        <w:t>以致沒有</w:t>
      </w:r>
      <w:r>
        <w:rPr>
          <w:rFonts w:ascii="新細明體" w:hAnsi="新細明體" w:hint="eastAsia"/>
        </w:rPr>
        <w:t>效率。剩下來的問題是，是否需要為每類豁免設定不同的期限，或只需要為所有類別的豁免設定單一固定期限。</w:t>
      </w:r>
    </w:p>
    <w:p w:rsidR="003913D8" w:rsidRPr="0012772D" w:rsidRDefault="003913D8" w:rsidP="002703A4">
      <w:pPr>
        <w:ind w:left="839"/>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hint="eastAsia"/>
          <w:b/>
          <w:u w:val="single"/>
          <w14:shadow w14:blurRad="50800" w14:dist="38100" w14:dir="2700000" w14:sx="100000" w14:sy="100000" w14:kx="0" w14:ky="0" w14:algn="tl">
            <w14:srgbClr w14:val="000000">
              <w14:alpha w14:val="60000"/>
            </w14:srgbClr>
          </w14:shadow>
        </w:rPr>
        <w:t>建議</w:t>
      </w:r>
      <w:r w:rsidRPr="0012772D">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t>13</w:t>
      </w:r>
    </w:p>
    <w:p w:rsidR="003913D8" w:rsidRPr="0012772D" w:rsidRDefault="003913D8" w:rsidP="002703A4">
      <w:pPr>
        <w:ind w:left="839"/>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小組委員會建議把豁免期限設定為30年，與現行把歷史檔案公開予公眾查閱的時限一致。然而，當每次收到要求披露某個檔案／資料的申請時，而該檔案／資料尚未公開予公眾查閱，有關當局都要對每宗申請作重新考慮。相關的局／部門若認為有關資料在30年期滿後仍然應該獲得豁免，便需要提出充分理據支持其決定。如屬歷史檔案，相關的局／部門應向檔案管理機關提出支持理據。由於檔案／資料不應無限期封存，相關的局／部門會被要求每五年再檢討有關檔案／資料一次，直至有關檔案／資料最終公開為止。</w:t>
      </w:r>
    </w:p>
    <w:p w:rsidR="001E6E85" w:rsidRPr="001E6E85" w:rsidRDefault="001E6E85" w:rsidP="006F22A3">
      <w:pPr>
        <w:rPr>
          <w:lang w:val="en-US"/>
          <w14:shadow w14:blurRad="50800" w14:dist="38100" w14:dir="2700000" w14:sx="100000" w14:sy="100000" w14:kx="0" w14:ky="0" w14:algn="tl">
            <w14:srgbClr w14:val="000000">
              <w14:alpha w14:val="60000"/>
            </w14:srgbClr>
          </w14:shadow>
        </w:rPr>
      </w:pPr>
    </w:p>
    <w:p w:rsidR="00205FC7" w:rsidRPr="00FB14A6" w:rsidRDefault="00205FC7" w:rsidP="00FB14A6">
      <w:pPr>
        <w:pStyle w:val="af"/>
        <w:keepNext/>
        <w:spacing w:before="0" w:after="0" w:line="360" w:lineRule="atLeast"/>
        <w:rPr>
          <w:rFonts w:asciiTheme="majorEastAsia" w:eastAsiaTheme="majorEastAsia" w:hAnsiTheme="majorEastAsia"/>
          <w:sz w:val="28"/>
          <w:szCs w:val="28"/>
        </w:rPr>
      </w:pPr>
      <w:bookmarkStart w:id="6" w:name="Ch12"/>
      <w:r w:rsidRPr="00205FC7">
        <w:rPr>
          <w:rFonts w:asciiTheme="majorEastAsia" w:eastAsiaTheme="majorEastAsia" w:hAnsiTheme="majorEastAsia"/>
          <w:sz w:val="28"/>
          <w:szCs w:val="28"/>
        </w:rPr>
        <w:t>第</w:t>
      </w:r>
      <w:r w:rsidRPr="00FB14A6">
        <w:rPr>
          <w:rFonts w:asciiTheme="majorEastAsia" w:eastAsiaTheme="majorEastAsia" w:hAnsiTheme="majorEastAsia"/>
          <w:sz w:val="28"/>
          <w:szCs w:val="28"/>
        </w:rPr>
        <w:t>12</w:t>
      </w:r>
      <w:r w:rsidRPr="00205FC7">
        <w:rPr>
          <w:rFonts w:asciiTheme="majorEastAsia" w:eastAsiaTheme="majorEastAsia" w:hAnsiTheme="majorEastAsia"/>
          <w:sz w:val="28"/>
          <w:szCs w:val="28"/>
        </w:rPr>
        <w:t>章</w:t>
      </w:r>
      <w:r w:rsidR="001E6E85" w:rsidRPr="00FB14A6">
        <w:rPr>
          <w:rFonts w:asciiTheme="majorEastAsia" w:eastAsiaTheme="majorEastAsia" w:hAnsiTheme="majorEastAsia"/>
          <w:sz w:val="28"/>
          <w:szCs w:val="28"/>
        </w:rPr>
        <w:tab/>
      </w:r>
      <w:r w:rsidRPr="00205FC7">
        <w:rPr>
          <w:rFonts w:asciiTheme="majorEastAsia" w:eastAsiaTheme="majorEastAsia" w:hAnsiTheme="majorEastAsia" w:hint="eastAsia"/>
          <w:sz w:val="28"/>
          <w:szCs w:val="28"/>
        </w:rPr>
        <w:t>確證</w:t>
      </w:r>
      <w:r w:rsidRPr="00FB14A6">
        <w:rPr>
          <w:rFonts w:asciiTheme="majorEastAsia" w:eastAsiaTheme="majorEastAsia" w:hAnsiTheme="majorEastAsia" w:hint="eastAsia"/>
          <w:sz w:val="28"/>
          <w:szCs w:val="28"/>
        </w:rPr>
        <w:t>證明書</w:t>
      </w:r>
    </w:p>
    <w:bookmarkEnd w:id="6"/>
    <w:p w:rsidR="00205FC7" w:rsidRPr="00FD18FB" w:rsidRDefault="00205FC7" w:rsidP="005A6732">
      <w:pPr>
        <w:pStyle w:val="af"/>
        <w:keepNext/>
        <w:widowControl w:val="0"/>
        <w:spacing w:before="120" w:after="120" w:line="360" w:lineRule="atLeast"/>
        <w:rPr>
          <w:sz w:val="26"/>
          <w:szCs w:val="26"/>
        </w:rPr>
      </w:pPr>
      <w:r w:rsidRPr="00FD18FB">
        <w:rPr>
          <w:rFonts w:hint="eastAsia"/>
          <w:sz w:val="26"/>
          <w:szCs w:val="26"/>
        </w:rPr>
        <w:t>引言</w:t>
      </w:r>
    </w:p>
    <w:p w:rsidR="00205FC7" w:rsidRPr="00205FC7" w:rsidRDefault="00205FC7" w:rsidP="001E6E85">
      <w:pPr>
        <w:rPr>
          <w:lang w:val="en-US"/>
        </w:rPr>
      </w:pPr>
      <w:r>
        <w:t>71.</w:t>
      </w:r>
      <w:r w:rsidRPr="00EF6B48">
        <w:tab/>
      </w:r>
      <w:r>
        <w:rPr>
          <w:rFonts w:hint="eastAsia"/>
        </w:rPr>
        <w:t>在多個制定了公開資料法例的普通法司法管轄區，部長獲賦予酌情決定權，可發出證明書以否決上訴機構有關披露的決定，或可發出具確證作用的證明書。這些確證證明書可被司法覆核推翻，並且有規定訂明這些證明書應提交立法機關省</w:t>
      </w:r>
      <w:proofErr w:type="gramStart"/>
      <w:r>
        <w:rPr>
          <w:rFonts w:hint="eastAsia"/>
        </w:rPr>
        <w:t>覽</w:t>
      </w:r>
      <w:proofErr w:type="gramEnd"/>
      <w:r>
        <w:rPr>
          <w:rFonts w:hint="eastAsia"/>
        </w:rPr>
        <w:t>。</w:t>
      </w:r>
    </w:p>
    <w:p w:rsidR="00205FC7" w:rsidRPr="00FD18FB" w:rsidRDefault="00205FC7" w:rsidP="005A6732">
      <w:pPr>
        <w:pStyle w:val="af"/>
        <w:keepNext/>
        <w:widowControl w:val="0"/>
        <w:spacing w:before="120" w:after="120" w:line="360" w:lineRule="atLeast"/>
        <w:rPr>
          <w:sz w:val="26"/>
          <w:szCs w:val="26"/>
        </w:rPr>
      </w:pPr>
      <w:r w:rsidRPr="00FD18FB">
        <w:rPr>
          <w:rFonts w:hint="eastAsia"/>
          <w:sz w:val="26"/>
          <w:szCs w:val="26"/>
        </w:rPr>
        <w:t>英國</w:t>
      </w:r>
      <w:r w:rsidRPr="005A6732">
        <w:rPr>
          <w:rFonts w:hint="eastAsia"/>
          <w:sz w:val="26"/>
          <w:szCs w:val="26"/>
        </w:rPr>
        <w:t>《</w:t>
      </w:r>
      <w:r w:rsidRPr="00FD18FB">
        <w:rPr>
          <w:sz w:val="26"/>
          <w:szCs w:val="26"/>
        </w:rPr>
        <w:t>2000</w:t>
      </w:r>
      <w:r w:rsidRPr="005A6732">
        <w:rPr>
          <w:rFonts w:hint="eastAsia"/>
          <w:sz w:val="26"/>
          <w:szCs w:val="26"/>
        </w:rPr>
        <w:t>年資訊自由法令》中的</w:t>
      </w:r>
      <w:r w:rsidRPr="00FD18FB">
        <w:rPr>
          <w:rFonts w:hint="eastAsia"/>
          <w:sz w:val="26"/>
          <w:szCs w:val="26"/>
        </w:rPr>
        <w:t>確證</w:t>
      </w:r>
      <w:r w:rsidRPr="005A6732">
        <w:rPr>
          <w:rFonts w:hint="eastAsia"/>
          <w:sz w:val="26"/>
          <w:szCs w:val="26"/>
        </w:rPr>
        <w:t>證明書</w:t>
      </w:r>
    </w:p>
    <w:p w:rsidR="00205FC7" w:rsidRDefault="00205FC7" w:rsidP="00205FC7">
      <w:r>
        <w:t>72.</w:t>
      </w:r>
      <w:r w:rsidRPr="00EF6B48">
        <w:tab/>
      </w:r>
      <w:r>
        <w:rPr>
          <w:rFonts w:hint="eastAsia"/>
        </w:rPr>
        <w:t>以英國</w:t>
      </w:r>
      <w:r>
        <w:rPr>
          <w:rFonts w:ascii="新細明體" w:hAnsi="新細明體" w:hint="eastAsia"/>
        </w:rPr>
        <w:t>《</w:t>
      </w:r>
      <w:r w:rsidRPr="00142907">
        <w:t>2000</w:t>
      </w:r>
      <w:r>
        <w:rPr>
          <w:rFonts w:ascii="新細明體" w:hAnsi="新細明體" w:hint="eastAsia"/>
        </w:rPr>
        <w:t>年資訊自由法令》（</w:t>
      </w:r>
      <w:r w:rsidRPr="00587621">
        <w:rPr>
          <w:spacing w:val="0"/>
        </w:rPr>
        <w:t>Freedom of Information Act 200</w:t>
      </w:r>
      <w:r w:rsidRPr="00600EDD">
        <w:t>0</w:t>
      </w:r>
      <w:r>
        <w:rPr>
          <w:rFonts w:ascii="新細明體" w:hAnsi="新細明體" w:hint="eastAsia"/>
        </w:rPr>
        <w:t>）作為</w:t>
      </w:r>
      <w:r>
        <w:rPr>
          <w:rFonts w:hint="eastAsia"/>
        </w:rPr>
        <w:t>討論</w:t>
      </w:r>
      <w:r>
        <w:rPr>
          <w:rFonts w:ascii="新細明體" w:hAnsi="新細明體" w:hint="eastAsia"/>
        </w:rPr>
        <w:t>起點，</w:t>
      </w:r>
      <w:r>
        <w:rPr>
          <w:rFonts w:hint="eastAsia"/>
        </w:rPr>
        <w:t>或許是方便的做法，蓋因該法令</w:t>
      </w:r>
      <w:r>
        <w:rPr>
          <w:rFonts w:ascii="新細明體" w:hAnsi="新細明體" w:hint="eastAsia"/>
        </w:rPr>
        <w:t>訂有兩類</w:t>
      </w:r>
      <w:r>
        <w:rPr>
          <w:rFonts w:hint="eastAsia"/>
        </w:rPr>
        <w:t>確證</w:t>
      </w:r>
      <w:r>
        <w:rPr>
          <w:rFonts w:hint="eastAsia"/>
          <w:lang w:val="en-US"/>
        </w:rPr>
        <w:t>證明書</w:t>
      </w:r>
      <w:r>
        <w:rPr>
          <w:rFonts w:hint="eastAsia"/>
        </w:rPr>
        <w:t>。</w:t>
      </w:r>
      <w:r w:rsidRPr="006458E9">
        <w:rPr>
          <w:rFonts w:ascii="新細明體" w:hAnsi="新細明體" w:hint="eastAsia"/>
        </w:rPr>
        <w:t>“</w:t>
      </w:r>
      <w:r>
        <w:rPr>
          <w:rFonts w:ascii="新細明體" w:hAnsi="新細明體" w:hint="eastAsia"/>
        </w:rPr>
        <w:t>合</w:t>
      </w:r>
      <w:proofErr w:type="gramStart"/>
      <w:r>
        <w:rPr>
          <w:rFonts w:ascii="新細明體" w:hAnsi="新細明體" w:hint="eastAsia"/>
        </w:rPr>
        <w:t>規</w:t>
      </w:r>
      <w:proofErr w:type="gramEnd"/>
      <w:r>
        <w:rPr>
          <w:rFonts w:hint="eastAsia"/>
        </w:rPr>
        <w:t>確證</w:t>
      </w:r>
      <w:r>
        <w:rPr>
          <w:rFonts w:hint="eastAsia"/>
          <w:lang w:val="en-US"/>
        </w:rPr>
        <w:t>證明書</w:t>
      </w:r>
      <w:r w:rsidRPr="005F1276">
        <w:rPr>
          <w:rFonts w:ascii="新細明體" w:hAnsi="新細明體" w:hint="eastAsia"/>
        </w:rPr>
        <w:t>”</w:t>
      </w:r>
      <w:r w:rsidRPr="00244B11">
        <w:rPr>
          <w:rFonts w:ascii="新細明體" w:hAnsi="新細明體" w:hint="eastAsia"/>
        </w:rPr>
        <w:t>源自該法令第</w:t>
      </w:r>
      <w:r w:rsidRPr="00244B11">
        <w:t>53</w:t>
      </w:r>
      <w:r w:rsidRPr="00244B11">
        <w:rPr>
          <w:rFonts w:ascii="新細明體" w:hAnsi="新細明體" w:hint="eastAsia"/>
        </w:rPr>
        <w:t>條，用</w:t>
      </w:r>
      <w:r>
        <w:rPr>
          <w:rFonts w:ascii="新細明體" w:hAnsi="新細明體" w:hint="eastAsia"/>
        </w:rPr>
        <w:t>以</w:t>
      </w:r>
      <w:r w:rsidRPr="00244B11">
        <w:rPr>
          <w:rFonts w:ascii="新細明體" w:hAnsi="新細明體" w:hint="eastAsia"/>
        </w:rPr>
        <w:t>證明簽署人有合理理由認為公共主管當局並無不遵</w:t>
      </w:r>
      <w:r>
        <w:rPr>
          <w:rFonts w:ascii="新細明體" w:hAnsi="新細明體" w:hint="eastAsia"/>
        </w:rPr>
        <w:t>行</w:t>
      </w:r>
      <w:r w:rsidRPr="00244B11">
        <w:rPr>
          <w:rFonts w:ascii="新細明體" w:hAnsi="新細明體" w:hint="eastAsia"/>
        </w:rPr>
        <w:t>披露責任。</w:t>
      </w:r>
    </w:p>
    <w:p w:rsidR="00205FC7" w:rsidRDefault="00205FC7" w:rsidP="00205FC7">
      <w:r>
        <w:t>73.</w:t>
      </w:r>
      <w:r>
        <w:rPr>
          <w:rFonts w:hint="eastAsia"/>
        </w:rPr>
        <w:tab/>
      </w:r>
      <w:r>
        <w:rPr>
          <w:rFonts w:hint="eastAsia"/>
        </w:rPr>
        <w:t>該英國法令中的另一類確證</w:t>
      </w:r>
      <w:r>
        <w:rPr>
          <w:rFonts w:hint="eastAsia"/>
          <w:lang w:val="en-US"/>
        </w:rPr>
        <w:t>證明書，基本上是</w:t>
      </w:r>
      <w:r w:rsidRPr="006458E9">
        <w:rPr>
          <w:rFonts w:ascii="新細明體" w:hAnsi="新細明體" w:hint="eastAsia"/>
        </w:rPr>
        <w:t>“</w:t>
      </w:r>
      <w:r>
        <w:rPr>
          <w:rFonts w:ascii="新細明體" w:hAnsi="新細明體" w:hint="eastAsia"/>
        </w:rPr>
        <w:t>豁免</w:t>
      </w:r>
      <w:r>
        <w:rPr>
          <w:rFonts w:hint="eastAsia"/>
        </w:rPr>
        <w:t>確證</w:t>
      </w:r>
      <w:r>
        <w:rPr>
          <w:rFonts w:hint="eastAsia"/>
          <w:lang w:val="en-US"/>
        </w:rPr>
        <w:t>證明書</w:t>
      </w:r>
      <w:r w:rsidRPr="005F1276">
        <w:rPr>
          <w:rFonts w:ascii="新細明體" w:hAnsi="新細明體" w:hint="eastAsia"/>
        </w:rPr>
        <w:t>”</w:t>
      </w:r>
      <w:r>
        <w:rPr>
          <w:rFonts w:hint="eastAsia"/>
        </w:rPr>
        <w:t>，用以證明某項具體豁免可予適用，或證明豁免所需的某項具體傷害可予適用，而證明書是作為該項</w:t>
      </w:r>
      <w:r w:rsidRPr="006458E9">
        <w:rPr>
          <w:rFonts w:ascii="新細明體" w:hAnsi="新細明體" w:hint="eastAsia"/>
        </w:rPr>
        <w:t>“</w:t>
      </w:r>
      <w:r>
        <w:rPr>
          <w:rFonts w:ascii="新細明體" w:hAnsi="新細明體" w:hint="eastAsia"/>
        </w:rPr>
        <w:t>事實</w:t>
      </w:r>
      <w:r w:rsidRPr="005F1276">
        <w:rPr>
          <w:rFonts w:ascii="新細明體" w:hAnsi="新細明體" w:hint="eastAsia"/>
        </w:rPr>
        <w:t>”</w:t>
      </w:r>
      <w:r>
        <w:rPr>
          <w:rFonts w:ascii="新細明體" w:hAnsi="新細明體" w:hint="eastAsia"/>
        </w:rPr>
        <w:t>的確證。</w:t>
      </w:r>
    </w:p>
    <w:p w:rsidR="00205FC7" w:rsidRPr="005A6732" w:rsidRDefault="00205FC7" w:rsidP="005A6732">
      <w:pPr>
        <w:pStyle w:val="af"/>
        <w:keepNext/>
        <w:widowControl w:val="0"/>
        <w:spacing w:before="120" w:after="120" w:line="360" w:lineRule="atLeast"/>
        <w:rPr>
          <w:sz w:val="26"/>
          <w:szCs w:val="26"/>
        </w:rPr>
      </w:pPr>
      <w:r w:rsidRPr="005A6732">
        <w:rPr>
          <w:rFonts w:hint="eastAsia"/>
          <w:sz w:val="26"/>
          <w:szCs w:val="26"/>
        </w:rPr>
        <w:lastRenderedPageBreak/>
        <w:t>澳大利亞（聯邦）</w:t>
      </w:r>
    </w:p>
    <w:p w:rsidR="00205FC7" w:rsidRDefault="00205FC7" w:rsidP="00967E1E">
      <w:pPr>
        <w:rPr>
          <w:rFonts w:ascii="新細明體" w:hAnsi="新細明體"/>
          <w:szCs w:val="24"/>
          <w:lang w:val="en-US"/>
        </w:rPr>
      </w:pPr>
      <w:r>
        <w:rPr>
          <w:szCs w:val="24"/>
        </w:rPr>
        <w:t>74.</w:t>
      </w:r>
      <w:r w:rsidRPr="00CD0FB7">
        <w:rPr>
          <w:szCs w:val="24"/>
        </w:rPr>
        <w:tab/>
      </w:r>
      <w:r>
        <w:rPr>
          <w:rFonts w:hint="eastAsia"/>
          <w:szCs w:val="24"/>
        </w:rPr>
        <w:t>當澳大利亞聯邦</w:t>
      </w:r>
      <w:r>
        <w:rPr>
          <w:rFonts w:ascii="新細明體" w:hAnsi="新細明體" w:hint="eastAsia"/>
          <w:szCs w:val="24"/>
          <w:lang w:val="en-US"/>
        </w:rPr>
        <w:t>《</w:t>
      </w:r>
      <w:r>
        <w:rPr>
          <w:rFonts w:hint="eastAsia"/>
        </w:rPr>
        <w:t>1982</w:t>
      </w:r>
      <w:r>
        <w:rPr>
          <w:rFonts w:hint="eastAsia"/>
        </w:rPr>
        <w:t>年</w:t>
      </w:r>
      <w:r>
        <w:rPr>
          <w:rFonts w:ascii="新細明體" w:hAnsi="新細明體" w:hint="eastAsia"/>
          <w:szCs w:val="24"/>
        </w:rPr>
        <w:t>資訊自由法令</w:t>
      </w:r>
      <w:r>
        <w:rPr>
          <w:rFonts w:ascii="新細明體" w:hAnsi="新細明體" w:hint="eastAsia"/>
          <w:szCs w:val="24"/>
          <w:lang w:val="en-US"/>
        </w:rPr>
        <w:t>》</w:t>
      </w:r>
      <w:r>
        <w:rPr>
          <w:rFonts w:ascii="新細明體" w:hAnsi="新細明體" w:hint="eastAsia"/>
          <w:szCs w:val="24"/>
        </w:rPr>
        <w:t>（</w:t>
      </w:r>
      <w:r>
        <w:rPr>
          <w:rFonts w:hint="eastAsia"/>
          <w:spacing w:val="0"/>
          <w:szCs w:val="24"/>
        </w:rPr>
        <w:t xml:space="preserve">Freedom of </w:t>
      </w:r>
      <w:r w:rsidRPr="00CA4EE1">
        <w:rPr>
          <w:spacing w:val="0"/>
          <w:szCs w:val="24"/>
        </w:rPr>
        <w:t>Information Act</w:t>
      </w:r>
      <w:r>
        <w:rPr>
          <w:rFonts w:hint="eastAsia"/>
          <w:spacing w:val="0"/>
          <w:szCs w:val="24"/>
        </w:rPr>
        <w:t xml:space="preserve"> 198</w:t>
      </w:r>
      <w:r w:rsidRPr="0006165E">
        <w:rPr>
          <w:rFonts w:hint="eastAsia"/>
          <w:szCs w:val="24"/>
        </w:rPr>
        <w:t>2</w:t>
      </w:r>
      <w:r>
        <w:rPr>
          <w:rFonts w:ascii="新細明體" w:hAnsi="新細明體" w:hint="eastAsia"/>
          <w:szCs w:val="24"/>
        </w:rPr>
        <w:t>）制定時，確證證明書可就以下文件發出</w:t>
      </w:r>
      <w:r>
        <w:rPr>
          <w:rFonts w:ascii="新細明體" w:hAnsi="新細明體" w:hint="eastAsia"/>
          <w:szCs w:val="24"/>
          <w:lang w:val="en-US"/>
        </w:rPr>
        <w:t>：</w:t>
      </w:r>
    </w:p>
    <w:p w:rsidR="00205FC7" w:rsidRDefault="00205FC7" w:rsidP="002703A4">
      <w:pPr>
        <w:tabs>
          <w:tab w:val="clear" w:pos="1134"/>
        </w:tabs>
        <w:adjustRightInd/>
        <w:snapToGrid/>
        <w:ind w:left="1406" w:hanging="567"/>
        <w:rPr>
          <w:lang w:val="en-US"/>
        </w:rPr>
      </w:pPr>
      <w:proofErr w:type="gramStart"/>
      <w:r>
        <w:rPr>
          <w:rFonts w:ascii="新細明體" w:hAnsi="新細明體" w:hint="eastAsia"/>
        </w:rPr>
        <w:t>˙</w:t>
      </w:r>
      <w:proofErr w:type="gramEnd"/>
      <w:r>
        <w:rPr>
          <w:rFonts w:ascii="新細明體" w:hAnsi="新細明體" w:hint="eastAsia"/>
        </w:rPr>
        <w:tab/>
      </w:r>
      <w:r>
        <w:rPr>
          <w:rFonts w:hint="eastAsia"/>
        </w:rPr>
        <w:t>影響國家安全、防務或國際關係的文件；</w:t>
      </w:r>
    </w:p>
    <w:p w:rsidR="00205FC7" w:rsidRDefault="00205FC7" w:rsidP="002703A4">
      <w:pPr>
        <w:tabs>
          <w:tab w:val="clear" w:pos="1134"/>
        </w:tabs>
        <w:adjustRightInd/>
        <w:snapToGrid/>
        <w:ind w:left="1406" w:hanging="567"/>
        <w:rPr>
          <w:lang w:val="en-US"/>
        </w:rPr>
      </w:pPr>
      <w:proofErr w:type="gramStart"/>
      <w:r>
        <w:rPr>
          <w:rFonts w:ascii="新細明體" w:hAnsi="新細明體" w:hint="eastAsia"/>
        </w:rPr>
        <w:t>˙</w:t>
      </w:r>
      <w:proofErr w:type="gramEnd"/>
      <w:r>
        <w:rPr>
          <w:rFonts w:ascii="新細明體" w:hAnsi="新細明體" w:hint="eastAsia"/>
        </w:rPr>
        <w:tab/>
      </w:r>
      <w:r>
        <w:rPr>
          <w:rFonts w:hint="eastAsia"/>
        </w:rPr>
        <w:t>影響與州政府關係的文件</w:t>
      </w:r>
      <w:r w:rsidRPr="00F30CB0">
        <w:rPr>
          <w:rFonts w:hint="eastAsia"/>
        </w:rPr>
        <w:t>；</w:t>
      </w:r>
      <w:r w:rsidRPr="008A1319">
        <w:rPr>
          <w:lang w:val="en-US"/>
        </w:rPr>
        <w:t>‍</w:t>
      </w:r>
    </w:p>
    <w:p w:rsidR="00205FC7" w:rsidRDefault="00205FC7" w:rsidP="002703A4">
      <w:pPr>
        <w:tabs>
          <w:tab w:val="clear" w:pos="1134"/>
        </w:tabs>
        <w:adjustRightInd/>
        <w:snapToGrid/>
        <w:ind w:left="1406" w:hanging="567"/>
        <w:rPr>
          <w:lang w:val="en-US"/>
        </w:rPr>
      </w:pPr>
      <w:proofErr w:type="gramStart"/>
      <w:r>
        <w:rPr>
          <w:rFonts w:ascii="新細明體" w:hAnsi="新細明體" w:hint="eastAsia"/>
        </w:rPr>
        <w:t>˙</w:t>
      </w:r>
      <w:proofErr w:type="gramEnd"/>
      <w:r>
        <w:rPr>
          <w:rFonts w:ascii="新細明體" w:hAnsi="新細明體" w:hint="eastAsia"/>
        </w:rPr>
        <w:tab/>
      </w:r>
      <w:r>
        <w:rPr>
          <w:rFonts w:ascii="新細明體" w:hAnsi="新細明體" w:hint="eastAsia"/>
          <w:szCs w:val="24"/>
          <w:lang w:val="en-US"/>
        </w:rPr>
        <w:t>內部工作文件；</w:t>
      </w:r>
      <w:r w:rsidRPr="008A1319">
        <w:rPr>
          <w:lang w:val="en-US"/>
        </w:rPr>
        <w:t>‍</w:t>
      </w:r>
    </w:p>
    <w:p w:rsidR="00205FC7" w:rsidRDefault="00205FC7" w:rsidP="002703A4">
      <w:pPr>
        <w:tabs>
          <w:tab w:val="clear" w:pos="1134"/>
        </w:tabs>
        <w:adjustRightInd/>
        <w:snapToGrid/>
        <w:ind w:left="1406" w:hanging="567"/>
        <w:rPr>
          <w:lang w:val="en-US"/>
        </w:rPr>
      </w:pPr>
      <w:proofErr w:type="gramStart"/>
      <w:r>
        <w:rPr>
          <w:rFonts w:ascii="新細明體" w:hAnsi="新細明體" w:hint="eastAsia"/>
        </w:rPr>
        <w:t>˙</w:t>
      </w:r>
      <w:proofErr w:type="gramEnd"/>
      <w:r>
        <w:rPr>
          <w:rFonts w:ascii="新細明體" w:hAnsi="新細明體" w:hint="eastAsia"/>
        </w:rPr>
        <w:tab/>
      </w:r>
      <w:r>
        <w:rPr>
          <w:rFonts w:ascii="新細明體" w:hAnsi="新細明體" w:hint="eastAsia"/>
          <w:szCs w:val="24"/>
          <w:lang w:val="en-US"/>
        </w:rPr>
        <w:t>內閣文件；</w:t>
      </w:r>
      <w:r w:rsidRPr="008A1319">
        <w:rPr>
          <w:lang w:val="en-US"/>
        </w:rPr>
        <w:t>‍</w:t>
      </w:r>
      <w:r>
        <w:rPr>
          <w:rFonts w:hint="eastAsia"/>
          <w:lang w:val="en-US"/>
        </w:rPr>
        <w:t>或</w:t>
      </w:r>
    </w:p>
    <w:p w:rsidR="00205FC7" w:rsidRDefault="00205FC7" w:rsidP="002703A4">
      <w:pPr>
        <w:tabs>
          <w:tab w:val="clear" w:pos="1134"/>
        </w:tabs>
        <w:adjustRightInd/>
        <w:snapToGrid/>
        <w:ind w:left="1406" w:hanging="567"/>
        <w:rPr>
          <w:rFonts w:ascii="新細明體" w:hAnsi="新細明體"/>
          <w:szCs w:val="24"/>
          <w:lang w:val="en-US"/>
        </w:rPr>
      </w:pPr>
      <w:proofErr w:type="gramStart"/>
      <w:r>
        <w:rPr>
          <w:rFonts w:ascii="新細明體" w:hAnsi="新細明體" w:hint="eastAsia"/>
        </w:rPr>
        <w:t>˙</w:t>
      </w:r>
      <w:proofErr w:type="gramEnd"/>
      <w:r>
        <w:rPr>
          <w:rFonts w:ascii="新細明體" w:hAnsi="新細明體" w:hint="eastAsia"/>
        </w:rPr>
        <w:tab/>
      </w:r>
      <w:r>
        <w:rPr>
          <w:rFonts w:ascii="新細明體" w:hAnsi="新細明體" w:hint="eastAsia"/>
          <w:szCs w:val="24"/>
          <w:lang w:val="en-US"/>
        </w:rPr>
        <w:t>行政會議文件。</w:t>
      </w:r>
    </w:p>
    <w:p w:rsidR="00205FC7" w:rsidRPr="00205FC7" w:rsidRDefault="00205FC7" w:rsidP="00967E1E">
      <w:pPr>
        <w:rPr>
          <w:rFonts w:ascii="Times New Roman Bold" w:hAnsi="Times New Roman Bold" w:hint="eastAsia"/>
          <w:b/>
          <w:sz w:val="29"/>
          <w:szCs w:val="29"/>
          <w14:shadow w14:blurRad="50800" w14:dist="38100" w14:dir="2700000" w14:sx="100000" w14:sy="100000" w14:kx="0" w14:ky="0" w14:algn="tl">
            <w14:srgbClr w14:val="000000">
              <w14:alpha w14:val="60000"/>
            </w14:srgbClr>
          </w14:shadow>
        </w:rPr>
      </w:pPr>
      <w:r>
        <w:rPr>
          <w:szCs w:val="24"/>
        </w:rPr>
        <w:t>75.</w:t>
      </w:r>
      <w:r w:rsidRPr="00CD0FB7">
        <w:rPr>
          <w:szCs w:val="24"/>
        </w:rPr>
        <w:tab/>
      </w:r>
      <w:r w:rsidRPr="00967E1E">
        <w:rPr>
          <w:rFonts w:hint="eastAsia"/>
        </w:rPr>
        <w:t>上述</w:t>
      </w:r>
      <w:proofErr w:type="gramStart"/>
      <w:r>
        <w:rPr>
          <w:rFonts w:hint="eastAsia"/>
          <w:szCs w:val="24"/>
        </w:rPr>
        <w:t>證明書曾可受制</w:t>
      </w:r>
      <w:proofErr w:type="gramEnd"/>
      <w:r>
        <w:rPr>
          <w:rFonts w:hint="eastAsia"/>
          <w:szCs w:val="24"/>
        </w:rPr>
        <w:t>於行政上訴審裁處的覆核程序。然而，自</w:t>
      </w:r>
      <w:r>
        <w:rPr>
          <w:rFonts w:hint="eastAsia"/>
          <w:szCs w:val="24"/>
        </w:rPr>
        <w:t>2009</w:t>
      </w:r>
      <w:r>
        <w:rPr>
          <w:rFonts w:hint="eastAsia"/>
          <w:szCs w:val="24"/>
        </w:rPr>
        <w:t>年起，關於證明書的條文已遭</w:t>
      </w:r>
      <w:r>
        <w:rPr>
          <w:rFonts w:ascii="新細明體" w:hAnsi="新細明體" w:hint="eastAsia"/>
          <w:szCs w:val="24"/>
        </w:rPr>
        <w:t>《</w:t>
      </w:r>
      <w:r>
        <w:rPr>
          <w:rFonts w:hint="eastAsia"/>
          <w:szCs w:val="24"/>
        </w:rPr>
        <w:t>2009</w:t>
      </w:r>
      <w:r>
        <w:rPr>
          <w:rFonts w:hint="eastAsia"/>
          <w:szCs w:val="24"/>
        </w:rPr>
        <w:t>年資訊自由</w:t>
      </w:r>
      <w:r>
        <w:rPr>
          <w:rFonts w:ascii="新細明體" w:hAnsi="新細明體" w:hint="eastAsia"/>
          <w:szCs w:val="24"/>
        </w:rPr>
        <w:t>（</w:t>
      </w:r>
      <w:r w:rsidRPr="00DA24B8">
        <w:rPr>
          <w:rFonts w:ascii="新細明體" w:hAnsi="新細明體" w:hint="eastAsia"/>
          <w:szCs w:val="24"/>
        </w:rPr>
        <w:t>撤銷</w:t>
      </w:r>
      <w:r>
        <w:rPr>
          <w:rFonts w:ascii="新細明體" w:hAnsi="新細明體" w:hint="eastAsia"/>
          <w:szCs w:val="24"/>
        </w:rPr>
        <w:t>確證證明書及其他措施）法令》（</w:t>
      </w:r>
      <w:r w:rsidRPr="0063350A">
        <w:rPr>
          <w:spacing w:val="0"/>
          <w:shd w:val="clear" w:color="auto" w:fill="FFFFFF"/>
        </w:rPr>
        <w:t xml:space="preserve">Freedom of Information (Removal of Conclusive Certificates and </w:t>
      </w:r>
      <w:r w:rsidRPr="00F30CB0">
        <w:rPr>
          <w:rFonts w:hint="eastAsia"/>
          <w:spacing w:val="0"/>
          <w:shd w:val="clear" w:color="auto" w:fill="FFFFFF"/>
        </w:rPr>
        <w:t>O</w:t>
      </w:r>
      <w:r w:rsidRPr="0063350A">
        <w:rPr>
          <w:spacing w:val="0"/>
          <w:shd w:val="clear" w:color="auto" w:fill="FFFFFF"/>
        </w:rPr>
        <w:t>ther Measure</w:t>
      </w:r>
      <w:r w:rsidRPr="000B6B73">
        <w:rPr>
          <w:spacing w:val="0"/>
          <w:shd w:val="clear" w:color="auto" w:fill="FFFFFF"/>
        </w:rPr>
        <w:t>s</w:t>
      </w:r>
      <w:r w:rsidRPr="0063350A">
        <w:rPr>
          <w:spacing w:val="0"/>
          <w:shd w:val="clear" w:color="auto" w:fill="FFFFFF"/>
        </w:rPr>
        <w:t>) Act 200</w:t>
      </w:r>
      <w:r w:rsidRPr="0006165E">
        <w:rPr>
          <w:shd w:val="clear" w:color="auto" w:fill="FFFFFF"/>
        </w:rPr>
        <w:t>9</w:t>
      </w:r>
      <w:r>
        <w:rPr>
          <w:rFonts w:ascii="新細明體" w:hAnsi="新細明體" w:hint="eastAsia"/>
          <w:szCs w:val="24"/>
        </w:rPr>
        <w:t>）所廢除。目前的情況是，確證證明書已完全在澳大利亞聯邦的資訊自由機制中被</w:t>
      </w:r>
      <w:r w:rsidRPr="00624DB8">
        <w:rPr>
          <w:rFonts w:ascii="新細明體" w:hAnsi="新細明體" w:hint="eastAsia"/>
          <w:szCs w:val="24"/>
        </w:rPr>
        <w:t>撤銷</w:t>
      </w:r>
      <w:r>
        <w:rPr>
          <w:rFonts w:ascii="新細明體" w:hAnsi="新細明體" w:hint="eastAsia"/>
          <w:szCs w:val="24"/>
        </w:rPr>
        <w:t>。</w:t>
      </w:r>
    </w:p>
    <w:p w:rsidR="00205FC7" w:rsidRPr="005A6732" w:rsidRDefault="00205FC7" w:rsidP="005A6732">
      <w:pPr>
        <w:pStyle w:val="af"/>
        <w:keepNext/>
        <w:widowControl w:val="0"/>
        <w:spacing w:before="120" w:after="120" w:line="360" w:lineRule="atLeast"/>
        <w:rPr>
          <w:sz w:val="26"/>
          <w:szCs w:val="26"/>
        </w:rPr>
      </w:pPr>
      <w:r w:rsidRPr="005A6732">
        <w:rPr>
          <w:rFonts w:hint="eastAsia"/>
          <w:sz w:val="26"/>
          <w:szCs w:val="26"/>
        </w:rPr>
        <w:t>愛爾蘭</w:t>
      </w:r>
    </w:p>
    <w:p w:rsidR="00205FC7" w:rsidRDefault="00205FC7" w:rsidP="003B4DB1">
      <w:pPr>
        <w:rPr>
          <w:rFonts w:ascii="新細明體" w:hAnsi="新細明體"/>
          <w:szCs w:val="24"/>
          <w:lang w:val="en-US"/>
        </w:rPr>
      </w:pPr>
      <w:r>
        <w:rPr>
          <w:szCs w:val="24"/>
        </w:rPr>
        <w:t>76.</w:t>
      </w:r>
      <w:r w:rsidRPr="00CD0FB7">
        <w:rPr>
          <w:szCs w:val="24"/>
        </w:rPr>
        <w:tab/>
      </w:r>
      <w:r>
        <w:rPr>
          <w:rFonts w:hint="eastAsia"/>
          <w:szCs w:val="24"/>
        </w:rPr>
        <w:t>憑藉</w:t>
      </w:r>
      <w:r>
        <w:rPr>
          <w:rFonts w:hint="eastAsia"/>
          <w:szCs w:val="24"/>
          <w:lang w:val="en-US"/>
        </w:rPr>
        <w:t>愛爾蘭</w:t>
      </w:r>
      <w:r>
        <w:rPr>
          <w:rFonts w:ascii="新細明體" w:hAnsi="新細明體" w:hint="eastAsia"/>
          <w:szCs w:val="24"/>
          <w:lang w:val="en-US"/>
        </w:rPr>
        <w:t>《</w:t>
      </w:r>
      <w:r>
        <w:rPr>
          <w:rFonts w:hint="eastAsia"/>
        </w:rPr>
        <w:t>2014</w:t>
      </w:r>
      <w:r>
        <w:rPr>
          <w:rFonts w:hint="eastAsia"/>
        </w:rPr>
        <w:t>年</w:t>
      </w:r>
      <w:r>
        <w:rPr>
          <w:rFonts w:ascii="新細明體" w:hAnsi="新細明體" w:hint="eastAsia"/>
          <w:szCs w:val="24"/>
        </w:rPr>
        <w:t>資訊自由法令</w:t>
      </w:r>
      <w:r>
        <w:rPr>
          <w:rFonts w:ascii="新細明體" w:hAnsi="新細明體" w:hint="eastAsia"/>
          <w:szCs w:val="24"/>
          <w:lang w:val="en-US"/>
        </w:rPr>
        <w:t>》第</w:t>
      </w:r>
      <w:r w:rsidRPr="00DD515B">
        <w:rPr>
          <w:szCs w:val="24"/>
          <w:lang w:val="en-US"/>
        </w:rPr>
        <w:t>34</w:t>
      </w:r>
      <w:r>
        <w:rPr>
          <w:rFonts w:ascii="新細明體" w:hAnsi="新細明體" w:hint="eastAsia"/>
          <w:szCs w:val="24"/>
          <w:lang w:val="en-US"/>
        </w:rPr>
        <w:t>條，一名</w:t>
      </w:r>
      <w:proofErr w:type="gramStart"/>
      <w:r>
        <w:rPr>
          <w:rFonts w:ascii="新細明體" w:hAnsi="新細明體" w:hint="eastAsia"/>
          <w:szCs w:val="24"/>
          <w:lang w:val="en-US"/>
        </w:rPr>
        <w:t>部長獲賦權</w:t>
      </w:r>
      <w:proofErr w:type="gramEnd"/>
      <w:r>
        <w:rPr>
          <w:rFonts w:ascii="新細明體" w:hAnsi="新細明體" w:hint="eastAsia"/>
          <w:szCs w:val="24"/>
          <w:lang w:val="en-US"/>
        </w:rPr>
        <w:t>發出證明書，以聲明依據執法及公眾安全，或保安、防務及國際關係的理由，</w:t>
      </w:r>
      <w:r w:rsidRPr="00EF6B48">
        <w:rPr>
          <w:lang w:val="en-US"/>
        </w:rPr>
        <w:t>‍</w:t>
      </w:r>
      <w:r>
        <w:rPr>
          <w:rFonts w:hint="eastAsia"/>
          <w:lang w:val="en-US"/>
        </w:rPr>
        <w:t xml:space="preserve"> </w:t>
      </w:r>
      <w:r>
        <w:rPr>
          <w:rFonts w:ascii="新細明體" w:hAnsi="新細明體" w:hint="eastAsia"/>
          <w:szCs w:val="24"/>
          <w:lang w:val="en-US"/>
        </w:rPr>
        <w:t>某個檔案屬獲豁免檔案。該部長</w:t>
      </w:r>
      <w:proofErr w:type="gramStart"/>
      <w:r>
        <w:rPr>
          <w:rFonts w:ascii="新細明體" w:hAnsi="新細明體" w:hint="eastAsia"/>
          <w:szCs w:val="24"/>
          <w:lang w:val="en-US"/>
        </w:rPr>
        <w:t>須信納該</w:t>
      </w:r>
      <w:proofErr w:type="gramEnd"/>
      <w:r>
        <w:rPr>
          <w:rFonts w:ascii="新細明體" w:hAnsi="新細明體" w:hint="eastAsia"/>
          <w:szCs w:val="24"/>
          <w:lang w:val="en-US"/>
        </w:rPr>
        <w:t>檔案有足夠的敏感度或嚴重性，以致有足夠理據支持發出該證明書。</w:t>
      </w:r>
      <w:r>
        <w:rPr>
          <w:rFonts w:hint="eastAsia"/>
          <w:lang w:val="en-US"/>
        </w:rPr>
        <w:t>在證明書有效期內，其所關乎的檔案須確切地當作為獲豁免檔案。</w:t>
      </w:r>
    </w:p>
    <w:p w:rsidR="00205FC7" w:rsidRDefault="00205FC7" w:rsidP="00205FC7">
      <w:pPr>
        <w:rPr>
          <w:szCs w:val="24"/>
        </w:rPr>
      </w:pPr>
      <w:r>
        <w:rPr>
          <w:szCs w:val="24"/>
        </w:rPr>
        <w:t>77.</w:t>
      </w:r>
      <w:r w:rsidRPr="00CD0FB7">
        <w:rPr>
          <w:szCs w:val="24"/>
        </w:rPr>
        <w:tab/>
      </w:r>
      <w:r>
        <w:rPr>
          <w:rFonts w:hint="eastAsia"/>
          <w:szCs w:val="24"/>
        </w:rPr>
        <w:t>在證明書的使用方面設有保障措施。愛爾蘭總理有權覆核證明書和要求將其撤銷。</w:t>
      </w:r>
      <w:r w:rsidRPr="00EF6B48">
        <w:rPr>
          <w:lang w:val="en-US"/>
        </w:rPr>
        <w:t>‍</w:t>
      </w:r>
      <w:r>
        <w:rPr>
          <w:rFonts w:hint="eastAsia"/>
          <w:lang w:val="en-US"/>
        </w:rPr>
        <w:t>各部長按規定須每年向資訊專員報告已發出證明書的數目。</w:t>
      </w:r>
      <w:proofErr w:type="gramStart"/>
      <w:r>
        <w:rPr>
          <w:rFonts w:hint="eastAsia"/>
          <w:lang w:val="en-US"/>
        </w:rPr>
        <w:t>再者，</w:t>
      </w:r>
      <w:proofErr w:type="gramEnd"/>
      <w:r>
        <w:rPr>
          <w:rFonts w:hint="eastAsia"/>
          <w:lang w:val="en-US"/>
        </w:rPr>
        <w:t>根據該法令第</w:t>
      </w:r>
      <w:r>
        <w:rPr>
          <w:rFonts w:hint="eastAsia"/>
          <w:lang w:val="en-US"/>
        </w:rPr>
        <w:t>24</w:t>
      </w:r>
      <w:r>
        <w:rPr>
          <w:rFonts w:hint="eastAsia"/>
          <w:lang w:val="en-US"/>
        </w:rPr>
        <w:t>條，受證明書的發出影響的任何人可就法律論點向高等法院提出上訴。除非證明書作廢，否則在簽署後維持有效兩年，而一名部長有權就以前曾發出的證明書所關乎的檔案發出新的證明書。</w:t>
      </w:r>
    </w:p>
    <w:p w:rsidR="00205FC7" w:rsidRDefault="00205FC7" w:rsidP="003B4DB1">
      <w:pPr>
        <w:rPr>
          <w:szCs w:val="24"/>
        </w:rPr>
      </w:pPr>
      <w:r>
        <w:rPr>
          <w:szCs w:val="24"/>
        </w:rPr>
        <w:t>78.</w:t>
      </w:r>
      <w:r w:rsidRPr="00CD0FB7">
        <w:rPr>
          <w:szCs w:val="24"/>
        </w:rPr>
        <w:tab/>
      </w:r>
      <w:r>
        <w:rPr>
          <w:rFonts w:hint="eastAsia"/>
          <w:szCs w:val="24"/>
        </w:rPr>
        <w:t>愛爾蘭資訊</w:t>
      </w:r>
      <w:r w:rsidRPr="00967E1E">
        <w:rPr>
          <w:rFonts w:hint="eastAsia"/>
        </w:rPr>
        <w:t>專員</w:t>
      </w:r>
      <w:r>
        <w:rPr>
          <w:rFonts w:hint="eastAsia"/>
          <w:szCs w:val="24"/>
        </w:rPr>
        <w:t>公署的慣常做法，是在其年報披露每年已發出、續期和覆核的證明書數目。例如在</w:t>
      </w:r>
      <w:r>
        <w:rPr>
          <w:rFonts w:hint="eastAsia"/>
          <w:szCs w:val="24"/>
        </w:rPr>
        <w:t>2016</w:t>
      </w:r>
      <w:r>
        <w:rPr>
          <w:rFonts w:hint="eastAsia"/>
          <w:szCs w:val="24"/>
        </w:rPr>
        <w:t>年，新發出的證明書有五張，續期的有四張，經覆核的有</w:t>
      </w:r>
      <w:r>
        <w:rPr>
          <w:rFonts w:hint="eastAsia"/>
          <w:szCs w:val="24"/>
        </w:rPr>
        <w:t>13</w:t>
      </w:r>
      <w:r>
        <w:rPr>
          <w:rFonts w:hint="eastAsia"/>
          <w:szCs w:val="24"/>
        </w:rPr>
        <w:t>張。</w:t>
      </w:r>
      <w:r>
        <w:rPr>
          <w:rFonts w:hint="eastAsia"/>
          <w:lang w:val="en-US"/>
        </w:rPr>
        <w:t>根據過往的年報，有關數目上落不大。</w:t>
      </w:r>
      <w:r w:rsidRPr="00EF6B48">
        <w:rPr>
          <w:lang w:val="en-US"/>
        </w:rPr>
        <w:t>‍</w:t>
      </w:r>
    </w:p>
    <w:p w:rsidR="00205FC7" w:rsidRPr="005A6732" w:rsidRDefault="00205FC7" w:rsidP="005A6732">
      <w:pPr>
        <w:pStyle w:val="af"/>
        <w:keepNext/>
        <w:widowControl w:val="0"/>
        <w:spacing w:before="120" w:after="120" w:line="360" w:lineRule="atLeast"/>
        <w:rPr>
          <w:sz w:val="26"/>
          <w:szCs w:val="26"/>
        </w:rPr>
      </w:pPr>
      <w:r w:rsidRPr="005A6732">
        <w:rPr>
          <w:rFonts w:hint="eastAsia"/>
          <w:sz w:val="26"/>
          <w:szCs w:val="26"/>
        </w:rPr>
        <w:t>新西蘭</w:t>
      </w:r>
    </w:p>
    <w:p w:rsidR="00205FC7" w:rsidRDefault="00205FC7" w:rsidP="003913D8">
      <w:pPr>
        <w:rPr>
          <w:lang w:val="en-US"/>
        </w:rPr>
      </w:pPr>
      <w:r>
        <w:rPr>
          <w:szCs w:val="24"/>
        </w:rPr>
        <w:t>79.</w:t>
      </w:r>
      <w:r w:rsidRPr="00CD0FB7">
        <w:rPr>
          <w:szCs w:val="24"/>
        </w:rPr>
        <w:tab/>
      </w:r>
      <w:r>
        <w:rPr>
          <w:rFonts w:hint="eastAsia"/>
          <w:szCs w:val="24"/>
        </w:rPr>
        <w:t>在新西蘭，確證證明書可由總理或</w:t>
      </w:r>
      <w:r w:rsidRPr="00945BAE">
        <w:rPr>
          <w:rFonts w:hint="eastAsia"/>
          <w:szCs w:val="24"/>
        </w:rPr>
        <w:t>檢察總長</w:t>
      </w:r>
      <w:r>
        <w:rPr>
          <w:rFonts w:hint="eastAsia"/>
          <w:szCs w:val="24"/>
        </w:rPr>
        <w:t>發出。</w:t>
      </w:r>
      <w:r w:rsidRPr="00EF6B48">
        <w:rPr>
          <w:lang w:val="en-US"/>
        </w:rPr>
        <w:t>‍</w:t>
      </w:r>
      <w:r>
        <w:rPr>
          <w:rFonts w:hint="eastAsia"/>
          <w:szCs w:val="24"/>
        </w:rPr>
        <w:t>相關條文是</w:t>
      </w:r>
      <w:r>
        <w:rPr>
          <w:rFonts w:ascii="新細明體" w:hAnsi="新細明體" w:hint="eastAsia"/>
          <w:szCs w:val="24"/>
        </w:rPr>
        <w:t>《</w:t>
      </w:r>
      <w:r>
        <w:rPr>
          <w:rFonts w:hint="eastAsia"/>
        </w:rPr>
        <w:t>1982</w:t>
      </w:r>
      <w:r>
        <w:rPr>
          <w:rFonts w:hint="eastAsia"/>
        </w:rPr>
        <w:t>年官方</w:t>
      </w:r>
      <w:r>
        <w:rPr>
          <w:rFonts w:ascii="新細明體" w:hAnsi="新細明體" w:hint="eastAsia"/>
          <w:szCs w:val="24"/>
        </w:rPr>
        <w:t>資料法令》（</w:t>
      </w:r>
      <w:r>
        <w:rPr>
          <w:rFonts w:hint="eastAsia"/>
          <w:spacing w:val="0"/>
          <w:szCs w:val="24"/>
        </w:rPr>
        <w:t xml:space="preserve">Official </w:t>
      </w:r>
      <w:r w:rsidRPr="00CA4EE1">
        <w:rPr>
          <w:spacing w:val="0"/>
          <w:szCs w:val="24"/>
        </w:rPr>
        <w:t>Information Act</w:t>
      </w:r>
      <w:r>
        <w:rPr>
          <w:rFonts w:hint="eastAsia"/>
          <w:spacing w:val="0"/>
          <w:szCs w:val="24"/>
        </w:rPr>
        <w:t xml:space="preserve"> 198</w:t>
      </w:r>
      <w:r w:rsidRPr="0006165E">
        <w:rPr>
          <w:rFonts w:hint="eastAsia"/>
          <w:szCs w:val="24"/>
        </w:rPr>
        <w:t>2</w:t>
      </w:r>
      <w:r>
        <w:rPr>
          <w:rFonts w:ascii="新細明體" w:hAnsi="新細明體" w:hint="eastAsia"/>
          <w:szCs w:val="24"/>
        </w:rPr>
        <w:t>）第</w:t>
      </w:r>
      <w:r w:rsidRPr="00D65082">
        <w:rPr>
          <w:szCs w:val="24"/>
        </w:rPr>
        <w:t>31</w:t>
      </w:r>
      <w:r>
        <w:rPr>
          <w:rFonts w:ascii="新細明體" w:hAnsi="新細明體" w:hint="eastAsia"/>
          <w:szCs w:val="24"/>
        </w:rPr>
        <w:t>條</w:t>
      </w:r>
      <w:r>
        <w:rPr>
          <w:rFonts w:hint="eastAsia"/>
          <w:lang w:val="en-US"/>
        </w:rPr>
        <w:t>。</w:t>
      </w:r>
    </w:p>
    <w:p w:rsidR="00205FC7" w:rsidRPr="005A6732" w:rsidRDefault="00205FC7" w:rsidP="005A6732">
      <w:pPr>
        <w:pStyle w:val="af"/>
        <w:keepNext/>
        <w:widowControl w:val="0"/>
        <w:spacing w:before="120" w:after="120" w:line="360" w:lineRule="atLeast"/>
        <w:rPr>
          <w:sz w:val="26"/>
          <w:szCs w:val="26"/>
        </w:rPr>
      </w:pPr>
      <w:r w:rsidRPr="005A6732">
        <w:rPr>
          <w:rFonts w:hint="eastAsia"/>
          <w:sz w:val="26"/>
          <w:szCs w:val="26"/>
        </w:rPr>
        <w:lastRenderedPageBreak/>
        <w:t>小組委員會的看法</w:t>
      </w:r>
    </w:p>
    <w:p w:rsidR="00205FC7" w:rsidRDefault="00205FC7" w:rsidP="00205FC7">
      <w:r>
        <w:t>8</w:t>
      </w:r>
      <w:r>
        <w:rPr>
          <w:rFonts w:hint="eastAsia"/>
        </w:rPr>
        <w:t>0</w:t>
      </w:r>
      <w:r>
        <w:t>.</w:t>
      </w:r>
      <w:r>
        <w:rPr>
          <w:rFonts w:hint="eastAsia"/>
        </w:rPr>
        <w:tab/>
      </w:r>
      <w:r>
        <w:rPr>
          <w:rFonts w:hint="eastAsia"/>
        </w:rPr>
        <w:t>小組委員會認為，合</w:t>
      </w:r>
      <w:proofErr w:type="gramStart"/>
      <w:r>
        <w:rPr>
          <w:rFonts w:hint="eastAsia"/>
        </w:rPr>
        <w:t>規</w:t>
      </w:r>
      <w:proofErr w:type="gramEnd"/>
      <w:r>
        <w:rPr>
          <w:rFonts w:hint="eastAsia"/>
        </w:rPr>
        <w:t>確證證明書及豁免確證證明書機制，</w:t>
      </w:r>
      <w:r w:rsidRPr="00D93188">
        <w:rPr>
          <w:rFonts w:hint="eastAsia"/>
        </w:rPr>
        <w:t>只應在特殊情況下</w:t>
      </w:r>
      <w:r>
        <w:rPr>
          <w:rFonts w:hint="eastAsia"/>
        </w:rPr>
        <w:t>使用於狹窄範圍內選定的豁免類別。確證證明書亦應受</w:t>
      </w:r>
      <w:r w:rsidRPr="00D93188">
        <w:rPr>
          <w:rFonts w:hint="eastAsia"/>
        </w:rPr>
        <w:t>司法覆核和其他適當措施制衡</w:t>
      </w:r>
      <w:r>
        <w:rPr>
          <w:rFonts w:hint="eastAsia"/>
        </w:rPr>
        <w:t>。</w:t>
      </w:r>
    </w:p>
    <w:p w:rsidR="00205FC7" w:rsidRPr="00205FC7" w:rsidRDefault="00205FC7" w:rsidP="00205FC7">
      <w:pPr>
        <w:rPr>
          <w:lang w:val="en-US"/>
        </w:rPr>
      </w:pPr>
      <w:r>
        <w:t>8</w:t>
      </w:r>
      <w:r>
        <w:rPr>
          <w:rFonts w:hint="eastAsia"/>
        </w:rPr>
        <w:t>1</w:t>
      </w:r>
      <w:r>
        <w:t>.</w:t>
      </w:r>
      <w:r>
        <w:rPr>
          <w:rFonts w:hint="eastAsia"/>
        </w:rPr>
        <w:tab/>
      </w:r>
      <w:r>
        <w:rPr>
          <w:rFonts w:hint="eastAsia"/>
        </w:rPr>
        <w:t>就合</w:t>
      </w:r>
      <w:proofErr w:type="gramStart"/>
      <w:r>
        <w:rPr>
          <w:rFonts w:hint="eastAsia"/>
        </w:rPr>
        <w:t>規</w:t>
      </w:r>
      <w:proofErr w:type="gramEnd"/>
      <w:r>
        <w:rPr>
          <w:rFonts w:hint="eastAsia"/>
        </w:rPr>
        <w:t>確證證明書而言，由於設立資訊專員辦公室並非小組委員會的建議之一，</w:t>
      </w:r>
      <w:r>
        <w:rPr>
          <w:rFonts w:ascii="新細明體" w:hAnsi="新細明體" w:hint="eastAsia"/>
        </w:rPr>
        <w:t>因此</w:t>
      </w:r>
      <w:r>
        <w:rPr>
          <w:rFonts w:hint="eastAsia"/>
        </w:rPr>
        <w:t>在擬議的制度下，該證明書會與申訴專員所發出的決定通知及執行通知相關連。</w:t>
      </w:r>
    </w:p>
    <w:p w:rsidR="00205FC7" w:rsidRPr="0012772D" w:rsidRDefault="00205FC7" w:rsidP="002703A4">
      <w:pPr>
        <w:ind w:left="839"/>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hint="eastAsia"/>
          <w:b/>
          <w:u w:val="single"/>
          <w14:shadow w14:blurRad="50800" w14:dist="38100" w14:dir="2700000" w14:sx="100000" w14:sy="100000" w14:kx="0" w14:ky="0" w14:algn="tl">
            <w14:srgbClr w14:val="000000">
              <w14:alpha w14:val="60000"/>
            </w14:srgbClr>
          </w14:shadow>
        </w:rPr>
        <w:t>建議</w:t>
      </w:r>
      <w:r w:rsidRPr="0012772D">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t>1</w:t>
      </w:r>
      <w:r w:rsidRPr="0012772D">
        <w:rPr>
          <w:rFonts w:asciiTheme="majorEastAsia" w:eastAsiaTheme="majorEastAsia" w:hAnsiTheme="majorEastAsia" w:hint="eastAsia"/>
          <w:b/>
          <w:u w:val="single"/>
          <w14:shadow w14:blurRad="50800" w14:dist="38100" w14:dir="2700000" w14:sx="100000" w14:sy="100000" w14:kx="0" w14:ky="0" w14:algn="tl">
            <w14:srgbClr w14:val="000000">
              <w14:alpha w14:val="60000"/>
            </w14:srgbClr>
          </w14:shadow>
        </w:rPr>
        <w:t>4</w:t>
      </w:r>
    </w:p>
    <w:p w:rsidR="00205FC7" w:rsidRPr="0012772D" w:rsidRDefault="00205FC7"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合</w:t>
      </w:r>
      <w:proofErr w:type="gramStart"/>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規</w:t>
      </w:r>
      <w:proofErr w:type="gramEnd"/>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確證證明書和豁免確證證明書常見於其他普通法司法管轄區的法律中。儘管發出這些證明書事屬敏感，我們建議應在擬議的公開資料制度下設立有關的證明書機制。應注意的是，這些證明書只應在特殊情況下使用，並且受司法覆核和其他適當措施制衡。</w:t>
      </w:r>
    </w:p>
    <w:p w:rsidR="00205FC7" w:rsidRPr="0012772D" w:rsidRDefault="00205FC7"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就合</w:t>
      </w:r>
      <w:proofErr w:type="gramStart"/>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規</w:t>
      </w:r>
      <w:proofErr w:type="gramEnd"/>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確證證明書而言，在擬議的制度下，該證明書會與申訴專員所發出的決定通知和執行通知相關連。</w:t>
      </w:r>
    </w:p>
    <w:p w:rsidR="00205FC7" w:rsidRPr="0012772D" w:rsidRDefault="00205FC7" w:rsidP="002703A4">
      <w:pPr>
        <w:ind w:left="839"/>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豁免確證證明書只應使用於狹窄範圍內選定的豁免類別。經考慮其他司法管轄區選定的豁免類別後，我們建議只可對以下獲豁免披露的資料發出豁免確證證明書：</w:t>
      </w:r>
    </w:p>
    <w:p w:rsidR="00205FC7" w:rsidRPr="0012772D" w:rsidRDefault="00205FC7" w:rsidP="002703A4">
      <w:pPr>
        <w:tabs>
          <w:tab w:val="clear" w:pos="1134"/>
        </w:tabs>
        <w:ind w:left="1406" w:hanging="567"/>
        <w:rPr>
          <w:rFonts w:asciiTheme="majorEastAsia" w:eastAsiaTheme="majorEastAsia" w:hAnsiTheme="majorEastAsia"/>
          <w:b/>
          <w14:shadow w14:blurRad="50800" w14:dist="38100" w14:dir="2700000" w14:sx="100000" w14:sy="100000" w14:kx="0" w14:ky="0" w14:algn="tl">
            <w14:srgbClr w14:val="000000">
              <w14:alpha w14:val="60000"/>
            </w14:srgbClr>
          </w14:shadow>
        </w:rPr>
      </w:pPr>
      <w:proofErr w:type="gramStart"/>
      <w:r w:rsidRPr="0012772D">
        <w:rPr>
          <w:rFonts w:asciiTheme="majorEastAsia" w:eastAsiaTheme="majorEastAsia" w:hAnsiTheme="majorEastAsia" w:cs="新細明體" w:hint="eastAsia"/>
          <w:b/>
          <w14:shadow w14:blurRad="50800" w14:dist="38100" w14:dir="2700000" w14:sx="100000" w14:sy="100000" w14:kx="0" w14:ky="0" w14:algn="tl">
            <w14:srgbClr w14:val="000000">
              <w14:alpha w14:val="60000"/>
            </w14:srgbClr>
          </w14:shadow>
        </w:rPr>
        <w:t>․</w:t>
      </w:r>
      <w:proofErr w:type="gramEnd"/>
      <w:r w:rsidRPr="0012772D">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防務及保安</w:t>
      </w:r>
    </w:p>
    <w:p w:rsidR="00205FC7" w:rsidRPr="0012772D" w:rsidRDefault="00205FC7" w:rsidP="002703A4">
      <w:pPr>
        <w:tabs>
          <w:tab w:val="clear" w:pos="1134"/>
        </w:tabs>
        <w:ind w:left="1406" w:hanging="567"/>
        <w:rPr>
          <w:rFonts w:asciiTheme="majorEastAsia" w:eastAsiaTheme="majorEastAsia" w:hAnsiTheme="majorEastAsia"/>
          <w:b/>
          <w14:shadow w14:blurRad="50800" w14:dist="38100" w14:dir="2700000" w14:sx="100000" w14:sy="100000" w14:kx="0" w14:ky="0" w14:algn="tl">
            <w14:srgbClr w14:val="000000">
              <w14:alpha w14:val="60000"/>
            </w14:srgbClr>
          </w14:shadow>
        </w:rPr>
      </w:pPr>
      <w:proofErr w:type="gramStart"/>
      <w:r w:rsidRPr="0012772D">
        <w:rPr>
          <w:rFonts w:asciiTheme="majorEastAsia" w:eastAsiaTheme="majorEastAsia" w:hAnsiTheme="majorEastAsia" w:cs="新細明體" w:hint="eastAsia"/>
          <w:b/>
          <w14:shadow w14:blurRad="50800" w14:dist="38100" w14:dir="2700000" w14:sx="100000" w14:sy="100000" w14:kx="0" w14:ky="0" w14:algn="tl">
            <w14:srgbClr w14:val="000000">
              <w14:alpha w14:val="60000"/>
            </w14:srgbClr>
          </w14:shadow>
        </w:rPr>
        <w:t>․</w:t>
      </w:r>
      <w:proofErr w:type="gramEnd"/>
      <w:r w:rsidRPr="0012772D">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政府間事務</w:t>
      </w:r>
    </w:p>
    <w:p w:rsidR="00205FC7" w:rsidRPr="0012772D" w:rsidRDefault="00205FC7" w:rsidP="002703A4">
      <w:pPr>
        <w:tabs>
          <w:tab w:val="clear" w:pos="1134"/>
        </w:tabs>
        <w:ind w:left="1406" w:hanging="567"/>
        <w:rPr>
          <w:rFonts w:asciiTheme="majorEastAsia" w:eastAsiaTheme="majorEastAsia" w:hAnsiTheme="majorEastAsia"/>
          <w:b/>
          <w14:shadow w14:blurRad="50800" w14:dist="38100" w14:dir="2700000" w14:sx="100000" w14:sy="100000" w14:kx="0" w14:ky="0" w14:algn="tl">
            <w14:srgbClr w14:val="000000">
              <w14:alpha w14:val="60000"/>
            </w14:srgbClr>
          </w14:shadow>
        </w:rPr>
      </w:pPr>
      <w:proofErr w:type="gramStart"/>
      <w:r w:rsidRPr="0012772D">
        <w:rPr>
          <w:rFonts w:asciiTheme="majorEastAsia" w:eastAsiaTheme="majorEastAsia" w:hAnsiTheme="majorEastAsia" w:cs="新細明體" w:hint="eastAsia"/>
          <w:b/>
          <w14:shadow w14:blurRad="50800" w14:dist="38100" w14:dir="2700000" w14:sx="100000" w14:sy="100000" w14:kx="0" w14:ky="0" w14:algn="tl">
            <w14:srgbClr w14:val="000000">
              <w14:alpha w14:val="60000"/>
            </w14:srgbClr>
          </w14:shadow>
        </w:rPr>
        <w:t>․</w:t>
      </w:r>
      <w:proofErr w:type="gramEnd"/>
      <w:r w:rsidRPr="0012772D">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執法、法律及相關程序</w:t>
      </w:r>
    </w:p>
    <w:p w:rsidR="00205FC7" w:rsidRPr="0012772D" w:rsidRDefault="00205FC7" w:rsidP="002703A4">
      <w:pPr>
        <w:tabs>
          <w:tab w:val="clear" w:pos="1134"/>
        </w:tabs>
        <w:ind w:left="1406" w:hanging="567"/>
        <w:rPr>
          <w:rFonts w:asciiTheme="majorEastAsia" w:eastAsiaTheme="majorEastAsia" w:hAnsiTheme="majorEastAsia"/>
          <w:b/>
          <w14:shadow w14:blurRad="50800" w14:dist="38100" w14:dir="2700000" w14:sx="100000" w14:sy="100000" w14:kx="0" w14:ky="0" w14:algn="tl">
            <w14:srgbClr w14:val="000000">
              <w14:alpha w14:val="60000"/>
            </w14:srgbClr>
          </w14:shadow>
        </w:rPr>
      </w:pPr>
      <w:proofErr w:type="gramStart"/>
      <w:r w:rsidRPr="0012772D">
        <w:rPr>
          <w:rFonts w:asciiTheme="majorEastAsia" w:eastAsiaTheme="majorEastAsia" w:hAnsiTheme="majorEastAsia" w:cs="新細明體" w:hint="eastAsia"/>
          <w:b/>
          <w14:shadow w14:blurRad="50800" w14:dist="38100" w14:dir="2700000" w14:sx="100000" w14:sy="100000" w14:kx="0" w14:ky="0" w14:algn="tl">
            <w14:srgbClr w14:val="000000">
              <w14:alpha w14:val="60000"/>
            </w14:srgbClr>
          </w14:shadow>
        </w:rPr>
        <w:t>․</w:t>
      </w:r>
      <w:proofErr w:type="gramEnd"/>
      <w:r w:rsidRPr="0012772D">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行政會議的議事程序</w:t>
      </w:r>
    </w:p>
    <w:p w:rsidR="00205FC7" w:rsidRPr="0012772D" w:rsidRDefault="00205FC7" w:rsidP="002703A4">
      <w:pPr>
        <w:tabs>
          <w:tab w:val="clear" w:pos="1134"/>
        </w:tabs>
        <w:ind w:left="1406" w:hanging="567"/>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pPr>
      <w:proofErr w:type="gramStart"/>
      <w:r w:rsidRPr="0012772D">
        <w:rPr>
          <w:rFonts w:asciiTheme="majorEastAsia" w:eastAsiaTheme="majorEastAsia" w:hAnsiTheme="majorEastAsia" w:cs="新細明體" w:hint="eastAsia"/>
          <w:b/>
          <w14:shadow w14:blurRad="50800" w14:dist="38100" w14:dir="2700000" w14:sx="100000" w14:sy="100000" w14:kx="0" w14:ky="0" w14:algn="tl">
            <w14:srgbClr w14:val="000000">
              <w14:alpha w14:val="60000"/>
            </w14:srgbClr>
          </w14:shadow>
        </w:rPr>
        <w:t>․</w:t>
      </w:r>
      <w:proofErr w:type="gramEnd"/>
      <w:r w:rsidRPr="0012772D">
        <w:rPr>
          <w:rFonts w:asciiTheme="majorEastAsia" w:eastAsiaTheme="majorEastAsia" w:hAnsiTheme="majorEastAsia"/>
          <w:b/>
          <w14:shadow w14:blurRad="50800" w14:dist="38100" w14:dir="2700000" w14:sx="100000" w14:sy="100000" w14:kx="0" w14:ky="0" w14:algn="tl">
            <w14:srgbClr w14:val="000000">
              <w14:alpha w14:val="60000"/>
            </w14:srgbClr>
          </w14:shadow>
        </w:rPr>
        <w:tab/>
      </w: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公共服務的管理和執行，以及審計職能</w:t>
      </w:r>
    </w:p>
    <w:p w:rsidR="00205FC7" w:rsidRPr="0012772D" w:rsidRDefault="00205FC7"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為了解</w:t>
      </w:r>
      <w:r w:rsidR="00CC4E11"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決</w:t>
      </w:r>
      <w:r w:rsidR="00CC4E11" w:rsidRPr="00FD18FB">
        <w:rPr>
          <w:rFonts w:eastAsiaTheme="majorEastAsia"/>
          <w:b/>
          <w:i/>
          <w:spacing w:val="0"/>
        </w:rPr>
        <w:t>Evan</w:t>
      </w:r>
      <w:r w:rsidR="00FD18FB">
        <w:rPr>
          <w:rFonts w:eastAsiaTheme="majorEastAsia"/>
          <w:b/>
          <w:i/>
          <w:spacing w:val="0"/>
        </w:rPr>
        <w:t>s</w:t>
      </w:r>
      <w:r w:rsidR="00CC4E11"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一案中</w:t>
      </w: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的</w:t>
      </w:r>
      <w:r w:rsidRPr="0012772D">
        <w:rPr>
          <w:rFonts w:asciiTheme="majorEastAsia" w:eastAsiaTheme="majorEastAsia" w:hAnsiTheme="majorEastAsia"/>
          <w:b/>
          <w14:shadow w14:blurRad="50800" w14:dist="38100" w14:dir="2700000" w14:sx="100000" w14:sy="100000" w14:kx="0" w14:ky="0" w14:algn="tl">
            <w14:srgbClr w14:val="000000">
              <w14:alpha w14:val="60000"/>
            </w14:srgbClr>
          </w14:shadow>
        </w:rPr>
        <w:t>“</w:t>
      </w: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行政部門凌駕於法庭之上</w:t>
      </w:r>
      <w:r w:rsidRPr="0012772D">
        <w:rPr>
          <w:rFonts w:asciiTheme="majorEastAsia" w:eastAsiaTheme="majorEastAsia" w:hAnsiTheme="majorEastAsia"/>
          <w:b/>
          <w14:shadow w14:blurRad="50800" w14:dist="38100" w14:dir="2700000" w14:sx="100000" w14:sy="100000" w14:kx="0" w14:ky="0" w14:algn="tl">
            <w14:srgbClr w14:val="000000">
              <w14:alpha w14:val="60000"/>
            </w14:srgbClr>
          </w14:shadow>
        </w:rPr>
        <w:t>”</w:t>
      </w: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的問題，政府應於較早階段，在司法機構覆核披露資料的決定前，便引入證明書機制。</w:t>
      </w:r>
    </w:p>
    <w:p w:rsidR="00205FC7" w:rsidRPr="0012772D" w:rsidRDefault="00205FC7" w:rsidP="002703A4">
      <w:pPr>
        <w:ind w:left="839"/>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我們建議，確證證明書可由政務司司長、財政</w:t>
      </w:r>
      <w:proofErr w:type="gramStart"/>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司司長或律政</w:t>
      </w:r>
      <w:proofErr w:type="gramEnd"/>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司司長發出，並且在司法機構覆核披露資料的決定之前的階段發出。</w:t>
      </w:r>
    </w:p>
    <w:p w:rsidR="00205FC7" w:rsidRPr="0035602F" w:rsidRDefault="00205FC7" w:rsidP="0035602F">
      <w:pPr>
        <w:rPr>
          <w:b/>
          <w:sz w:val="28"/>
          <w:szCs w:val="28"/>
        </w:rPr>
      </w:pPr>
      <w:r w:rsidRPr="0035602F">
        <w:rPr>
          <w:rFonts w:hint="eastAsia"/>
          <w:b/>
          <w:sz w:val="28"/>
          <w:szCs w:val="28"/>
        </w:rPr>
        <w:t>對歷史檔案的適用</w:t>
      </w:r>
    </w:p>
    <w:p w:rsidR="00205FC7" w:rsidRPr="0035602F" w:rsidRDefault="00205FC7" w:rsidP="0035602F">
      <w:pPr>
        <w:rPr>
          <w:b/>
          <w:sz w:val="26"/>
          <w:szCs w:val="26"/>
        </w:rPr>
      </w:pPr>
      <w:r w:rsidRPr="0035602F">
        <w:rPr>
          <w:rFonts w:hint="eastAsia"/>
          <w:b/>
          <w:sz w:val="26"/>
          <w:szCs w:val="26"/>
        </w:rPr>
        <w:t>小組委員會的看法</w:t>
      </w:r>
    </w:p>
    <w:p w:rsidR="00205FC7" w:rsidRDefault="00205FC7" w:rsidP="00967E1E">
      <w:r>
        <w:t>82.</w:t>
      </w:r>
      <w:r>
        <w:rPr>
          <w:rFonts w:hint="eastAsia"/>
        </w:rPr>
        <w:tab/>
      </w:r>
      <w:r>
        <w:rPr>
          <w:rFonts w:hint="eastAsia"/>
        </w:rPr>
        <w:t>為了處理以</w:t>
      </w:r>
      <w:r w:rsidRPr="006F11B7">
        <w:rPr>
          <w:rFonts w:hint="eastAsia"/>
        </w:rPr>
        <w:t>封存</w:t>
      </w:r>
      <w:r>
        <w:rPr>
          <w:rFonts w:hint="eastAsia"/>
        </w:rPr>
        <w:t>狀態</w:t>
      </w:r>
      <w:r w:rsidRPr="00AE46BE">
        <w:rPr>
          <w:rFonts w:hint="eastAsia"/>
        </w:rPr>
        <w:t>移交</w:t>
      </w:r>
      <w:r>
        <w:rPr>
          <w:rFonts w:hint="eastAsia"/>
        </w:rPr>
        <w:t>的檔案，小組委員會認為確證證明書應可適用於</w:t>
      </w:r>
      <w:r w:rsidRPr="007F6A93">
        <w:rPr>
          <w:rFonts w:hint="eastAsia"/>
        </w:rPr>
        <w:t>歷史檔案</w:t>
      </w:r>
      <w:r>
        <w:rPr>
          <w:rFonts w:hint="eastAsia"/>
        </w:rPr>
        <w:t>，這是因為確證證明書與同樣適用於</w:t>
      </w:r>
      <w:r w:rsidRPr="007F6A93">
        <w:rPr>
          <w:rFonts w:hint="eastAsia"/>
        </w:rPr>
        <w:t>歷史檔案</w:t>
      </w:r>
      <w:r>
        <w:rPr>
          <w:rFonts w:hint="eastAsia"/>
        </w:rPr>
        <w:t>的豁免相關連。</w:t>
      </w:r>
    </w:p>
    <w:p w:rsidR="00205FC7" w:rsidRPr="0012772D" w:rsidRDefault="00205FC7" w:rsidP="002703A4">
      <w:pPr>
        <w:ind w:left="839"/>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hint="eastAsia"/>
          <w:b/>
          <w:u w:val="single"/>
          <w14:shadow w14:blurRad="50800" w14:dist="38100" w14:dir="2700000" w14:sx="100000" w14:sy="100000" w14:kx="0" w14:ky="0" w14:algn="tl">
            <w14:srgbClr w14:val="000000">
              <w14:alpha w14:val="60000"/>
            </w14:srgbClr>
          </w14:shadow>
        </w:rPr>
        <w:t>建議</w:t>
      </w:r>
      <w:r w:rsidRPr="0012772D">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t>1</w:t>
      </w:r>
      <w:r w:rsidRPr="0012772D">
        <w:rPr>
          <w:rFonts w:asciiTheme="majorEastAsia" w:eastAsiaTheme="majorEastAsia" w:hAnsiTheme="majorEastAsia" w:hint="eastAsia"/>
          <w:b/>
          <w:u w:val="single"/>
          <w14:shadow w14:blurRad="50800" w14:dist="38100" w14:dir="2700000" w14:sx="100000" w14:sy="100000" w14:kx="0" w14:ky="0" w14:algn="tl">
            <w14:srgbClr w14:val="000000">
              <w14:alpha w14:val="60000"/>
            </w14:srgbClr>
          </w14:shadow>
        </w:rPr>
        <w:t>5</w:t>
      </w:r>
    </w:p>
    <w:p w:rsidR="00205FC7" w:rsidRPr="0012772D" w:rsidRDefault="00205FC7" w:rsidP="002703A4">
      <w:pPr>
        <w:ind w:left="839"/>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我們建議，合</w:t>
      </w:r>
      <w:proofErr w:type="gramStart"/>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規</w:t>
      </w:r>
      <w:proofErr w:type="gramEnd"/>
      <w:r w:rsidRPr="0012772D">
        <w:rPr>
          <w:rFonts w:asciiTheme="majorEastAsia" w:eastAsiaTheme="majorEastAsia" w:hAnsiTheme="majorEastAsia" w:hint="eastAsia"/>
          <w:b/>
          <w:lang w:val="en-US"/>
          <w14:shadow w14:blurRad="50800" w14:dist="38100" w14:dir="2700000" w14:sx="100000" w14:sy="100000" w14:kx="0" w14:ky="0" w14:algn="tl">
            <w14:srgbClr w14:val="000000">
              <w14:alpha w14:val="60000"/>
            </w14:srgbClr>
          </w14:shadow>
        </w:rPr>
        <w:t>確證</w:t>
      </w: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證明書和豁免</w:t>
      </w:r>
      <w:r w:rsidRPr="0012772D">
        <w:rPr>
          <w:rFonts w:asciiTheme="majorEastAsia" w:eastAsiaTheme="majorEastAsia" w:hAnsiTheme="majorEastAsia" w:hint="eastAsia"/>
          <w:b/>
          <w:lang w:val="en-US"/>
          <w14:shadow w14:blurRad="50800" w14:dist="38100" w14:dir="2700000" w14:sx="100000" w14:sy="100000" w14:kx="0" w14:ky="0" w14:algn="tl">
            <w14:srgbClr w14:val="000000">
              <w14:alpha w14:val="60000"/>
            </w14:srgbClr>
          </w14:shadow>
        </w:rPr>
        <w:t>確證</w:t>
      </w: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證明書因與“活”資料適用的同一套豁免條文相關連，故應同樣適用於歷史檔案。</w:t>
      </w:r>
    </w:p>
    <w:p w:rsidR="007C46D8" w:rsidRPr="007C46D8" w:rsidRDefault="007C46D8" w:rsidP="006F22A3">
      <w:pPr>
        <w:rPr>
          <w:lang w:val="en-US"/>
          <w14:shadow w14:blurRad="50800" w14:dist="38100" w14:dir="2700000" w14:sx="100000" w14:sy="100000" w14:kx="0" w14:ky="0" w14:algn="tl">
            <w14:srgbClr w14:val="000000">
              <w14:alpha w14:val="60000"/>
            </w14:srgbClr>
          </w14:shadow>
        </w:rPr>
      </w:pPr>
    </w:p>
    <w:p w:rsidR="00045243" w:rsidRPr="00FB14A6" w:rsidRDefault="00045243" w:rsidP="00FB14A6">
      <w:pPr>
        <w:pStyle w:val="af"/>
        <w:keepNext/>
        <w:spacing w:before="0" w:after="0" w:line="360" w:lineRule="atLeast"/>
        <w:rPr>
          <w:rFonts w:asciiTheme="majorEastAsia" w:eastAsiaTheme="majorEastAsia" w:hAnsiTheme="majorEastAsia"/>
          <w:sz w:val="28"/>
          <w:szCs w:val="28"/>
        </w:rPr>
      </w:pPr>
      <w:bookmarkStart w:id="7" w:name="Ch13"/>
      <w:r w:rsidRPr="00FB14A6">
        <w:rPr>
          <w:rFonts w:asciiTheme="majorEastAsia" w:eastAsiaTheme="majorEastAsia" w:hAnsiTheme="majorEastAsia"/>
          <w:sz w:val="28"/>
          <w:szCs w:val="28"/>
        </w:rPr>
        <w:t>第13章</w:t>
      </w:r>
      <w:r w:rsidR="007C46D8" w:rsidRPr="00FB14A6">
        <w:rPr>
          <w:rFonts w:asciiTheme="majorEastAsia" w:eastAsiaTheme="majorEastAsia" w:hAnsiTheme="majorEastAsia"/>
          <w:sz w:val="28"/>
          <w:szCs w:val="28"/>
        </w:rPr>
        <w:tab/>
      </w:r>
      <w:r w:rsidRPr="00FB14A6">
        <w:rPr>
          <w:rFonts w:asciiTheme="majorEastAsia" w:eastAsiaTheme="majorEastAsia" w:hAnsiTheme="majorEastAsia" w:hint="eastAsia"/>
          <w:sz w:val="28"/>
          <w:szCs w:val="28"/>
        </w:rPr>
        <w:t>覆核及上訴</w:t>
      </w:r>
      <w:bookmarkEnd w:id="7"/>
    </w:p>
    <w:p w:rsidR="00D40D08" w:rsidRPr="00FD18FB" w:rsidRDefault="00D40D08" w:rsidP="007C46D8">
      <w:pPr>
        <w:pStyle w:val="af"/>
        <w:tabs>
          <w:tab w:val="clear" w:pos="1701"/>
          <w:tab w:val="left" w:pos="709"/>
        </w:tabs>
        <w:spacing w:before="120" w:after="120" w:line="360" w:lineRule="atLeast"/>
        <w:rPr>
          <w:sz w:val="26"/>
          <w:szCs w:val="26"/>
        </w:rPr>
      </w:pPr>
      <w:r w:rsidRPr="00FD18FB">
        <w:rPr>
          <w:rFonts w:hint="eastAsia"/>
          <w:sz w:val="26"/>
          <w:szCs w:val="26"/>
        </w:rPr>
        <w:t>小組委員會的看法</w:t>
      </w:r>
    </w:p>
    <w:p w:rsidR="00D40D08" w:rsidRDefault="00D40D08" w:rsidP="00D40D08">
      <w:r>
        <w:t>83.</w:t>
      </w:r>
      <w:r>
        <w:rPr>
          <w:rFonts w:hint="eastAsia"/>
        </w:rPr>
        <w:tab/>
      </w:r>
      <w:r>
        <w:rPr>
          <w:rFonts w:hint="eastAsia"/>
        </w:rPr>
        <w:t>經考慮各司法管轄區</w:t>
      </w:r>
      <w:r>
        <w:rPr>
          <w:rFonts w:ascii="新細明體" w:hAnsi="新細明體" w:hint="eastAsia"/>
        </w:rPr>
        <w:t>的覆核及上訴機制，小組委員會認為整個機制是一個全面和耗時甚多的機制</w:t>
      </w:r>
      <w:r w:rsidRPr="00951A1B">
        <w:rPr>
          <w:rFonts w:hint="eastAsia"/>
        </w:rPr>
        <w:t>。</w:t>
      </w:r>
      <w:r>
        <w:rPr>
          <w:rFonts w:hint="eastAsia"/>
        </w:rPr>
        <w:t>澳大利亞的</w:t>
      </w:r>
      <w:r>
        <w:rPr>
          <w:rFonts w:ascii="新細明體" w:hAnsi="新細明體" w:hint="eastAsia"/>
        </w:rPr>
        <w:t>覆核及上訴程序也是很繁複，與英國的相類似。小組委員會所構思的覆核及上訴機制，以精簡而又符合成本和時間效益為目標。</w:t>
      </w:r>
    </w:p>
    <w:p w:rsidR="00D40D08" w:rsidRDefault="00D40D08" w:rsidP="00D40D08">
      <w:r>
        <w:t>84.</w:t>
      </w:r>
      <w:r>
        <w:rPr>
          <w:rFonts w:hint="eastAsia"/>
        </w:rPr>
        <w:tab/>
      </w:r>
      <w:r>
        <w:rPr>
          <w:rFonts w:hint="eastAsia"/>
        </w:rPr>
        <w:t>與其設立一個新的資訊專員，我們認為由申訴專員負責處理覆核程序，更為明智和符合成本效益。現時，申訴專員已獲授權</w:t>
      </w:r>
      <w:r w:rsidRPr="00D329DD">
        <w:rPr>
          <w:rFonts w:hint="eastAsia"/>
        </w:rPr>
        <w:t>監察</w:t>
      </w:r>
      <w:r>
        <w:rPr>
          <w:rFonts w:hint="eastAsia"/>
        </w:rPr>
        <w:t>有關公開資料事宜的投訴。由於申訴專員已擁有所需的經驗和專長以處理有關公開資料事宜的投訴，因此只需對法例作出輕微修改便可實施這項建議。</w:t>
      </w:r>
    </w:p>
    <w:p w:rsidR="00D40D08" w:rsidRDefault="00D40D08" w:rsidP="00D40D08">
      <w:pPr>
        <w:rPr>
          <w:rFonts w:ascii="新細明體" w:hAnsi="新細明體"/>
          <w:lang w:val="en-US"/>
        </w:rPr>
      </w:pPr>
      <w:r>
        <w:t>85.</w:t>
      </w:r>
      <w:r>
        <w:rPr>
          <w:rFonts w:hint="eastAsia"/>
        </w:rPr>
        <w:tab/>
      </w:r>
      <w:r>
        <w:rPr>
          <w:rFonts w:hint="eastAsia"/>
        </w:rPr>
        <w:t>申訴專員現行投訴機制中適用於有關公開資料事宜的部分，亦已廣獲認知</w:t>
      </w:r>
      <w:r w:rsidRPr="00EC10BD">
        <w:rPr>
          <w:rFonts w:ascii="新細明體" w:hAnsi="新細明體" w:hint="eastAsia"/>
          <w:lang w:val="en-US"/>
        </w:rPr>
        <w:t>。</w:t>
      </w:r>
      <w:r>
        <w:rPr>
          <w:rFonts w:ascii="新細明體" w:hAnsi="新細明體" w:hint="eastAsia"/>
          <w:lang w:val="en-US"/>
        </w:rPr>
        <w:t>根據</w:t>
      </w:r>
      <w:r w:rsidRPr="005D27E1">
        <w:rPr>
          <w:rFonts w:ascii="新細明體" w:hAnsi="新細明體" w:hint="eastAsia"/>
          <w:lang w:val="en-US"/>
        </w:rPr>
        <w:t>《申訴專員條例》</w:t>
      </w:r>
      <w:r>
        <w:rPr>
          <w:rFonts w:ascii="新細明體" w:hAnsi="新細明體" w:hint="eastAsia"/>
          <w:lang w:val="en-US"/>
        </w:rPr>
        <w:t>，</w:t>
      </w:r>
      <w:r w:rsidRPr="005D27E1">
        <w:rPr>
          <w:rFonts w:ascii="新細明體" w:hAnsi="新細明體" w:hint="eastAsia"/>
          <w:lang w:val="en-US"/>
        </w:rPr>
        <w:t>申訴專員</w:t>
      </w:r>
      <w:r>
        <w:rPr>
          <w:rFonts w:ascii="新細明體" w:hAnsi="新細明體" w:hint="eastAsia"/>
          <w:lang w:val="en-US"/>
        </w:rPr>
        <w:t>已獲賦予廣泛的調查權力，包括進行查訊、取得資料及文件、傳召證人，以及視察投訴所涉機構的處所。</w:t>
      </w:r>
    </w:p>
    <w:p w:rsidR="00D40D08" w:rsidRDefault="00D40D08" w:rsidP="00967E1E">
      <w:pPr>
        <w:rPr>
          <w:lang w:val="en-US"/>
        </w:rPr>
      </w:pPr>
      <w:r>
        <w:rPr>
          <w:szCs w:val="24"/>
        </w:rPr>
        <w:t>86.</w:t>
      </w:r>
      <w:r w:rsidRPr="00CD0FB7">
        <w:rPr>
          <w:szCs w:val="24"/>
        </w:rPr>
        <w:tab/>
      </w:r>
      <w:r>
        <w:rPr>
          <w:rFonts w:hint="eastAsia"/>
          <w:szCs w:val="24"/>
        </w:rPr>
        <w:t>然而，我們得特別指出，在發表本諮詢文件之前，我們並沒有就</w:t>
      </w:r>
      <w:r>
        <w:rPr>
          <w:rFonts w:hint="eastAsia"/>
        </w:rPr>
        <w:t>上述建議</w:t>
      </w:r>
      <w:r>
        <w:rPr>
          <w:rFonts w:hint="eastAsia"/>
          <w:szCs w:val="24"/>
        </w:rPr>
        <w:t>正式徵詢</w:t>
      </w:r>
      <w:r>
        <w:rPr>
          <w:rFonts w:hint="eastAsia"/>
        </w:rPr>
        <w:t>申訴專員的意見</w:t>
      </w:r>
      <w:r>
        <w:rPr>
          <w:rFonts w:hint="eastAsia"/>
          <w:lang w:val="en-US"/>
        </w:rPr>
        <w:t>。我們期待在發表建議之後與</w:t>
      </w:r>
      <w:r>
        <w:rPr>
          <w:rFonts w:hint="eastAsia"/>
        </w:rPr>
        <w:t>申訴專員討論相關議題，而申訴專員</w:t>
      </w:r>
      <w:r>
        <w:rPr>
          <w:rFonts w:hint="eastAsia"/>
          <w:lang w:val="en-US"/>
        </w:rPr>
        <w:t>所提出的意見，將會與諮詢過程中蒐集所得的其他意見一併予以考慮。</w:t>
      </w:r>
    </w:p>
    <w:p w:rsidR="00D40D08" w:rsidRPr="0012772D" w:rsidRDefault="00D40D08" w:rsidP="002703A4">
      <w:pPr>
        <w:ind w:left="839"/>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hint="eastAsia"/>
          <w:b/>
          <w:u w:val="single"/>
          <w14:shadow w14:blurRad="50800" w14:dist="38100" w14:dir="2700000" w14:sx="100000" w14:sy="100000" w14:kx="0" w14:ky="0" w14:algn="tl">
            <w14:srgbClr w14:val="000000">
              <w14:alpha w14:val="60000"/>
            </w14:srgbClr>
          </w14:shadow>
        </w:rPr>
        <w:t>建議</w:t>
      </w:r>
      <w:r w:rsidRPr="0012772D">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t>1</w:t>
      </w:r>
      <w:r w:rsidRPr="0012772D">
        <w:rPr>
          <w:rFonts w:asciiTheme="majorEastAsia" w:eastAsiaTheme="majorEastAsia" w:hAnsiTheme="majorEastAsia" w:hint="eastAsia"/>
          <w:b/>
          <w:u w:val="single"/>
          <w14:shadow w14:blurRad="50800" w14:dist="38100" w14:dir="2700000" w14:sx="100000" w14:sy="100000" w14:kx="0" w14:ky="0" w14:algn="tl">
            <w14:srgbClr w14:val="000000">
              <w14:alpha w14:val="60000"/>
            </w14:srgbClr>
          </w14:shadow>
        </w:rPr>
        <w:t>6</w:t>
      </w:r>
    </w:p>
    <w:p w:rsidR="00D40D08" w:rsidRPr="0012772D" w:rsidRDefault="00D40D08" w:rsidP="002703A4">
      <w:pPr>
        <w:ind w:left="839"/>
        <w:rPr>
          <w:rFonts w:asciiTheme="majorEastAsia" w:eastAsiaTheme="majorEastAsia" w:hAnsiTheme="majorEastAsia"/>
          <w:b/>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我們在考慮其他司法管轄區的覆核及上訴機制後，建議擬議的制度亦應設有以下多重的覆核及上訴階段：</w:t>
      </w:r>
    </w:p>
    <w:p w:rsidR="00D40D08" w:rsidRPr="0012772D" w:rsidRDefault="00D40D08" w:rsidP="00F2751D">
      <w:pPr>
        <w:tabs>
          <w:tab w:val="clear" w:pos="1134"/>
        </w:tabs>
        <w:ind w:left="1406" w:hanging="567"/>
        <w:rPr>
          <w:rFonts w:asciiTheme="majorEastAsia" w:eastAsiaTheme="majorEastAsia" w:hAnsiTheme="majorEastAsia"/>
          <w:b/>
          <w14:shadow w14:blurRad="50800" w14:dist="38100" w14:dir="2700000" w14:sx="100000" w14:sy="100000" w14:kx="0" w14:ky="0" w14:algn="tl">
            <w14:srgbClr w14:val="000000">
              <w14:alpha w14:val="60000"/>
            </w14:srgbClr>
          </w14:shadow>
        </w:rPr>
      </w:pPr>
      <w:proofErr w:type="gramStart"/>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lastRenderedPageBreak/>
        <w:t>˙</w:t>
      </w:r>
      <w:proofErr w:type="gramEnd"/>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ab/>
        <w:t>第一階段</w:t>
      </w:r>
      <w:proofErr w:type="gramStart"/>
      <w:r w:rsidRPr="006F22A3">
        <w:rPr>
          <w:rFonts w:asciiTheme="majorEastAsia" w:eastAsiaTheme="majorEastAsia" w:hAnsiTheme="majorEastAsia" w:hint="eastAsia"/>
          <w:b/>
          <w:spacing w:val="-30"/>
          <w14:shadow w14:blurRad="50800" w14:dist="38100" w14:dir="2700000" w14:sx="100000" w14:sy="100000" w14:kx="0" w14:ky="0" w14:algn="tl">
            <w14:srgbClr w14:val="000000">
              <w14:alpha w14:val="60000"/>
            </w14:srgbClr>
          </w14:shadow>
        </w:rPr>
        <w:t>——</w:t>
      </w:r>
      <w:proofErr w:type="gramEnd"/>
      <w:r w:rsidR="006F22A3">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t xml:space="preserve"> </w:t>
      </w: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內部覆核相關決定，而最好由另一名人員或較高職級的人員進行。</w:t>
      </w:r>
    </w:p>
    <w:p w:rsidR="00D40D08" w:rsidRPr="0012772D" w:rsidRDefault="00D40D08" w:rsidP="00F2751D">
      <w:pPr>
        <w:tabs>
          <w:tab w:val="clear" w:pos="1134"/>
        </w:tabs>
        <w:ind w:left="1406" w:hanging="567"/>
        <w:rPr>
          <w:rFonts w:asciiTheme="majorEastAsia" w:eastAsiaTheme="majorEastAsia" w:hAnsiTheme="majorEastAsia"/>
          <w:b/>
          <w14:shadow w14:blurRad="50800" w14:dist="38100" w14:dir="2700000" w14:sx="100000" w14:sy="100000" w14:kx="0" w14:ky="0" w14:algn="tl">
            <w14:srgbClr w14:val="000000">
              <w14:alpha w14:val="60000"/>
            </w14:srgbClr>
          </w14:shadow>
        </w:rPr>
      </w:pPr>
      <w:proofErr w:type="gramStart"/>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w:t>
      </w:r>
      <w:proofErr w:type="gramEnd"/>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ab/>
        <w:t>第二階段</w:t>
      </w:r>
      <w:proofErr w:type="gramStart"/>
      <w:r w:rsidR="006F22A3" w:rsidRPr="006F22A3">
        <w:rPr>
          <w:rFonts w:asciiTheme="majorEastAsia" w:eastAsiaTheme="majorEastAsia" w:hAnsiTheme="majorEastAsia" w:hint="eastAsia"/>
          <w:b/>
          <w:spacing w:val="-30"/>
          <w14:shadow w14:blurRad="50800" w14:dist="38100" w14:dir="2700000" w14:sx="100000" w14:sy="100000" w14:kx="0" w14:ky="0" w14:algn="tl">
            <w14:srgbClr w14:val="000000">
              <w14:alpha w14:val="60000"/>
            </w14:srgbClr>
          </w14:shadow>
        </w:rPr>
        <w:t>——</w:t>
      </w:r>
      <w:proofErr w:type="gramEnd"/>
      <w:r w:rsidR="006F22A3">
        <w:rPr>
          <w:rFonts w:asciiTheme="majorEastAsia" w:eastAsiaTheme="majorEastAsia" w:hAnsiTheme="majorEastAsia"/>
          <w:b/>
          <w:spacing w:val="-30"/>
          <w:lang w:val="en-US"/>
          <w14:shadow w14:blurRad="50800" w14:dist="38100" w14:dir="2700000" w14:sx="100000" w14:sy="100000" w14:kx="0" w14:ky="0" w14:algn="tl">
            <w14:srgbClr w14:val="000000">
              <w14:alpha w14:val="60000"/>
            </w14:srgbClr>
          </w14:shadow>
        </w:rPr>
        <w:t xml:space="preserve">  </w:t>
      </w: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由申訴專員公署覆核相關決定。</w:t>
      </w:r>
    </w:p>
    <w:p w:rsidR="00D40D08" w:rsidRPr="0012772D" w:rsidRDefault="00D40D08" w:rsidP="00F2751D">
      <w:pPr>
        <w:tabs>
          <w:tab w:val="clear" w:pos="1134"/>
        </w:tabs>
        <w:ind w:left="1406" w:hanging="567"/>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pPr>
      <w:proofErr w:type="gramStart"/>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w:t>
      </w:r>
      <w:proofErr w:type="gramEnd"/>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ab/>
        <w:t>第三階段</w:t>
      </w:r>
      <w:proofErr w:type="gramStart"/>
      <w:r w:rsidR="006F22A3" w:rsidRPr="006F22A3">
        <w:rPr>
          <w:rFonts w:asciiTheme="majorEastAsia" w:eastAsiaTheme="majorEastAsia" w:hAnsiTheme="majorEastAsia" w:hint="eastAsia"/>
          <w:b/>
          <w:spacing w:val="-30"/>
          <w14:shadow w14:blurRad="50800" w14:dist="38100" w14:dir="2700000" w14:sx="100000" w14:sy="100000" w14:kx="0" w14:ky="0" w14:algn="tl">
            <w14:srgbClr w14:val="000000">
              <w14:alpha w14:val="60000"/>
            </w14:srgbClr>
          </w14:shadow>
        </w:rPr>
        <w:t>——</w:t>
      </w:r>
      <w:proofErr w:type="gramEnd"/>
      <w:r w:rsidR="006F22A3">
        <w:rPr>
          <w:rFonts w:asciiTheme="majorEastAsia" w:eastAsiaTheme="majorEastAsia" w:hAnsiTheme="majorEastAsia"/>
          <w:b/>
          <w:spacing w:val="-30"/>
          <w:lang w:val="en-US"/>
          <w14:shadow w14:blurRad="50800" w14:dist="38100" w14:dir="2700000" w14:sx="100000" w14:sy="100000" w14:kx="0" w14:ky="0" w14:algn="tl">
            <w14:srgbClr w14:val="000000">
              <w14:alpha w14:val="60000"/>
            </w14:srgbClr>
          </w14:shadow>
        </w:rPr>
        <w:t xml:space="preserve">  </w:t>
      </w: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申請人如不滿申訴專員的決定，可向法院提出上訴。</w:t>
      </w:r>
    </w:p>
    <w:p w:rsidR="00D40D08" w:rsidRPr="00FD18FB" w:rsidRDefault="00D40D08" w:rsidP="002E6966">
      <w:pPr>
        <w:pStyle w:val="af"/>
        <w:keepNext/>
        <w:widowControl w:val="0"/>
        <w:tabs>
          <w:tab w:val="clear" w:pos="1701"/>
          <w:tab w:val="left" w:pos="709"/>
        </w:tabs>
        <w:spacing w:before="240" w:after="120" w:line="360" w:lineRule="atLeast"/>
        <w:rPr>
          <w:rFonts w:ascii="新細明體" w:hAnsi="新細明體"/>
          <w:sz w:val="26"/>
          <w:szCs w:val="26"/>
        </w:rPr>
      </w:pPr>
      <w:r w:rsidRPr="00FD18FB">
        <w:rPr>
          <w:rFonts w:ascii="新細明體" w:hAnsi="新細明體" w:hint="eastAsia"/>
          <w:sz w:val="26"/>
          <w:szCs w:val="26"/>
        </w:rPr>
        <w:t>對歷史檔案的適用</w:t>
      </w:r>
    </w:p>
    <w:p w:rsidR="00D40D08" w:rsidRPr="002E6966" w:rsidRDefault="00D40D08" w:rsidP="002E6966">
      <w:pPr>
        <w:pStyle w:val="af"/>
        <w:keepNext/>
        <w:widowControl w:val="0"/>
        <w:tabs>
          <w:tab w:val="clear" w:pos="1701"/>
          <w:tab w:val="left" w:pos="709"/>
        </w:tabs>
        <w:spacing w:before="240" w:after="120" w:line="360" w:lineRule="atLeast"/>
        <w:rPr>
          <w:rFonts w:ascii="新細明體" w:hAnsi="新細明體"/>
          <w:b w:val="0"/>
          <w:sz w:val="26"/>
          <w:szCs w:val="26"/>
        </w:rPr>
      </w:pPr>
      <w:r w:rsidRPr="002E6966">
        <w:rPr>
          <w:rFonts w:ascii="新細明體" w:hAnsi="新細明體" w:hint="eastAsia"/>
          <w:b w:val="0"/>
          <w:sz w:val="26"/>
          <w:szCs w:val="26"/>
        </w:rPr>
        <w:t>小組委員會的看法</w:t>
      </w:r>
    </w:p>
    <w:p w:rsidR="00D40D08" w:rsidRDefault="00D40D08" w:rsidP="00D40D08">
      <w:r>
        <w:t>87.</w:t>
      </w:r>
      <w:r>
        <w:rPr>
          <w:rFonts w:hint="eastAsia"/>
        </w:rPr>
        <w:tab/>
      </w:r>
      <w:r>
        <w:rPr>
          <w:rFonts w:hint="eastAsia"/>
        </w:rPr>
        <w:t>在香港，歷史檔案的取閱現時由</w:t>
      </w:r>
      <w:r w:rsidRPr="00B055A9">
        <w:rPr>
          <w:rFonts w:hint="eastAsia"/>
        </w:rPr>
        <w:t>政府檔案處（</w:t>
      </w:r>
      <w:r>
        <w:rPr>
          <w:rFonts w:hint="eastAsia"/>
        </w:rPr>
        <w:t>簡稱</w:t>
      </w:r>
      <w:r w:rsidRPr="00B055A9">
        <w:rPr>
          <w:rFonts w:ascii="新細明體" w:hAnsi="新細明體"/>
        </w:rPr>
        <w:t>“</w:t>
      </w:r>
      <w:r w:rsidRPr="00B055A9">
        <w:rPr>
          <w:rFonts w:hint="eastAsia"/>
          <w:szCs w:val="24"/>
        </w:rPr>
        <w:t>檔案處</w:t>
      </w:r>
      <w:r w:rsidRPr="00B055A9">
        <w:rPr>
          <w:rFonts w:ascii="新細明體" w:hAnsi="新細明體"/>
        </w:rPr>
        <w:t>”</w:t>
      </w:r>
      <w:r w:rsidRPr="00B055A9">
        <w:rPr>
          <w:rFonts w:hint="eastAsia"/>
        </w:rPr>
        <w:t>）</w:t>
      </w:r>
      <w:r>
        <w:rPr>
          <w:rFonts w:hint="eastAsia"/>
        </w:rPr>
        <w:t>透過</w:t>
      </w:r>
      <w:r w:rsidRPr="00B055A9">
        <w:rPr>
          <w:rFonts w:ascii="新細明體" w:hAnsi="新細明體" w:hint="eastAsia"/>
        </w:rPr>
        <w:t>《</w:t>
      </w:r>
      <w:r w:rsidRPr="00B055A9">
        <w:t>1996</w:t>
      </w:r>
      <w:r>
        <w:rPr>
          <w:rFonts w:hint="eastAsia"/>
        </w:rPr>
        <w:t>年</w:t>
      </w:r>
      <w:r w:rsidRPr="00B055A9">
        <w:rPr>
          <w:rFonts w:hint="eastAsia"/>
        </w:rPr>
        <w:t>政府資</w:t>
      </w:r>
      <w:r>
        <w:rPr>
          <w:rFonts w:hint="eastAsia"/>
        </w:rPr>
        <w:t>料</w:t>
      </w:r>
      <w:r w:rsidRPr="00B055A9">
        <w:rPr>
          <w:rFonts w:hint="eastAsia"/>
        </w:rPr>
        <w:t>檔案</w:t>
      </w:r>
      <w:r w:rsidRPr="00B055A9">
        <w:rPr>
          <w:rFonts w:ascii="新細明體" w:hAnsi="新細明體" w:hint="eastAsia"/>
        </w:rPr>
        <w:t>（</w:t>
      </w:r>
      <w:r w:rsidRPr="00B055A9">
        <w:rPr>
          <w:rFonts w:hint="eastAsia"/>
        </w:rPr>
        <w:t>取閱</w:t>
      </w:r>
      <w:r w:rsidRPr="00B055A9">
        <w:rPr>
          <w:rFonts w:ascii="新細明體" w:hAnsi="新細明體" w:hint="eastAsia"/>
        </w:rPr>
        <w:t>）</w:t>
      </w:r>
      <w:r w:rsidRPr="00B055A9">
        <w:rPr>
          <w:rFonts w:hint="eastAsia"/>
        </w:rPr>
        <w:t>則</w:t>
      </w:r>
      <w:r>
        <w:rPr>
          <w:rFonts w:hint="eastAsia"/>
        </w:rPr>
        <w:t>例</w:t>
      </w:r>
      <w:r w:rsidRPr="00B055A9">
        <w:rPr>
          <w:rFonts w:ascii="新細明體" w:hAnsi="新細明體" w:hint="eastAsia"/>
        </w:rPr>
        <w:t>》</w:t>
      </w:r>
      <w:r>
        <w:rPr>
          <w:rFonts w:hint="eastAsia"/>
        </w:rPr>
        <w:t>管理。</w:t>
      </w:r>
      <w:r w:rsidRPr="00B055A9">
        <w:rPr>
          <w:rFonts w:hint="eastAsia"/>
          <w:szCs w:val="24"/>
        </w:rPr>
        <w:t>檔案處</w:t>
      </w:r>
      <w:r>
        <w:rPr>
          <w:rFonts w:hint="eastAsia"/>
          <w:szCs w:val="24"/>
        </w:rPr>
        <w:t>處長可根據政務司司長的一般指示，酌情容許任何人士查閱貯存於</w:t>
      </w:r>
      <w:r w:rsidRPr="00B055A9">
        <w:rPr>
          <w:rFonts w:hint="eastAsia"/>
          <w:szCs w:val="24"/>
        </w:rPr>
        <w:t>檔案處</w:t>
      </w:r>
      <w:r>
        <w:rPr>
          <w:rFonts w:hint="eastAsia"/>
          <w:szCs w:val="24"/>
        </w:rPr>
        <w:t>的封存檔案。公眾人士可針對</w:t>
      </w:r>
      <w:r w:rsidRPr="00B055A9">
        <w:rPr>
          <w:rFonts w:hint="eastAsia"/>
          <w:szCs w:val="24"/>
        </w:rPr>
        <w:t>檔案處</w:t>
      </w:r>
      <w:r>
        <w:rPr>
          <w:rFonts w:hint="eastAsia"/>
          <w:szCs w:val="24"/>
        </w:rPr>
        <w:t>的決定向行政署長提出上訴，而假如他們認為檔案處在處理其要求時有任何行政失當，亦可向申訴專員投訴。這個覆核及上訴機制與</w:t>
      </w:r>
      <w:r>
        <w:rPr>
          <w:rFonts w:ascii="新細明體" w:hAnsi="新細明體" w:hint="eastAsia"/>
          <w:szCs w:val="24"/>
        </w:rPr>
        <w:t>《守則》所訂定的相同。</w:t>
      </w:r>
    </w:p>
    <w:p w:rsidR="00D40D08" w:rsidRDefault="00D40D08" w:rsidP="006F22A3">
      <w:pPr>
        <w:rPr>
          <w:szCs w:val="24"/>
          <w:lang w:val="en-US"/>
        </w:rPr>
      </w:pPr>
      <w:r>
        <w:t>88.</w:t>
      </w:r>
      <w:r>
        <w:rPr>
          <w:rFonts w:hint="eastAsia"/>
        </w:rPr>
        <w:tab/>
      </w:r>
      <w:r>
        <w:rPr>
          <w:rFonts w:hint="eastAsia"/>
        </w:rPr>
        <w:t>我們已檢視其他司法管轄區的歷史檔案</w:t>
      </w:r>
      <w:r>
        <w:rPr>
          <w:rFonts w:hint="eastAsia"/>
          <w:szCs w:val="24"/>
        </w:rPr>
        <w:t>覆核及上訴機制。我們認為在</w:t>
      </w:r>
      <w:proofErr w:type="gramStart"/>
      <w:r>
        <w:rPr>
          <w:rFonts w:hint="eastAsia"/>
          <w:szCs w:val="24"/>
        </w:rPr>
        <w:t>本章較前</w:t>
      </w:r>
      <w:proofErr w:type="gramEnd"/>
      <w:r>
        <w:rPr>
          <w:rFonts w:hint="eastAsia"/>
          <w:szCs w:val="24"/>
        </w:rPr>
        <w:t>部分所提議關於</w:t>
      </w:r>
      <w:r w:rsidRPr="009A62AA">
        <w:rPr>
          <w:rFonts w:hint="eastAsia"/>
          <w:szCs w:val="24"/>
        </w:rPr>
        <w:t>“活”資料</w:t>
      </w:r>
      <w:r>
        <w:rPr>
          <w:rFonts w:hint="eastAsia"/>
          <w:szCs w:val="24"/>
        </w:rPr>
        <w:t>的覆核及上訴機制應同樣適用於歷史檔案，而若此得以</w:t>
      </w:r>
      <w:r w:rsidRPr="00E24369">
        <w:rPr>
          <w:rFonts w:hint="eastAsia"/>
          <w:szCs w:val="24"/>
        </w:rPr>
        <w:t>實施會代表向前邁進了一步</w:t>
      </w:r>
      <w:r>
        <w:rPr>
          <w:rFonts w:hint="eastAsia"/>
          <w:szCs w:val="24"/>
        </w:rPr>
        <w:t>，這是由於覆核及上訴的決定會得到法例依據的支持。</w:t>
      </w:r>
    </w:p>
    <w:p w:rsidR="00D40D08" w:rsidRPr="0012772D" w:rsidRDefault="00D40D08" w:rsidP="00C14E30">
      <w:pPr>
        <w:keepNext/>
        <w:widowControl w:val="0"/>
        <w:ind w:left="839"/>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hint="eastAsia"/>
          <w:b/>
          <w:u w:val="single"/>
          <w14:shadow w14:blurRad="50800" w14:dist="38100" w14:dir="2700000" w14:sx="100000" w14:sy="100000" w14:kx="0" w14:ky="0" w14:algn="tl">
            <w14:srgbClr w14:val="000000">
              <w14:alpha w14:val="60000"/>
            </w14:srgbClr>
          </w14:shadow>
        </w:rPr>
        <w:t>建議</w:t>
      </w:r>
      <w:r w:rsidRPr="0012772D">
        <w:rPr>
          <w:rFonts w:asciiTheme="majorEastAsia" w:eastAsiaTheme="majorEastAsia" w:hAnsiTheme="majorEastAsia"/>
          <w:b/>
          <w:u w:val="single"/>
          <w14:shadow w14:blurRad="50800" w14:dist="38100" w14:dir="2700000" w14:sx="100000" w14:sy="100000" w14:kx="0" w14:ky="0" w14:algn="tl">
            <w14:srgbClr w14:val="000000">
              <w14:alpha w14:val="60000"/>
            </w14:srgbClr>
          </w14:shadow>
        </w:rPr>
        <w:t>1</w:t>
      </w:r>
      <w:r w:rsidRPr="0012772D">
        <w:rPr>
          <w:rFonts w:asciiTheme="majorEastAsia" w:eastAsiaTheme="majorEastAsia" w:hAnsiTheme="majorEastAsia" w:hint="eastAsia"/>
          <w:b/>
          <w:u w:val="single"/>
          <w14:shadow w14:blurRad="50800" w14:dist="38100" w14:dir="2700000" w14:sx="100000" w14:sy="100000" w14:kx="0" w14:ky="0" w14:algn="tl">
            <w14:srgbClr w14:val="000000">
              <w14:alpha w14:val="60000"/>
            </w14:srgbClr>
          </w14:shadow>
        </w:rPr>
        <w:t>7</w:t>
      </w:r>
    </w:p>
    <w:p w:rsidR="00D40D08" w:rsidRDefault="00D40D08" w:rsidP="00C14E30">
      <w:pPr>
        <w:ind w:left="839"/>
        <w:rPr>
          <w:rFonts w:asciiTheme="majorEastAsia" w:eastAsiaTheme="majorEastAsia" w:hAnsiTheme="majorEastAsia"/>
          <w:b/>
          <w:lang w:val="en-US"/>
          <w14:shadow w14:blurRad="50800" w14:dist="38100" w14:dir="2700000" w14:sx="100000" w14:sy="100000" w14:kx="0" w14:ky="0" w14:algn="tl">
            <w14:srgbClr w14:val="000000">
              <w14:alpha w14:val="60000"/>
            </w14:srgbClr>
          </w14:shadow>
        </w:rPr>
      </w:pPr>
      <w:r w:rsidRPr="0012772D">
        <w:rPr>
          <w:rFonts w:asciiTheme="majorEastAsia" w:eastAsiaTheme="majorEastAsia" w:hAnsiTheme="majorEastAsia" w:hint="eastAsia"/>
          <w:b/>
          <w14:shadow w14:blurRad="50800" w14:dist="38100" w14:dir="2700000" w14:sx="100000" w14:sy="100000" w14:kx="0" w14:ky="0" w14:algn="tl">
            <w14:srgbClr w14:val="000000">
              <w14:alpha w14:val="60000"/>
            </w14:srgbClr>
          </w14:shadow>
        </w:rPr>
        <w:t>經考慮其他司法管轄區的歷史檔案覆核及上訴機制後，我們建議“活”資料的覆核及上訴機制應同樣適用於歷史檔案。</w:t>
      </w:r>
    </w:p>
    <w:p w:rsidR="00A7794F" w:rsidRPr="0012772D" w:rsidRDefault="00A7794F" w:rsidP="006F22A3">
      <w:pPr>
        <w:rPr>
          <w:lang w:val="en-US"/>
          <w14:shadow w14:blurRad="50800" w14:dist="38100" w14:dir="2700000" w14:sx="100000" w14:sy="100000" w14:kx="0" w14:ky="0" w14:algn="tl">
            <w14:srgbClr w14:val="000000">
              <w14:alpha w14:val="60000"/>
            </w14:srgbClr>
          </w14:shadow>
        </w:rPr>
      </w:pPr>
    </w:p>
    <w:p w:rsidR="00D40D08" w:rsidRPr="007C46D8" w:rsidRDefault="00D40D08" w:rsidP="00FB14A6">
      <w:pPr>
        <w:pStyle w:val="af"/>
        <w:keepNext/>
        <w:spacing w:before="0" w:after="0" w:line="360" w:lineRule="atLeast"/>
        <w:rPr>
          <w:rFonts w:asciiTheme="majorEastAsia" w:eastAsiaTheme="majorEastAsia" w:hAnsiTheme="majorEastAsia"/>
          <w:sz w:val="28"/>
          <w:szCs w:val="28"/>
        </w:rPr>
      </w:pPr>
      <w:bookmarkStart w:id="8" w:name="Ch14"/>
      <w:r w:rsidRPr="00D40D08">
        <w:rPr>
          <w:rFonts w:asciiTheme="majorEastAsia" w:eastAsiaTheme="majorEastAsia" w:hAnsiTheme="majorEastAsia"/>
          <w:sz w:val="28"/>
          <w:szCs w:val="28"/>
        </w:rPr>
        <w:t>第</w:t>
      </w:r>
      <w:r w:rsidRPr="00FB14A6">
        <w:rPr>
          <w:rFonts w:asciiTheme="majorEastAsia" w:eastAsiaTheme="majorEastAsia" w:hAnsiTheme="majorEastAsia"/>
          <w:sz w:val="28"/>
          <w:szCs w:val="28"/>
        </w:rPr>
        <w:t>14</w:t>
      </w:r>
      <w:r w:rsidRPr="00D40D08">
        <w:rPr>
          <w:rFonts w:asciiTheme="majorEastAsia" w:eastAsiaTheme="majorEastAsia" w:hAnsiTheme="majorEastAsia"/>
          <w:sz w:val="28"/>
          <w:szCs w:val="28"/>
        </w:rPr>
        <w:t>章</w:t>
      </w:r>
      <w:r w:rsidR="007C46D8" w:rsidRPr="00FB14A6">
        <w:rPr>
          <w:rFonts w:asciiTheme="majorEastAsia" w:eastAsiaTheme="majorEastAsia" w:hAnsiTheme="majorEastAsia"/>
          <w:sz w:val="28"/>
          <w:szCs w:val="28"/>
        </w:rPr>
        <w:tab/>
      </w:r>
      <w:r w:rsidRPr="00FB14A6">
        <w:rPr>
          <w:rFonts w:asciiTheme="majorEastAsia" w:eastAsiaTheme="majorEastAsia" w:hAnsiTheme="majorEastAsia" w:hint="eastAsia"/>
          <w:sz w:val="28"/>
          <w:szCs w:val="28"/>
        </w:rPr>
        <w:t>罪行及強制執行</w:t>
      </w:r>
    </w:p>
    <w:bookmarkEnd w:id="8"/>
    <w:p w:rsidR="00D40D08" w:rsidRPr="00FD18FB" w:rsidRDefault="00D40D08" w:rsidP="002E6966">
      <w:pPr>
        <w:pStyle w:val="af"/>
        <w:spacing w:before="120" w:after="120" w:line="360" w:lineRule="atLeast"/>
        <w:rPr>
          <w:sz w:val="26"/>
          <w:szCs w:val="26"/>
        </w:rPr>
      </w:pPr>
      <w:r w:rsidRPr="00FD18FB">
        <w:rPr>
          <w:rFonts w:hint="eastAsia"/>
          <w:sz w:val="26"/>
          <w:szCs w:val="26"/>
        </w:rPr>
        <w:t>香港的現有條文</w:t>
      </w:r>
    </w:p>
    <w:p w:rsidR="00D40D08" w:rsidRPr="00FD18FB" w:rsidRDefault="00D40D08" w:rsidP="00D40D08">
      <w:pPr>
        <w:tabs>
          <w:tab w:val="clear" w:pos="1134"/>
        </w:tabs>
        <w:spacing w:line="400" w:lineRule="atLeast"/>
        <w:rPr>
          <w:b/>
          <w:i/>
          <w:sz w:val="26"/>
          <w:szCs w:val="26"/>
          <w14:shadow w14:blurRad="50800" w14:dist="38100" w14:dir="2700000" w14:sx="100000" w14:sy="100000" w14:kx="0" w14:ky="0" w14:algn="tl">
            <w14:srgbClr w14:val="000000">
              <w14:alpha w14:val="60000"/>
            </w14:srgbClr>
          </w14:shadow>
        </w:rPr>
      </w:pPr>
      <w:r w:rsidRPr="00FD18FB">
        <w:rPr>
          <w:rFonts w:hint="eastAsia"/>
          <w:b/>
          <w:i/>
          <w:sz w:val="26"/>
          <w:szCs w:val="26"/>
          <w14:shadow w14:blurRad="50800" w14:dist="38100" w14:dir="2700000" w14:sx="100000" w14:sy="100000" w14:kx="0" w14:ky="0" w14:algn="tl">
            <w14:srgbClr w14:val="000000">
              <w14:alpha w14:val="60000"/>
            </w14:srgbClr>
          </w14:shadow>
        </w:rPr>
        <w:t>政府檔案管理制度</w:t>
      </w:r>
    </w:p>
    <w:p w:rsidR="00D40D08" w:rsidRDefault="00D40D08" w:rsidP="00D40D08">
      <w:pPr>
        <w:rPr>
          <w:lang w:val="en-US"/>
        </w:rPr>
      </w:pPr>
      <w:r>
        <w:t>89.</w:t>
      </w:r>
      <w:r w:rsidRPr="00540B84">
        <w:rPr>
          <w:rFonts w:hint="eastAsia"/>
        </w:rPr>
        <w:tab/>
      </w:r>
      <w:r w:rsidRPr="00540B84">
        <w:t>現時，政府通過建</w:t>
      </w:r>
      <w:r w:rsidRPr="00540B84">
        <w:rPr>
          <w:rFonts w:hint="eastAsia"/>
        </w:rPr>
        <w:t>立</w:t>
      </w:r>
      <w:r w:rsidRPr="00540B84">
        <w:t>完善的行政架構，配以一套</w:t>
      </w:r>
      <w:r w:rsidRPr="00540B84">
        <w:rPr>
          <w:rFonts w:hint="eastAsia"/>
        </w:rPr>
        <w:t>檔案管理的強制性規定</w:t>
      </w:r>
      <w:r w:rsidRPr="00540B84">
        <w:t>，落實對政府檔案實施的管理。</w:t>
      </w:r>
      <w:r w:rsidRPr="00540B84">
        <w:rPr>
          <w:rFonts w:hint="eastAsia"/>
        </w:rPr>
        <w:t>這對政府人員施加具約束力的責任，規定其須遵從</w:t>
      </w:r>
      <w:r w:rsidRPr="00540B84">
        <w:t>上述規定</w:t>
      </w:r>
      <w:r w:rsidRPr="00540B84">
        <w:rPr>
          <w:rFonts w:hint="eastAsia"/>
        </w:rPr>
        <w:t>，而有關規定</w:t>
      </w:r>
      <w:r w:rsidRPr="00540B84">
        <w:t>涵蓋由開</w:t>
      </w:r>
      <w:r w:rsidRPr="00540B84">
        <w:rPr>
          <w:rFonts w:hint="eastAsia"/>
        </w:rPr>
        <w:t>立</w:t>
      </w:r>
      <w:r w:rsidRPr="00540B84">
        <w:t>、貯存、存廢以至保存的整個檔案管理生命週期</w:t>
      </w:r>
      <w:r w:rsidRPr="00540B84">
        <w:rPr>
          <w:rFonts w:hint="eastAsia"/>
          <w:lang w:val="en-US"/>
        </w:rPr>
        <w:t>。</w:t>
      </w:r>
      <w:r w:rsidRPr="00540B84">
        <w:rPr>
          <w:rFonts w:hint="eastAsia"/>
        </w:rPr>
        <w:t>尤其是，各決策局／部門須為所有政府檔案編訂檔案存廢期限表，把具有歷史價值的檔案移交政府檔案處（簡稱“檔案處”）作永久保存，並在處置沒有歷史價值的檔案前先取得檔案處處長同意。</w:t>
      </w:r>
    </w:p>
    <w:p w:rsidR="00D40D08" w:rsidRPr="00540B84" w:rsidRDefault="00D40D08" w:rsidP="00D40D08">
      <w:pPr>
        <w:rPr>
          <w:rFonts w:eastAsia="SimSun"/>
          <w:spacing w:val="0"/>
          <w:lang w:val="en-US"/>
        </w:rPr>
      </w:pPr>
      <w:r>
        <w:rPr>
          <w:lang w:val="en-US"/>
        </w:rPr>
        <w:lastRenderedPageBreak/>
        <w:t>90.</w:t>
      </w:r>
      <w:r>
        <w:rPr>
          <w:lang w:val="en-US"/>
        </w:rPr>
        <w:tab/>
      </w:r>
      <w:r w:rsidRPr="00540B84">
        <w:rPr>
          <w:rFonts w:hint="eastAsia"/>
        </w:rPr>
        <w:t>如政府人員不遵從檔案管理的強制性規定及／或於執行檔案管理職責時疏忽職守，便會受到紀律處分。</w:t>
      </w:r>
      <w:r w:rsidRPr="00540B84">
        <w:rPr>
          <w:rFonts w:hint="eastAsia"/>
          <w:lang w:val="en-US"/>
        </w:rPr>
        <w:t>他們亦可能要對因自己不服從、忽略或未有遵守上述規定而令政府蒙受財政上的損失，負上責任</w:t>
      </w:r>
      <w:r>
        <w:rPr>
          <w:rFonts w:hint="eastAsia"/>
          <w:lang w:val="en-US"/>
        </w:rPr>
        <w:t>。</w:t>
      </w:r>
      <w:r w:rsidRPr="00540B84">
        <w:rPr>
          <w:rFonts w:hint="eastAsia"/>
          <w:lang w:val="en-US"/>
        </w:rPr>
        <w:t>在</w:t>
      </w:r>
      <w:r w:rsidRPr="00540B84">
        <w:rPr>
          <w:rFonts w:hint="eastAsia"/>
          <w:lang w:val="en-US"/>
        </w:rPr>
        <w:t>2013</w:t>
      </w:r>
      <w:r w:rsidRPr="00540B84">
        <w:rPr>
          <w:rFonts w:hint="eastAsia"/>
          <w:lang w:val="en-US"/>
        </w:rPr>
        <w:t>至</w:t>
      </w:r>
      <w:r w:rsidRPr="00540B84">
        <w:rPr>
          <w:rFonts w:hint="eastAsia"/>
          <w:lang w:val="en-US"/>
        </w:rPr>
        <w:t>2017</w:t>
      </w:r>
      <w:r w:rsidRPr="00540B84">
        <w:rPr>
          <w:rFonts w:hint="eastAsia"/>
          <w:lang w:val="en-US"/>
        </w:rPr>
        <w:t>年這過去五年，當局曾對</w:t>
      </w:r>
      <w:r w:rsidRPr="00540B84">
        <w:rPr>
          <w:rFonts w:hint="eastAsia"/>
          <w:lang w:val="en-US"/>
        </w:rPr>
        <w:t>23</w:t>
      </w:r>
      <w:r w:rsidRPr="00540B84">
        <w:rPr>
          <w:rFonts w:hint="eastAsia"/>
          <w:lang w:val="en-US"/>
        </w:rPr>
        <w:t>名政府人員採取紀律處分，共涉及</w:t>
      </w:r>
      <w:r w:rsidRPr="00540B84">
        <w:rPr>
          <w:rFonts w:hint="eastAsia"/>
          <w:lang w:val="en-US"/>
        </w:rPr>
        <w:t>19</w:t>
      </w:r>
      <w:r w:rsidRPr="00540B84">
        <w:rPr>
          <w:rFonts w:hint="eastAsia"/>
          <w:lang w:val="en-US"/>
        </w:rPr>
        <w:t>宗不遵從檔案管理的強制性規定的個案。所處罰則的輕重程度，由口頭警告以至書面警告，以及各公務員職系特定的其他處分不等。</w:t>
      </w:r>
    </w:p>
    <w:p w:rsidR="00D40D08" w:rsidRPr="00FD18FB" w:rsidRDefault="00D40D08" w:rsidP="00D40D08">
      <w:pPr>
        <w:tabs>
          <w:tab w:val="clear" w:pos="1134"/>
        </w:tabs>
        <w:spacing w:line="400" w:lineRule="atLeast"/>
        <w:rPr>
          <w:b/>
          <w:i/>
          <w:sz w:val="26"/>
          <w:szCs w:val="26"/>
          <w14:shadow w14:blurRad="50800" w14:dist="38100" w14:dir="2700000" w14:sx="100000" w14:sy="100000" w14:kx="0" w14:ky="0" w14:algn="tl">
            <w14:srgbClr w14:val="000000">
              <w14:alpha w14:val="60000"/>
            </w14:srgbClr>
          </w14:shadow>
        </w:rPr>
      </w:pPr>
      <w:r w:rsidRPr="00FD18FB">
        <w:rPr>
          <w:rFonts w:hint="eastAsia"/>
          <w:b/>
          <w:i/>
          <w:sz w:val="26"/>
          <w:szCs w:val="26"/>
          <w14:shadow w14:blurRad="50800" w14:dist="38100" w14:dir="2700000" w14:sx="100000" w14:sy="100000" w14:kx="0" w14:ky="0" w14:algn="tl">
            <w14:srgbClr w14:val="000000">
              <w14:alpha w14:val="60000"/>
            </w14:srgbClr>
          </w14:shadow>
        </w:rPr>
        <w:t>《刑事罪行條例》（第</w:t>
      </w:r>
      <w:r w:rsidRPr="00FD18FB">
        <w:rPr>
          <w:rFonts w:hint="eastAsia"/>
          <w:b/>
          <w:i/>
          <w:sz w:val="26"/>
          <w:szCs w:val="26"/>
          <w14:shadow w14:blurRad="50800" w14:dist="38100" w14:dir="2700000" w14:sx="100000" w14:sy="100000" w14:kx="0" w14:ky="0" w14:algn="tl">
            <w14:srgbClr w14:val="000000">
              <w14:alpha w14:val="60000"/>
            </w14:srgbClr>
          </w14:shadow>
        </w:rPr>
        <w:t>200</w:t>
      </w:r>
      <w:r w:rsidRPr="00FD18FB">
        <w:rPr>
          <w:rFonts w:hint="eastAsia"/>
          <w:b/>
          <w:i/>
          <w:sz w:val="26"/>
          <w:szCs w:val="26"/>
          <w14:shadow w14:blurRad="50800" w14:dist="38100" w14:dir="2700000" w14:sx="100000" w14:sy="100000" w14:kx="0" w14:ky="0" w14:algn="tl">
            <w14:srgbClr w14:val="000000">
              <w14:alpha w14:val="60000"/>
            </w14:srgbClr>
          </w14:shadow>
        </w:rPr>
        <w:t>章）第</w:t>
      </w:r>
      <w:r w:rsidRPr="00FD18FB">
        <w:rPr>
          <w:rFonts w:hint="eastAsia"/>
          <w:b/>
          <w:i/>
          <w:sz w:val="26"/>
          <w:szCs w:val="26"/>
          <w14:shadow w14:blurRad="50800" w14:dist="38100" w14:dir="2700000" w14:sx="100000" w14:sy="100000" w14:kx="0" w14:ky="0" w14:algn="tl">
            <w14:srgbClr w14:val="000000">
              <w14:alpha w14:val="60000"/>
            </w14:srgbClr>
          </w14:shadow>
        </w:rPr>
        <w:t>60</w:t>
      </w:r>
      <w:r w:rsidRPr="00FD18FB">
        <w:rPr>
          <w:rFonts w:hint="eastAsia"/>
          <w:b/>
          <w:i/>
          <w:sz w:val="26"/>
          <w:szCs w:val="26"/>
          <w14:shadow w14:blurRad="50800" w14:dist="38100" w14:dir="2700000" w14:sx="100000" w14:sy="100000" w14:kx="0" w14:ky="0" w14:algn="tl">
            <w14:srgbClr w14:val="000000">
              <w14:alpha w14:val="60000"/>
            </w14:srgbClr>
          </w14:shadow>
        </w:rPr>
        <w:t>條</w:t>
      </w:r>
      <w:proofErr w:type="gramStart"/>
      <w:r w:rsidRPr="00FD18FB">
        <w:rPr>
          <w:rFonts w:ascii="Times New Roman Bold" w:hAnsi="Times New Roman Bold" w:hint="eastAsia"/>
          <w:b/>
          <w:i/>
          <w:spacing w:val="-20"/>
          <w:sz w:val="26"/>
          <w:szCs w:val="26"/>
          <w14:shadow w14:blurRad="50800" w14:dist="38100" w14:dir="2700000" w14:sx="100000" w14:sy="100000" w14:kx="0" w14:ky="0" w14:algn="tl">
            <w14:srgbClr w14:val="000000">
              <w14:alpha w14:val="60000"/>
            </w14:srgbClr>
          </w14:shadow>
        </w:rPr>
        <w:t>—</w:t>
      </w:r>
      <w:r w:rsidRPr="00FD18FB">
        <w:rPr>
          <w:rFonts w:ascii="Times New Roman Bold" w:hAnsi="Times New Roman Bold" w:hint="eastAsia"/>
          <w:b/>
          <w:i/>
          <w:sz w:val="26"/>
          <w:szCs w:val="26"/>
          <w14:shadow w14:blurRad="50800" w14:dist="38100" w14:dir="2700000" w14:sx="100000" w14:sy="100000" w14:kx="0" w14:ky="0" w14:algn="tl">
            <w14:srgbClr w14:val="000000">
              <w14:alpha w14:val="60000"/>
            </w14:srgbClr>
          </w14:shadow>
        </w:rPr>
        <w:t>—</w:t>
      </w:r>
      <w:proofErr w:type="gramEnd"/>
      <w:r w:rsidRPr="00FD18FB">
        <w:rPr>
          <w:rFonts w:hint="eastAsia"/>
          <w:b/>
          <w:i/>
          <w:sz w:val="26"/>
          <w:szCs w:val="26"/>
          <w:lang w:val="en"/>
          <w14:shadow w14:blurRad="50800" w14:dist="38100" w14:dir="2700000" w14:sx="100000" w14:sy="100000" w14:kx="0" w14:ky="0" w14:algn="tl">
            <w14:srgbClr w14:val="000000">
              <w14:alpha w14:val="60000"/>
            </w14:srgbClr>
          </w14:shadow>
        </w:rPr>
        <w:t>摧毀或損壞財產</w:t>
      </w:r>
    </w:p>
    <w:p w:rsidR="00D40D08" w:rsidRPr="00540B84" w:rsidRDefault="00D40D08" w:rsidP="00D40D08">
      <w:pPr>
        <w:rPr>
          <w:lang w:val="en-US"/>
        </w:rPr>
      </w:pPr>
      <w:r>
        <w:t>91.</w:t>
      </w:r>
      <w:r w:rsidRPr="00540B84">
        <w:rPr>
          <w:rFonts w:hint="eastAsia"/>
        </w:rPr>
        <w:tab/>
      </w:r>
      <w:r w:rsidRPr="00540B84">
        <w:rPr>
          <w:rFonts w:hint="eastAsia"/>
        </w:rPr>
        <w:t>《刑事罪行條例》（第</w:t>
      </w:r>
      <w:r w:rsidRPr="00540B84">
        <w:rPr>
          <w:rFonts w:hint="eastAsia"/>
        </w:rPr>
        <w:t>200</w:t>
      </w:r>
      <w:r w:rsidRPr="00540B84">
        <w:rPr>
          <w:rFonts w:hint="eastAsia"/>
        </w:rPr>
        <w:t>章）第</w:t>
      </w:r>
      <w:r w:rsidRPr="00540B84">
        <w:rPr>
          <w:rFonts w:hint="eastAsia"/>
        </w:rPr>
        <w:t>60(1)</w:t>
      </w:r>
      <w:r w:rsidRPr="00540B84">
        <w:rPr>
          <w:rFonts w:hint="eastAsia"/>
        </w:rPr>
        <w:t>條可適用於銷毀或損壞檔案的情況</w:t>
      </w:r>
      <w:r w:rsidRPr="00540B84">
        <w:rPr>
          <w:rFonts w:hint="eastAsia"/>
          <w:lang w:val="en-US"/>
        </w:rPr>
        <w:t>。第</w:t>
      </w:r>
      <w:r w:rsidRPr="00540B84">
        <w:rPr>
          <w:rFonts w:hint="eastAsia"/>
          <w:lang w:val="en-US"/>
        </w:rPr>
        <w:t>60(1)</w:t>
      </w:r>
      <w:r w:rsidRPr="00540B84">
        <w:rPr>
          <w:rFonts w:hint="eastAsia"/>
          <w:lang w:val="en-US"/>
        </w:rPr>
        <w:t>條內容如下：</w:t>
      </w:r>
    </w:p>
    <w:p w:rsidR="00D40D08" w:rsidRPr="00540B84" w:rsidRDefault="00D40D08" w:rsidP="00D40D08">
      <w:pPr>
        <w:overflowPunct w:val="0"/>
        <w:ind w:left="835" w:right="835"/>
        <w:textAlignment w:val="auto"/>
      </w:pPr>
      <w:r w:rsidRPr="00540B84">
        <w:rPr>
          <w:rFonts w:hint="eastAsia"/>
        </w:rPr>
        <w:t>“任何人無合法辯解而摧毀或損壞屬於他人的財產，意圖摧毀或損壞該財產或</w:t>
      </w:r>
      <w:proofErr w:type="gramStart"/>
      <w:r w:rsidRPr="00540B84">
        <w:rPr>
          <w:rFonts w:hint="eastAsia"/>
        </w:rPr>
        <w:t>罔</w:t>
      </w:r>
      <w:proofErr w:type="gramEnd"/>
      <w:r w:rsidRPr="00540B84">
        <w:rPr>
          <w:rFonts w:hint="eastAsia"/>
        </w:rPr>
        <w:t>顧該財產是否會被摧毀或損壞，即屬犯罪。</w:t>
      </w:r>
      <w:r w:rsidRPr="00540B84">
        <w:rPr>
          <w:rFonts w:ascii="新細明體" w:hAnsi="新細明體" w:hint="eastAsia"/>
        </w:rPr>
        <w:t>”</w:t>
      </w:r>
    </w:p>
    <w:p w:rsidR="00D40D08" w:rsidRDefault="00D40D08" w:rsidP="007C46D8">
      <w:pPr>
        <w:rPr>
          <w:lang w:val="en-US"/>
        </w:rPr>
      </w:pPr>
      <w:r>
        <w:t>92.</w:t>
      </w:r>
      <w:r w:rsidRPr="00540B84">
        <w:rPr>
          <w:rFonts w:hint="eastAsia"/>
        </w:rPr>
        <w:tab/>
      </w:r>
      <w:r w:rsidRPr="00540B84">
        <w:rPr>
          <w:rFonts w:hint="eastAsia"/>
        </w:rPr>
        <w:t>上述條文亦可能適用於更改或刪除電腦內的資料的情況。</w:t>
      </w:r>
    </w:p>
    <w:p w:rsidR="00D40D08" w:rsidRPr="00FD18FB" w:rsidRDefault="00D40D08" w:rsidP="007C46D8">
      <w:pPr>
        <w:pStyle w:val="af"/>
        <w:spacing w:before="120" w:after="120" w:line="360" w:lineRule="atLeast"/>
        <w:rPr>
          <w:sz w:val="26"/>
          <w:szCs w:val="26"/>
        </w:rPr>
      </w:pPr>
      <w:r w:rsidRPr="002E6966">
        <w:rPr>
          <w:rFonts w:hint="eastAsia"/>
          <w:sz w:val="26"/>
          <w:szCs w:val="26"/>
        </w:rPr>
        <w:t>小組委員會的看法</w:t>
      </w:r>
    </w:p>
    <w:p w:rsidR="00D40D08" w:rsidRPr="00B05CF1" w:rsidRDefault="00D40D08" w:rsidP="00D40D08">
      <w:pPr>
        <w:rPr>
          <w:spacing w:val="28"/>
          <w:lang w:val="en-US"/>
        </w:rPr>
      </w:pPr>
      <w:r>
        <w:rPr>
          <w:spacing w:val="28"/>
          <w:szCs w:val="24"/>
        </w:rPr>
        <w:t>93.</w:t>
      </w:r>
      <w:r w:rsidRPr="00B05CF1">
        <w:rPr>
          <w:spacing w:val="28"/>
          <w:szCs w:val="24"/>
        </w:rPr>
        <w:tab/>
      </w:r>
      <w:r w:rsidR="00C56323" w:rsidRPr="00B05CF1">
        <w:rPr>
          <w:rFonts w:ascii="新細明體" w:hAnsi="新細明體" w:cs="新細明體" w:hint="eastAsia"/>
          <w:spacing w:val="28"/>
          <w:lang w:val="en-US"/>
        </w:rPr>
        <w:t>經探討多個司法管轄區的相關條文後，</w:t>
      </w:r>
      <w:r w:rsidRPr="00B05CF1">
        <w:rPr>
          <w:rFonts w:ascii="新細明體" w:hAnsi="新細明體" w:cs="新細明體" w:hint="eastAsia"/>
          <w:spacing w:val="28"/>
          <w:lang w:val="en-US"/>
        </w:rPr>
        <w:t>我們留意到相關法例一般把為阻止披露而更改或刪除檔案訂為罪行。</w:t>
      </w:r>
    </w:p>
    <w:p w:rsidR="00D40D08" w:rsidRPr="00540B84" w:rsidRDefault="00D40D08" w:rsidP="00D40D08">
      <w:pPr>
        <w:rPr>
          <w:lang w:val="en-US"/>
        </w:rPr>
      </w:pPr>
      <w:r>
        <w:rPr>
          <w:szCs w:val="24"/>
        </w:rPr>
        <w:t>94.</w:t>
      </w:r>
      <w:r w:rsidRPr="00540B84">
        <w:rPr>
          <w:szCs w:val="24"/>
        </w:rPr>
        <w:tab/>
      </w:r>
      <w:r w:rsidRPr="00540B84">
        <w:rPr>
          <w:rFonts w:hint="eastAsia"/>
          <w:szCs w:val="24"/>
        </w:rPr>
        <w:t>我們也留意到，其他司法管轄區一般訂有條文，排除任何就公開資料法例條文不獲遵行而</w:t>
      </w:r>
      <w:r w:rsidRPr="00540B84">
        <w:rPr>
          <w:rFonts w:hint="eastAsia"/>
        </w:rPr>
        <w:t>循民事法律程序提起訴訟的權利</w:t>
      </w:r>
      <w:r w:rsidRPr="00540B84">
        <w:rPr>
          <w:rFonts w:hint="eastAsia"/>
          <w:lang w:val="en-US"/>
        </w:rPr>
        <w:t>。我們也同意訂定具此意思的條文是合乎情理的。</w:t>
      </w:r>
    </w:p>
    <w:p w:rsidR="00D40D08" w:rsidRDefault="00D40D08" w:rsidP="00D40D08">
      <w:pPr>
        <w:rPr>
          <w:rFonts w:ascii="Wingdings" w:hAnsi="Wingdings" w:cs="Wingdings"/>
          <w:lang w:val="en-US"/>
        </w:rPr>
      </w:pPr>
      <w:r>
        <w:rPr>
          <w:szCs w:val="24"/>
        </w:rPr>
        <w:t>95.</w:t>
      </w:r>
      <w:r w:rsidRPr="00540B84">
        <w:rPr>
          <w:szCs w:val="24"/>
        </w:rPr>
        <w:tab/>
      </w:r>
      <w:r w:rsidRPr="00540B84">
        <w:rPr>
          <w:rFonts w:hint="eastAsia"/>
          <w:szCs w:val="24"/>
        </w:rPr>
        <w:t>在</w:t>
      </w:r>
      <w:proofErr w:type="gramStart"/>
      <w:r w:rsidRPr="00540B84">
        <w:rPr>
          <w:rFonts w:hint="eastAsia"/>
          <w:szCs w:val="24"/>
        </w:rPr>
        <w:t>新南威爾</w:t>
      </w:r>
      <w:proofErr w:type="gramEnd"/>
      <w:r w:rsidRPr="00540B84">
        <w:rPr>
          <w:rFonts w:hint="eastAsia"/>
          <w:szCs w:val="24"/>
        </w:rPr>
        <w:t>士的法例中，刑事制裁也適用於要求索取資料者</w:t>
      </w:r>
      <w:r w:rsidRPr="00540B84">
        <w:rPr>
          <w:rFonts w:hint="eastAsia"/>
          <w:lang w:val="en-US"/>
        </w:rPr>
        <w:t>。舉例來說，任何人為得以索取政府資料，明知而誤導或欺騙有關人員，即屬犯罪。在安大略，</w:t>
      </w:r>
      <w:r w:rsidRPr="00540B84">
        <w:rPr>
          <w:rFonts w:ascii="Wingdings" w:hAnsi="Wingdings" w:cs="Wingdings"/>
        </w:rPr>
        <w:t>故意作出虛假陳述以誤導或企圖誤導資訊專員也屬犯罪。</w:t>
      </w:r>
    </w:p>
    <w:p w:rsidR="002E17CF" w:rsidRPr="00C56323" w:rsidRDefault="002E17CF" w:rsidP="00C14E30">
      <w:pPr>
        <w:ind w:left="839"/>
        <w:rPr>
          <w:b/>
          <w:u w:val="single"/>
        </w:rPr>
      </w:pPr>
      <w:r w:rsidRPr="00C56323">
        <w:rPr>
          <w:rFonts w:hint="eastAsia"/>
          <w:b/>
          <w:u w:val="single"/>
        </w:rPr>
        <w:t>建議</w:t>
      </w:r>
      <w:r w:rsidRPr="00C56323">
        <w:rPr>
          <w:rFonts w:hint="eastAsia"/>
          <w:b/>
          <w:u w:val="single"/>
        </w:rPr>
        <w:t>18</w:t>
      </w:r>
    </w:p>
    <w:p w:rsidR="00D40D08" w:rsidRDefault="002E17CF" w:rsidP="00C14E30">
      <w:pPr>
        <w:ind w:left="839"/>
        <w:rPr>
          <w:b/>
          <w:lang w:val="en-US"/>
        </w:rPr>
      </w:pPr>
      <w:r w:rsidRPr="002E17CF">
        <w:rPr>
          <w:rFonts w:hint="eastAsia"/>
          <w:b/>
        </w:rPr>
        <w:t>我們建議，在有人向公共機構提出索取資料要求後，更改、刪除、銷毀或隱藏檔案，意圖阻止披露檔案或資料，應訂為罪行。然而，在公共機構未有履行其責任的情況，並不賦予任何人循民事法律程序提起訴訟的權利。</w:t>
      </w:r>
    </w:p>
    <w:p w:rsidR="002E17CF" w:rsidRDefault="002E17CF" w:rsidP="002E17CF">
      <w:pPr>
        <w:rPr>
          <w:lang w:val="en-US"/>
        </w:rPr>
      </w:pPr>
      <w:r>
        <w:rPr>
          <w:szCs w:val="24"/>
        </w:rPr>
        <w:t>96.</w:t>
      </w:r>
      <w:r w:rsidRPr="00540B84">
        <w:rPr>
          <w:szCs w:val="24"/>
        </w:rPr>
        <w:tab/>
      </w:r>
      <w:r w:rsidRPr="00540B84">
        <w:rPr>
          <w:rFonts w:hint="eastAsia"/>
          <w:szCs w:val="24"/>
        </w:rPr>
        <w:t>由於在擬議的制度下，我們建議交由申訴專員</w:t>
      </w:r>
      <w:r w:rsidRPr="00540B84">
        <w:rPr>
          <w:lang w:val="en-US"/>
        </w:rPr>
        <w:t>‍</w:t>
      </w:r>
      <w:r w:rsidRPr="00540B84">
        <w:rPr>
          <w:rFonts w:hint="eastAsia"/>
          <w:szCs w:val="24"/>
        </w:rPr>
        <w:t>覆核關於申請的決定，而非成立新的資訊專員公署，因此應給予申訴專員發出決定通知及執行通知的相關執行權力</w:t>
      </w:r>
      <w:r w:rsidRPr="00540B84">
        <w:rPr>
          <w:rFonts w:hint="eastAsia"/>
          <w:lang w:val="en-US"/>
        </w:rPr>
        <w:t>。</w:t>
      </w:r>
    </w:p>
    <w:p w:rsidR="002E6966" w:rsidRPr="00540B84" w:rsidRDefault="002E6966" w:rsidP="002E17CF">
      <w:pPr>
        <w:rPr>
          <w:lang w:val="en-US"/>
        </w:rPr>
      </w:pPr>
    </w:p>
    <w:p w:rsidR="002E17CF" w:rsidRPr="00C56323" w:rsidRDefault="002E17CF" w:rsidP="00C14E30">
      <w:pPr>
        <w:ind w:left="839"/>
        <w:rPr>
          <w:b/>
          <w:u w:val="single"/>
        </w:rPr>
      </w:pPr>
      <w:r w:rsidRPr="00C56323">
        <w:rPr>
          <w:rFonts w:hint="eastAsia"/>
          <w:b/>
          <w:u w:val="single"/>
        </w:rPr>
        <w:lastRenderedPageBreak/>
        <w:t>建議</w:t>
      </w:r>
      <w:r w:rsidRPr="00C56323">
        <w:rPr>
          <w:rFonts w:hint="eastAsia"/>
          <w:b/>
          <w:u w:val="single"/>
        </w:rPr>
        <w:t>19</w:t>
      </w:r>
    </w:p>
    <w:p w:rsidR="002E17CF" w:rsidRPr="002E17CF" w:rsidRDefault="002E17CF" w:rsidP="00C14E30">
      <w:pPr>
        <w:ind w:left="839"/>
        <w:rPr>
          <w:b/>
        </w:rPr>
      </w:pPr>
      <w:r w:rsidRPr="002E17CF">
        <w:rPr>
          <w:rFonts w:hint="eastAsia"/>
          <w:b/>
        </w:rPr>
        <w:t>我們建議，如申訴專員決定某公共機構沒有根據擬議的制度傳達資料，他有權發出決定通知，指明該公共機構必須採取的步驟和採取步驟的期限。</w:t>
      </w:r>
    </w:p>
    <w:p w:rsidR="002E17CF" w:rsidRPr="002E17CF" w:rsidRDefault="002E17CF" w:rsidP="00C14E30">
      <w:pPr>
        <w:ind w:left="839"/>
        <w:rPr>
          <w:b/>
        </w:rPr>
      </w:pPr>
      <w:proofErr w:type="gramStart"/>
      <w:r w:rsidRPr="002E17CF">
        <w:rPr>
          <w:rFonts w:hint="eastAsia"/>
          <w:b/>
        </w:rPr>
        <w:t>此外，</w:t>
      </w:r>
      <w:proofErr w:type="gramEnd"/>
      <w:r w:rsidRPr="002E17CF">
        <w:rPr>
          <w:rFonts w:hint="eastAsia"/>
          <w:b/>
        </w:rPr>
        <w:t>若申訴專員</w:t>
      </w:r>
      <w:proofErr w:type="gramStart"/>
      <w:r w:rsidRPr="002E17CF">
        <w:rPr>
          <w:rFonts w:hint="eastAsia"/>
          <w:b/>
        </w:rPr>
        <w:t>信納某</w:t>
      </w:r>
      <w:proofErr w:type="gramEnd"/>
      <w:r w:rsidRPr="002E17CF">
        <w:rPr>
          <w:rFonts w:hint="eastAsia"/>
          <w:b/>
        </w:rPr>
        <w:t>公共機構沒有遵從擬議制度下的任何規定，申訴專員有權向該公共機構送達執行通知，要求該機構在指明時限內採取步驟以遵從該等規定。</w:t>
      </w:r>
    </w:p>
    <w:p w:rsidR="00D40D08" w:rsidRPr="002E17CF" w:rsidRDefault="00D40D08" w:rsidP="00C56323"/>
    <w:p w:rsidR="002E17CF" w:rsidRPr="00FB14A6" w:rsidRDefault="002E17CF" w:rsidP="00FB14A6">
      <w:pPr>
        <w:pStyle w:val="af"/>
        <w:keepNext/>
        <w:spacing w:before="0" w:after="0" w:line="360" w:lineRule="atLeast"/>
        <w:rPr>
          <w:rFonts w:asciiTheme="majorEastAsia" w:eastAsiaTheme="majorEastAsia" w:hAnsiTheme="majorEastAsia"/>
          <w:sz w:val="28"/>
          <w:szCs w:val="28"/>
        </w:rPr>
      </w:pPr>
      <w:bookmarkStart w:id="9" w:name="Ch15"/>
      <w:r w:rsidRPr="00FB14A6">
        <w:rPr>
          <w:rFonts w:asciiTheme="majorEastAsia" w:eastAsiaTheme="majorEastAsia" w:hAnsiTheme="majorEastAsia"/>
          <w:sz w:val="28"/>
          <w:szCs w:val="28"/>
        </w:rPr>
        <w:t>第</w:t>
      </w:r>
      <w:r w:rsidRPr="00FB14A6">
        <w:rPr>
          <w:rFonts w:asciiTheme="majorEastAsia" w:eastAsiaTheme="majorEastAsia" w:hAnsiTheme="majorEastAsia" w:hint="eastAsia"/>
          <w:sz w:val="28"/>
          <w:szCs w:val="28"/>
        </w:rPr>
        <w:t>1</w:t>
      </w:r>
      <w:r w:rsidRPr="00FB14A6">
        <w:rPr>
          <w:rFonts w:asciiTheme="majorEastAsia" w:eastAsiaTheme="majorEastAsia" w:hAnsiTheme="majorEastAsia"/>
          <w:sz w:val="28"/>
          <w:szCs w:val="28"/>
        </w:rPr>
        <w:t>5章</w:t>
      </w:r>
      <w:r w:rsidR="00C56323" w:rsidRPr="00FB14A6">
        <w:rPr>
          <w:rFonts w:asciiTheme="majorEastAsia" w:eastAsiaTheme="majorEastAsia" w:hAnsiTheme="majorEastAsia"/>
          <w:sz w:val="28"/>
          <w:szCs w:val="28"/>
        </w:rPr>
        <w:tab/>
      </w:r>
      <w:r w:rsidRPr="00FB14A6">
        <w:rPr>
          <w:rFonts w:asciiTheme="majorEastAsia" w:eastAsiaTheme="majorEastAsia" w:hAnsiTheme="majorEastAsia" w:hint="eastAsia"/>
          <w:sz w:val="28"/>
          <w:szCs w:val="28"/>
        </w:rPr>
        <w:t>公開資料制度的運作成本</w:t>
      </w:r>
    </w:p>
    <w:bookmarkEnd w:id="9"/>
    <w:p w:rsidR="002E17CF" w:rsidRPr="002E6966" w:rsidRDefault="002E17CF" w:rsidP="002E6966">
      <w:pPr>
        <w:pStyle w:val="af"/>
        <w:spacing w:before="120" w:after="120" w:line="360" w:lineRule="atLeast"/>
        <w:rPr>
          <w:sz w:val="26"/>
          <w:szCs w:val="26"/>
        </w:rPr>
      </w:pPr>
      <w:r w:rsidRPr="00FD18FB">
        <w:rPr>
          <w:rFonts w:hint="eastAsia"/>
          <w:sz w:val="26"/>
          <w:szCs w:val="26"/>
        </w:rPr>
        <w:t>比較列表</w:t>
      </w:r>
    </w:p>
    <w:p w:rsidR="00D40D08" w:rsidRDefault="002E17CF" w:rsidP="002E6966">
      <w:pPr>
        <w:rPr>
          <w:rFonts w:cs="Arial"/>
          <w:szCs w:val="28"/>
          <w:lang w:val="en-US"/>
        </w:rPr>
      </w:pPr>
      <w:r>
        <w:t>97.</w:t>
      </w:r>
      <w:r w:rsidRPr="0084633E">
        <w:tab/>
      </w:r>
      <w:r w:rsidRPr="0084633E">
        <w:rPr>
          <w:rFonts w:hint="eastAsia"/>
        </w:rPr>
        <w:t>以下</w:t>
      </w:r>
      <w:r>
        <w:rPr>
          <w:rFonts w:hint="eastAsia"/>
        </w:rPr>
        <w:t>所</w:t>
      </w:r>
      <w:r w:rsidRPr="0084633E">
        <w:rPr>
          <w:rFonts w:hint="eastAsia"/>
        </w:rPr>
        <w:t>附</w:t>
      </w:r>
      <w:r>
        <w:rPr>
          <w:rFonts w:hint="eastAsia"/>
        </w:rPr>
        <w:t>列</w:t>
      </w:r>
      <w:r w:rsidRPr="0084633E">
        <w:rPr>
          <w:rFonts w:hint="eastAsia"/>
        </w:rPr>
        <w:t>表對</w:t>
      </w:r>
      <w:r w:rsidRPr="0084633E">
        <w:rPr>
          <w:rFonts w:cs="Arial" w:hint="eastAsia"/>
          <w:szCs w:val="28"/>
        </w:rPr>
        <w:t>不同</w:t>
      </w:r>
      <w:r w:rsidRPr="0084633E">
        <w:rPr>
          <w:rFonts w:hint="eastAsia"/>
        </w:rPr>
        <w:t>司法管轄區的公開資料制度</w:t>
      </w:r>
      <w:r>
        <w:rPr>
          <w:rFonts w:hint="eastAsia"/>
        </w:rPr>
        <w:t>運作</w:t>
      </w:r>
      <w:r w:rsidRPr="0084633E">
        <w:rPr>
          <w:rFonts w:hint="eastAsia"/>
        </w:rPr>
        <w:t>成本作</w:t>
      </w:r>
      <w:r>
        <w:rPr>
          <w:rFonts w:hint="eastAsia"/>
        </w:rPr>
        <w:t>出一些粗略</w:t>
      </w:r>
      <w:r w:rsidRPr="0084633E">
        <w:rPr>
          <w:rFonts w:hint="eastAsia"/>
        </w:rPr>
        <w:t>比較</w:t>
      </w:r>
      <w:r w:rsidRPr="0084633E">
        <w:rPr>
          <w:rFonts w:cs="Arial" w:hint="eastAsia"/>
          <w:szCs w:val="28"/>
        </w:rPr>
        <w:t>。應注意的是，不同研究在計算成本時，採用的準則和方法</w:t>
      </w:r>
      <w:r>
        <w:rPr>
          <w:rFonts w:cs="Arial" w:hint="eastAsia"/>
          <w:szCs w:val="28"/>
        </w:rPr>
        <w:t>各異</w:t>
      </w:r>
      <w:r w:rsidRPr="0084633E">
        <w:rPr>
          <w:rFonts w:cs="Arial" w:hint="eastAsia"/>
          <w:szCs w:val="28"/>
        </w:rPr>
        <w:t>，</w:t>
      </w:r>
      <w:r>
        <w:rPr>
          <w:rFonts w:cs="Arial" w:hint="eastAsia"/>
          <w:szCs w:val="28"/>
        </w:rPr>
        <w:t>而</w:t>
      </w:r>
      <w:r w:rsidRPr="0084633E">
        <w:rPr>
          <w:rFonts w:hint="eastAsia"/>
        </w:rPr>
        <w:t>以下</w:t>
      </w:r>
      <w:r w:rsidRPr="0084633E">
        <w:rPr>
          <w:rFonts w:cs="Arial" w:hint="eastAsia"/>
          <w:szCs w:val="28"/>
        </w:rPr>
        <w:t>比較列表只提供</w:t>
      </w:r>
      <w:r>
        <w:rPr>
          <w:rFonts w:cs="Arial" w:hint="eastAsia"/>
          <w:szCs w:val="28"/>
        </w:rPr>
        <w:t>非常</w:t>
      </w:r>
      <w:r w:rsidRPr="0084633E">
        <w:rPr>
          <w:rFonts w:cs="Arial" w:hint="eastAsia"/>
          <w:szCs w:val="28"/>
        </w:rPr>
        <w:t>粗略</w:t>
      </w:r>
      <w:r>
        <w:rPr>
          <w:rFonts w:cs="Arial" w:hint="eastAsia"/>
          <w:szCs w:val="28"/>
        </w:rPr>
        <w:t>的</w:t>
      </w:r>
      <w:r w:rsidRPr="0084633E">
        <w:rPr>
          <w:rFonts w:cs="Arial" w:hint="eastAsia"/>
          <w:szCs w:val="28"/>
        </w:rPr>
        <w:t>數字作參考之用。例如，根據另一篇文章，</w:t>
      </w:r>
      <w:r w:rsidRPr="0084633E">
        <w:rPr>
          <w:szCs w:val="24"/>
        </w:rPr>
        <w:t>‍</w:t>
      </w:r>
      <w:r w:rsidRPr="0084633E">
        <w:rPr>
          <w:rStyle w:val="FootnoteReference"/>
          <w:lang w:val="en-US"/>
        </w:rPr>
        <w:footnoteReference w:id="13"/>
      </w:r>
      <w:r w:rsidRPr="0084633E">
        <w:rPr>
          <w:rFonts w:cs="Arial"/>
          <w:szCs w:val="28"/>
        </w:rPr>
        <w:t xml:space="preserve"> </w:t>
      </w:r>
      <w:r w:rsidRPr="0084633E">
        <w:rPr>
          <w:rFonts w:cs="Arial" w:hint="eastAsia"/>
          <w:szCs w:val="28"/>
        </w:rPr>
        <w:t>估計</w:t>
      </w:r>
      <w:r w:rsidRPr="0084633E">
        <w:rPr>
          <w:rFonts w:cs="Arial" w:hint="eastAsia"/>
          <w:szCs w:val="28"/>
        </w:rPr>
        <w:t>2005</w:t>
      </w:r>
      <w:r w:rsidRPr="0084633E">
        <w:rPr>
          <w:rFonts w:cs="Arial" w:hint="eastAsia"/>
          <w:szCs w:val="28"/>
        </w:rPr>
        <w:t>年</w:t>
      </w:r>
      <w:r>
        <w:rPr>
          <w:rFonts w:cs="Arial" w:hint="eastAsia"/>
          <w:szCs w:val="28"/>
        </w:rPr>
        <w:t>推行</w:t>
      </w:r>
      <w:r w:rsidRPr="0084633E">
        <w:rPr>
          <w:rFonts w:cs="Arial" w:hint="eastAsia"/>
          <w:szCs w:val="28"/>
        </w:rPr>
        <w:t>英國《</w:t>
      </w:r>
      <w:r w:rsidRPr="0084633E">
        <w:rPr>
          <w:rFonts w:cs="Arial" w:hint="eastAsia"/>
          <w:szCs w:val="28"/>
        </w:rPr>
        <w:t>2000</w:t>
      </w:r>
      <w:r w:rsidRPr="0084633E">
        <w:rPr>
          <w:rFonts w:cs="Arial" w:hint="eastAsia"/>
          <w:szCs w:val="28"/>
        </w:rPr>
        <w:t>年資訊自由法令》（</w:t>
      </w:r>
      <w:r w:rsidRPr="0084633E">
        <w:rPr>
          <w:rFonts w:cs="Arial"/>
          <w:spacing w:val="0"/>
          <w:szCs w:val="28"/>
        </w:rPr>
        <w:t>Freedom of Information Act 200</w:t>
      </w:r>
      <w:r w:rsidRPr="0084633E">
        <w:rPr>
          <w:rFonts w:cs="Arial"/>
          <w:szCs w:val="28"/>
        </w:rPr>
        <w:t>0</w:t>
      </w:r>
      <w:r w:rsidRPr="0084633E">
        <w:rPr>
          <w:rFonts w:cs="Arial" w:hint="eastAsia"/>
          <w:szCs w:val="28"/>
        </w:rPr>
        <w:t>）的成本</w:t>
      </w:r>
      <w:r>
        <w:rPr>
          <w:rFonts w:cs="Arial" w:hint="eastAsia"/>
          <w:szCs w:val="28"/>
        </w:rPr>
        <w:t>為</w:t>
      </w:r>
      <w:r w:rsidRPr="0084633E">
        <w:rPr>
          <w:rFonts w:cs="Arial"/>
          <w:szCs w:val="28"/>
        </w:rPr>
        <w:t>3</w:t>
      </w:r>
      <w:r w:rsidRPr="0084633E">
        <w:rPr>
          <w:rFonts w:cs="Arial" w:hint="eastAsia"/>
          <w:szCs w:val="28"/>
        </w:rPr>
        <w:t>,</w:t>
      </w:r>
      <w:r w:rsidRPr="0084633E">
        <w:rPr>
          <w:rFonts w:cs="Arial"/>
          <w:szCs w:val="28"/>
        </w:rPr>
        <w:t>55</w:t>
      </w:r>
      <w:r w:rsidRPr="0084633E">
        <w:rPr>
          <w:rFonts w:cs="Arial" w:hint="eastAsia"/>
          <w:szCs w:val="28"/>
        </w:rPr>
        <w:t>0</w:t>
      </w:r>
      <w:r w:rsidRPr="0084633E">
        <w:rPr>
          <w:rFonts w:cs="Arial" w:hint="eastAsia"/>
          <w:szCs w:val="28"/>
        </w:rPr>
        <w:t>萬</w:t>
      </w:r>
      <w:r w:rsidRPr="00DC65DE">
        <w:rPr>
          <w:rFonts w:cs="Arial" w:hint="eastAsia"/>
          <w:szCs w:val="28"/>
        </w:rPr>
        <w:t>英鎊</w:t>
      </w:r>
      <w:r w:rsidRPr="0084633E">
        <w:rPr>
          <w:rFonts w:cs="Arial" w:hint="eastAsia"/>
          <w:szCs w:val="28"/>
        </w:rPr>
        <w:t>。</w:t>
      </w:r>
    </w:p>
    <w:p w:rsidR="00322296" w:rsidRPr="00322296" w:rsidRDefault="00322296" w:rsidP="002E17CF">
      <w:pPr>
        <w:ind w:leftChars="50" w:left="140"/>
        <w:rPr>
          <w:rFonts w:cs="Arial"/>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68"/>
        <w:gridCol w:w="1296"/>
        <w:gridCol w:w="1430"/>
        <w:gridCol w:w="1430"/>
        <w:gridCol w:w="1430"/>
      </w:tblGrid>
      <w:tr w:rsidR="002E17CF" w:rsidRPr="0084633E" w:rsidTr="002E17CF">
        <w:trPr>
          <w:cantSplit/>
          <w:tblHeader/>
        </w:trPr>
        <w:tc>
          <w:tcPr>
            <w:tcW w:w="1668" w:type="dxa"/>
            <w:shd w:val="clear" w:color="auto" w:fill="auto"/>
            <w:vAlign w:val="center"/>
          </w:tcPr>
          <w:p w:rsidR="002E17CF" w:rsidRPr="002E17CF" w:rsidRDefault="002E17CF"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2E17CF">
              <w:rPr>
                <w:rFonts w:ascii="Times New Roman Bold" w:hAnsi="Times New Roman Bold" w:cs="Arial" w:hint="eastAsia"/>
                <w:b/>
                <w:sz w:val="20"/>
                <w14:shadow w14:blurRad="50800" w14:dist="38100" w14:dir="2700000" w14:sx="100000" w14:sy="100000" w14:kx="0" w14:ky="0" w14:algn="tl">
                  <w14:srgbClr w14:val="000000">
                    <w14:alpha w14:val="60000"/>
                  </w14:srgbClr>
                </w14:shadow>
              </w:rPr>
              <w:t>國家／司法管轄區</w:t>
            </w:r>
          </w:p>
        </w:tc>
        <w:tc>
          <w:tcPr>
            <w:tcW w:w="1268" w:type="dxa"/>
            <w:shd w:val="clear" w:color="auto" w:fill="auto"/>
            <w:vAlign w:val="center"/>
          </w:tcPr>
          <w:p w:rsidR="002E17CF" w:rsidRPr="002E17CF" w:rsidRDefault="002E17CF"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2E17CF">
              <w:rPr>
                <w:rFonts w:ascii="Times New Roman Bold" w:hAnsi="Times New Roman Bold" w:cs="Arial" w:hint="eastAsia"/>
                <w:b/>
                <w:sz w:val="20"/>
                <w14:shadow w14:blurRad="50800" w14:dist="38100" w14:dir="2700000" w14:sx="100000" w14:sy="100000" w14:kx="0" w14:ky="0" w14:algn="tl">
                  <w14:srgbClr w14:val="000000">
                    <w14:alpha w14:val="60000"/>
                  </w14:srgbClr>
                </w14:shadow>
              </w:rPr>
              <w:t>年份</w:t>
            </w:r>
          </w:p>
        </w:tc>
        <w:tc>
          <w:tcPr>
            <w:tcW w:w="1296" w:type="dxa"/>
            <w:shd w:val="clear" w:color="auto" w:fill="auto"/>
            <w:vAlign w:val="center"/>
          </w:tcPr>
          <w:p w:rsidR="002E17CF" w:rsidRPr="002E17CF" w:rsidRDefault="002E17CF"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2E17CF">
              <w:rPr>
                <w:rFonts w:ascii="Times New Roman Bold" w:hAnsi="Times New Roman Bold" w:cs="Arial" w:hint="eastAsia"/>
                <w:b/>
                <w:sz w:val="20"/>
                <w14:shadow w14:blurRad="50800" w14:dist="38100" w14:dir="2700000" w14:sx="100000" w14:sy="100000" w14:kx="0" w14:ky="0" w14:algn="tl">
                  <w14:srgbClr w14:val="000000">
                    <w14:alpha w14:val="60000"/>
                  </w14:srgbClr>
                </w14:shadow>
              </w:rPr>
              <w:t>每年資訊自由要求總數</w:t>
            </w:r>
          </w:p>
        </w:tc>
        <w:tc>
          <w:tcPr>
            <w:tcW w:w="1430" w:type="dxa"/>
            <w:shd w:val="clear" w:color="auto" w:fill="auto"/>
            <w:tcMar>
              <w:left w:w="68" w:type="dxa"/>
              <w:right w:w="68" w:type="dxa"/>
            </w:tcMar>
            <w:vAlign w:val="center"/>
          </w:tcPr>
          <w:p w:rsidR="002E17CF" w:rsidRPr="002E17CF" w:rsidRDefault="002E17CF"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2E17CF">
              <w:rPr>
                <w:rFonts w:ascii="Times New Roman Bold" w:hAnsi="Times New Roman Bold" w:cs="Arial" w:hint="eastAsia"/>
                <w:b/>
                <w:sz w:val="20"/>
                <w14:shadow w14:blurRad="50800" w14:dist="38100" w14:dir="2700000" w14:sx="100000" w14:sy="100000" w14:kx="0" w14:ky="0" w14:algn="tl">
                  <w14:srgbClr w14:val="000000">
                    <w14:alpha w14:val="60000"/>
                  </w14:srgbClr>
                </w14:shadow>
              </w:rPr>
              <w:t>每年資訊自由總成本</w:t>
            </w:r>
          </w:p>
        </w:tc>
        <w:tc>
          <w:tcPr>
            <w:tcW w:w="1430" w:type="dxa"/>
            <w:shd w:val="clear" w:color="auto" w:fill="auto"/>
            <w:vAlign w:val="center"/>
          </w:tcPr>
          <w:p w:rsidR="002E17CF" w:rsidRPr="002E17CF" w:rsidRDefault="002E17CF"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2E17CF">
              <w:rPr>
                <w:rFonts w:ascii="Times New Roman Bold" w:hAnsi="Times New Roman Bold" w:cs="Arial" w:hint="eastAsia"/>
                <w:b/>
                <w:sz w:val="20"/>
                <w14:shadow w14:blurRad="50800" w14:dist="38100" w14:dir="2700000" w14:sx="100000" w14:sy="100000" w14:kx="0" w14:ky="0" w14:algn="tl">
                  <w14:srgbClr w14:val="000000">
                    <w14:alpha w14:val="60000"/>
                  </w14:srgbClr>
                </w14:shadow>
              </w:rPr>
              <w:t>每宗資訊自由要求平均成本</w:t>
            </w:r>
          </w:p>
        </w:tc>
        <w:tc>
          <w:tcPr>
            <w:tcW w:w="1430" w:type="dxa"/>
            <w:shd w:val="clear" w:color="auto" w:fill="auto"/>
            <w:vAlign w:val="center"/>
          </w:tcPr>
          <w:p w:rsidR="002E17CF" w:rsidRPr="0084633E" w:rsidRDefault="002E17CF" w:rsidP="002E17CF">
            <w:pPr>
              <w:widowControl w:val="0"/>
              <w:spacing w:line="300" w:lineRule="atLeast"/>
              <w:jc w:val="center"/>
              <w:rPr>
                <w:rFonts w:cs="Arial"/>
                <w:sz w:val="20"/>
                <w:lang w:val="en-US"/>
              </w:rPr>
            </w:pPr>
            <w:r w:rsidRPr="002E17CF">
              <w:rPr>
                <w:rFonts w:ascii="Times New Roman Bold" w:hAnsi="Times New Roman Bold" w:cs="Arial" w:hint="eastAsia"/>
                <w:b/>
                <w:sz w:val="20"/>
                <w14:shadow w14:blurRad="50800" w14:dist="38100" w14:dir="2700000" w14:sx="100000" w14:sy="100000" w14:kx="0" w14:ky="0" w14:algn="tl">
                  <w14:srgbClr w14:val="000000">
                    <w14:alpha w14:val="60000"/>
                  </w14:srgbClr>
                </w14:shadow>
              </w:rPr>
              <w:t>每宗資訊自由要求平均成本（以港元計算）</w:t>
            </w:r>
            <w:r w:rsidRPr="0084633E">
              <w:rPr>
                <w:sz w:val="20"/>
              </w:rPr>
              <w:t>‍</w:t>
            </w:r>
            <w:r w:rsidRPr="0084633E">
              <w:rPr>
                <w:rFonts w:ascii="Courier New" w:hAnsi="Courier New" w:cs="Courier New"/>
                <w:color w:val="000000"/>
                <w:sz w:val="20"/>
                <w:vertAlign w:val="superscript"/>
                <w:lang w:val="en-US"/>
              </w:rPr>
              <w:footnoteReference w:id="14"/>
            </w:r>
          </w:p>
        </w:tc>
      </w:tr>
      <w:tr w:rsidR="002E17CF" w:rsidRPr="0084633E" w:rsidTr="002E17CF">
        <w:trPr>
          <w:cantSplit/>
        </w:trPr>
        <w:tc>
          <w:tcPr>
            <w:tcW w:w="1668" w:type="dxa"/>
            <w:shd w:val="clear" w:color="auto" w:fill="auto"/>
          </w:tcPr>
          <w:p w:rsidR="002E17CF" w:rsidRPr="0084633E" w:rsidRDefault="002E17CF" w:rsidP="002E17CF">
            <w:pPr>
              <w:widowControl w:val="0"/>
              <w:spacing w:line="300" w:lineRule="atLeast"/>
              <w:jc w:val="left"/>
              <w:rPr>
                <w:rFonts w:cs="Arial"/>
                <w:color w:val="000000"/>
                <w:sz w:val="20"/>
                <w:lang w:val="en-US"/>
              </w:rPr>
            </w:pPr>
            <w:r w:rsidRPr="0084633E">
              <w:rPr>
                <w:rFonts w:cs="Arial" w:hint="eastAsia"/>
                <w:color w:val="000000"/>
                <w:sz w:val="20"/>
                <w:lang w:val="en-US"/>
              </w:rPr>
              <w:t>澳大利亞</w:t>
            </w:r>
            <w:r w:rsidRPr="0084633E">
              <w:rPr>
                <w:rFonts w:cs="Arial"/>
                <w:color w:val="000000"/>
                <w:sz w:val="20"/>
                <w:lang w:val="en-US"/>
              </w:rPr>
              <w:t>‍</w:t>
            </w:r>
            <w:r w:rsidRPr="0084633E">
              <w:rPr>
                <w:rFonts w:ascii="Courier New" w:hAnsi="Courier New" w:cs="Courier New"/>
                <w:color w:val="000000"/>
                <w:sz w:val="20"/>
                <w:vertAlign w:val="superscript"/>
                <w:lang w:val="en-US"/>
              </w:rPr>
              <w:footnoteReference w:id="15"/>
            </w:r>
          </w:p>
        </w:tc>
        <w:tc>
          <w:tcPr>
            <w:tcW w:w="1268" w:type="dxa"/>
            <w:shd w:val="clear" w:color="auto" w:fill="auto"/>
          </w:tcPr>
          <w:p w:rsidR="002E17CF" w:rsidRPr="00A819D5" w:rsidRDefault="002E17CF" w:rsidP="002E17CF">
            <w:pPr>
              <w:widowControl w:val="0"/>
              <w:spacing w:line="300" w:lineRule="atLeast"/>
              <w:jc w:val="left"/>
              <w:rPr>
                <w:rFonts w:cs="Arial"/>
                <w:color w:val="000000"/>
                <w:spacing w:val="0"/>
                <w:sz w:val="20"/>
                <w:lang w:val="en-US"/>
              </w:rPr>
            </w:pPr>
            <w:r w:rsidRPr="00A819D5">
              <w:rPr>
                <w:rFonts w:cs="Arial"/>
                <w:color w:val="000000"/>
                <w:spacing w:val="0"/>
                <w:sz w:val="20"/>
                <w:lang w:val="en-US"/>
              </w:rPr>
              <w:t>2012</w:t>
            </w:r>
            <w:proofErr w:type="gramStart"/>
            <w:r>
              <w:rPr>
                <w:rFonts w:cs="Arial" w:hint="eastAsia"/>
                <w:color w:val="000000"/>
                <w:spacing w:val="0"/>
                <w:sz w:val="20"/>
                <w:lang w:val="en-US"/>
              </w:rPr>
              <w:t>–</w:t>
            </w:r>
            <w:proofErr w:type="gramEnd"/>
            <w:r w:rsidRPr="00A819D5">
              <w:rPr>
                <w:rFonts w:cs="Arial"/>
                <w:color w:val="000000"/>
                <w:spacing w:val="0"/>
                <w:sz w:val="20"/>
                <w:lang w:val="en-US"/>
              </w:rPr>
              <w:t>2013</w:t>
            </w:r>
          </w:p>
        </w:tc>
        <w:tc>
          <w:tcPr>
            <w:tcW w:w="1296" w:type="dxa"/>
            <w:shd w:val="clear" w:color="auto" w:fill="auto"/>
          </w:tcPr>
          <w:p w:rsidR="002E17CF" w:rsidRPr="00A819D5" w:rsidRDefault="002E17CF" w:rsidP="002E17CF">
            <w:pPr>
              <w:widowControl w:val="0"/>
              <w:tabs>
                <w:tab w:val="right" w:pos="731"/>
              </w:tabs>
              <w:spacing w:line="300" w:lineRule="atLeast"/>
              <w:jc w:val="center"/>
              <w:rPr>
                <w:rFonts w:cs="Arial"/>
                <w:color w:val="000000"/>
                <w:spacing w:val="0"/>
                <w:sz w:val="20"/>
                <w:lang w:val="en-US"/>
              </w:rPr>
            </w:pPr>
            <w:r w:rsidRPr="00A819D5">
              <w:rPr>
                <w:rFonts w:cs="Arial"/>
                <w:color w:val="000000"/>
                <w:spacing w:val="0"/>
                <w:sz w:val="20"/>
                <w:lang w:val="en-US"/>
              </w:rPr>
              <w:t>24,939</w:t>
            </w:r>
          </w:p>
        </w:tc>
        <w:tc>
          <w:tcPr>
            <w:tcW w:w="1430" w:type="dxa"/>
            <w:shd w:val="clear" w:color="auto" w:fill="auto"/>
          </w:tcPr>
          <w:p w:rsidR="002E17CF" w:rsidRPr="0084633E" w:rsidRDefault="002E17CF" w:rsidP="002E17CF">
            <w:pPr>
              <w:widowControl w:val="0"/>
              <w:spacing w:line="300" w:lineRule="atLeast"/>
              <w:jc w:val="left"/>
              <w:rPr>
                <w:rFonts w:cs="Arial"/>
                <w:color w:val="000000"/>
                <w:sz w:val="20"/>
                <w:lang w:val="en-US"/>
              </w:rPr>
            </w:pPr>
            <w:r w:rsidRPr="00A819D5">
              <w:rPr>
                <w:rFonts w:cs="Arial"/>
                <w:color w:val="000000"/>
                <w:spacing w:val="0"/>
                <w:sz w:val="20"/>
                <w:lang w:val="en-US"/>
              </w:rPr>
              <w:t>45,231,14</w:t>
            </w:r>
            <w:r w:rsidRPr="0084633E">
              <w:rPr>
                <w:rFonts w:cs="Arial"/>
                <w:color w:val="000000"/>
                <w:sz w:val="20"/>
                <w:lang w:val="en-US"/>
              </w:rPr>
              <w:t>7</w:t>
            </w:r>
            <w:r w:rsidRPr="0084633E">
              <w:rPr>
                <w:rFonts w:cs="Arial" w:hint="eastAsia"/>
                <w:color w:val="000000"/>
                <w:sz w:val="20"/>
                <w:lang w:val="en-US"/>
              </w:rPr>
              <w:t>澳元</w:t>
            </w:r>
          </w:p>
        </w:tc>
        <w:tc>
          <w:tcPr>
            <w:tcW w:w="1430" w:type="dxa"/>
            <w:shd w:val="clear" w:color="auto" w:fill="auto"/>
          </w:tcPr>
          <w:p w:rsidR="002E17CF" w:rsidRPr="0084633E" w:rsidRDefault="002E17CF" w:rsidP="002E17CF">
            <w:pPr>
              <w:widowControl w:val="0"/>
              <w:spacing w:line="300" w:lineRule="atLeast"/>
              <w:jc w:val="left"/>
              <w:rPr>
                <w:rFonts w:cs="Arial"/>
                <w:color w:val="000000"/>
                <w:sz w:val="20"/>
                <w:lang w:val="en-US"/>
              </w:rPr>
            </w:pPr>
            <w:r w:rsidRPr="00A819D5">
              <w:rPr>
                <w:rFonts w:cs="Arial"/>
                <w:color w:val="000000"/>
                <w:spacing w:val="0"/>
                <w:sz w:val="20"/>
                <w:lang w:val="en-US"/>
              </w:rPr>
              <w:t>1,81</w:t>
            </w:r>
            <w:r w:rsidRPr="0084633E">
              <w:rPr>
                <w:rFonts w:cs="Arial"/>
                <w:color w:val="000000"/>
                <w:sz w:val="20"/>
                <w:lang w:val="en-US"/>
              </w:rPr>
              <w:t>4</w:t>
            </w:r>
            <w:r w:rsidRPr="0084633E">
              <w:rPr>
                <w:rFonts w:cs="Arial" w:hint="eastAsia"/>
                <w:color w:val="000000"/>
                <w:sz w:val="20"/>
                <w:lang w:val="en-US"/>
              </w:rPr>
              <w:t>澳元</w:t>
            </w:r>
          </w:p>
        </w:tc>
        <w:tc>
          <w:tcPr>
            <w:tcW w:w="1430" w:type="dxa"/>
            <w:shd w:val="clear" w:color="auto" w:fill="auto"/>
          </w:tcPr>
          <w:p w:rsidR="002E17CF" w:rsidRPr="00A819D5" w:rsidRDefault="002E17CF" w:rsidP="002E17CF">
            <w:pPr>
              <w:widowControl w:val="0"/>
              <w:tabs>
                <w:tab w:val="right" w:pos="731"/>
                <w:tab w:val="right" w:pos="962"/>
              </w:tabs>
              <w:spacing w:line="300" w:lineRule="atLeast"/>
              <w:jc w:val="center"/>
              <w:rPr>
                <w:rFonts w:cs="Arial"/>
                <w:color w:val="000000"/>
                <w:spacing w:val="0"/>
                <w:sz w:val="20"/>
                <w:lang w:val="en-US"/>
              </w:rPr>
            </w:pPr>
            <w:r w:rsidRPr="00A819D5">
              <w:rPr>
                <w:rFonts w:cs="Arial"/>
                <w:color w:val="000000"/>
                <w:spacing w:val="0"/>
                <w:sz w:val="20"/>
                <w:lang w:val="en-US"/>
              </w:rPr>
              <w:t>11,352</w:t>
            </w:r>
          </w:p>
        </w:tc>
      </w:tr>
      <w:tr w:rsidR="002E17CF" w:rsidRPr="0084633E" w:rsidTr="002E17CF">
        <w:trPr>
          <w:cantSplit/>
        </w:trPr>
        <w:tc>
          <w:tcPr>
            <w:tcW w:w="1668" w:type="dxa"/>
            <w:shd w:val="clear" w:color="auto" w:fill="auto"/>
          </w:tcPr>
          <w:p w:rsidR="002E17CF" w:rsidRPr="0084633E" w:rsidRDefault="002E17CF" w:rsidP="002E17CF">
            <w:pPr>
              <w:widowControl w:val="0"/>
              <w:spacing w:line="300" w:lineRule="atLeast"/>
              <w:jc w:val="left"/>
              <w:rPr>
                <w:rFonts w:cs="Arial"/>
                <w:color w:val="000000"/>
                <w:sz w:val="20"/>
                <w:lang w:val="en-US"/>
              </w:rPr>
            </w:pPr>
            <w:r w:rsidRPr="0084633E">
              <w:rPr>
                <w:rFonts w:cs="Arial" w:hint="eastAsia"/>
                <w:color w:val="000000"/>
                <w:sz w:val="20"/>
                <w:lang w:val="en-US"/>
              </w:rPr>
              <w:t>加拿大（</w:t>
            </w:r>
            <w:r w:rsidRPr="00BD7448">
              <w:rPr>
                <w:rFonts w:cs="Arial" w:hint="eastAsia"/>
                <w:color w:val="000000"/>
                <w:sz w:val="20"/>
                <w:lang w:val="en-US"/>
              </w:rPr>
              <w:t>不列顛哥倫比亞</w:t>
            </w:r>
            <w:r w:rsidRPr="0084633E">
              <w:rPr>
                <w:rFonts w:cs="Arial" w:hint="eastAsia"/>
                <w:color w:val="000000"/>
                <w:sz w:val="20"/>
                <w:lang w:val="en-US"/>
              </w:rPr>
              <w:t>）</w:t>
            </w:r>
            <w:r w:rsidRPr="0084633E">
              <w:rPr>
                <w:rFonts w:cs="Arial"/>
                <w:color w:val="000000"/>
                <w:sz w:val="20"/>
                <w:lang w:val="en-US"/>
              </w:rPr>
              <w:t>‍</w:t>
            </w:r>
            <w:r w:rsidRPr="0084633E">
              <w:rPr>
                <w:rFonts w:ascii="Courier New" w:hAnsi="Courier New" w:cs="Courier New"/>
                <w:color w:val="000000"/>
                <w:sz w:val="20"/>
                <w:vertAlign w:val="superscript"/>
                <w:lang w:val="en-US"/>
              </w:rPr>
              <w:footnoteReference w:id="16"/>
            </w:r>
          </w:p>
        </w:tc>
        <w:tc>
          <w:tcPr>
            <w:tcW w:w="1268" w:type="dxa"/>
            <w:shd w:val="clear" w:color="auto" w:fill="auto"/>
          </w:tcPr>
          <w:p w:rsidR="002E17CF" w:rsidRPr="00A819D5" w:rsidRDefault="002E17CF" w:rsidP="002E17CF">
            <w:pPr>
              <w:widowControl w:val="0"/>
              <w:spacing w:line="300" w:lineRule="atLeast"/>
              <w:jc w:val="left"/>
              <w:rPr>
                <w:rFonts w:cs="Arial"/>
                <w:color w:val="000000"/>
                <w:spacing w:val="0"/>
                <w:sz w:val="20"/>
                <w:lang w:val="en-US"/>
              </w:rPr>
            </w:pPr>
            <w:r w:rsidRPr="00A819D5">
              <w:rPr>
                <w:rFonts w:cs="Arial"/>
                <w:color w:val="000000"/>
                <w:spacing w:val="0"/>
                <w:sz w:val="20"/>
                <w:lang w:val="en-US"/>
              </w:rPr>
              <w:t>2012</w:t>
            </w:r>
            <w:proofErr w:type="gramStart"/>
            <w:r>
              <w:rPr>
                <w:rFonts w:cs="Arial" w:hint="eastAsia"/>
                <w:color w:val="000000"/>
                <w:spacing w:val="0"/>
                <w:sz w:val="20"/>
                <w:lang w:val="en-US"/>
              </w:rPr>
              <w:t>–</w:t>
            </w:r>
            <w:proofErr w:type="gramEnd"/>
            <w:r w:rsidRPr="00A819D5">
              <w:rPr>
                <w:rFonts w:cs="Arial"/>
                <w:color w:val="000000"/>
                <w:spacing w:val="0"/>
                <w:sz w:val="20"/>
                <w:lang w:val="en-US"/>
              </w:rPr>
              <w:t>2013</w:t>
            </w:r>
          </w:p>
        </w:tc>
        <w:tc>
          <w:tcPr>
            <w:tcW w:w="1296" w:type="dxa"/>
            <w:shd w:val="clear" w:color="auto" w:fill="auto"/>
          </w:tcPr>
          <w:p w:rsidR="002E17CF" w:rsidRPr="00A819D5" w:rsidRDefault="002E17CF" w:rsidP="002E17CF">
            <w:pPr>
              <w:widowControl w:val="0"/>
              <w:tabs>
                <w:tab w:val="right" w:pos="731"/>
              </w:tabs>
              <w:spacing w:line="300" w:lineRule="atLeast"/>
              <w:jc w:val="center"/>
              <w:rPr>
                <w:rFonts w:cs="Arial"/>
                <w:color w:val="000000"/>
                <w:spacing w:val="0"/>
                <w:sz w:val="20"/>
                <w:lang w:val="en-US"/>
              </w:rPr>
            </w:pPr>
            <w:r w:rsidRPr="00A819D5">
              <w:rPr>
                <w:rFonts w:cs="Arial"/>
                <w:color w:val="000000"/>
                <w:spacing w:val="0"/>
                <w:sz w:val="20"/>
                <w:lang w:val="en-US"/>
              </w:rPr>
              <w:t>10,299</w:t>
            </w:r>
          </w:p>
        </w:tc>
        <w:tc>
          <w:tcPr>
            <w:tcW w:w="1430" w:type="dxa"/>
            <w:shd w:val="clear" w:color="auto" w:fill="auto"/>
          </w:tcPr>
          <w:p w:rsidR="002E17CF" w:rsidRPr="00DA3EC5" w:rsidRDefault="002E17CF" w:rsidP="002E17CF">
            <w:pPr>
              <w:widowControl w:val="0"/>
              <w:spacing w:line="300" w:lineRule="atLeast"/>
              <w:jc w:val="left"/>
              <w:rPr>
                <w:rFonts w:cs="Arial"/>
                <w:color w:val="000000"/>
                <w:sz w:val="20"/>
                <w:lang w:val="en-US"/>
              </w:rPr>
            </w:pPr>
            <w:r w:rsidRPr="00A819D5">
              <w:rPr>
                <w:rFonts w:cs="Arial"/>
                <w:color w:val="000000"/>
                <w:spacing w:val="0"/>
                <w:sz w:val="20"/>
                <w:lang w:val="en-US"/>
              </w:rPr>
              <w:t>19,760,22</w:t>
            </w:r>
            <w:r w:rsidRPr="00DA3EC5">
              <w:rPr>
                <w:rFonts w:cs="Arial"/>
                <w:color w:val="000000"/>
                <w:sz w:val="20"/>
                <w:lang w:val="en-US"/>
              </w:rPr>
              <w:t>5</w:t>
            </w:r>
            <w:r w:rsidRPr="00DA3EC5">
              <w:rPr>
                <w:rFonts w:cs="Arial" w:hint="eastAsia"/>
                <w:color w:val="000000"/>
                <w:sz w:val="20"/>
                <w:lang w:val="en-US"/>
              </w:rPr>
              <w:t>加元</w:t>
            </w:r>
          </w:p>
        </w:tc>
        <w:tc>
          <w:tcPr>
            <w:tcW w:w="1430" w:type="dxa"/>
            <w:shd w:val="clear" w:color="auto" w:fill="auto"/>
          </w:tcPr>
          <w:p w:rsidR="002E17CF" w:rsidRPr="00DA3EC5" w:rsidRDefault="002E17CF" w:rsidP="002E17CF">
            <w:pPr>
              <w:widowControl w:val="0"/>
              <w:spacing w:line="300" w:lineRule="atLeast"/>
              <w:jc w:val="left"/>
              <w:rPr>
                <w:rFonts w:cs="Arial"/>
                <w:color w:val="000000"/>
                <w:sz w:val="20"/>
                <w:lang w:val="en-US"/>
              </w:rPr>
            </w:pPr>
            <w:r w:rsidRPr="00A819D5">
              <w:rPr>
                <w:rFonts w:cs="Arial"/>
                <w:color w:val="000000"/>
                <w:spacing w:val="0"/>
                <w:sz w:val="20"/>
                <w:lang w:val="en-US"/>
              </w:rPr>
              <w:t>2,07</w:t>
            </w:r>
            <w:r w:rsidRPr="00DA3EC5">
              <w:rPr>
                <w:rFonts w:cs="Arial"/>
                <w:color w:val="000000"/>
                <w:sz w:val="20"/>
                <w:lang w:val="en-US"/>
              </w:rPr>
              <w:t>5</w:t>
            </w:r>
            <w:r w:rsidRPr="00DA3EC5">
              <w:rPr>
                <w:rFonts w:cs="Arial" w:hint="eastAsia"/>
                <w:color w:val="000000"/>
                <w:sz w:val="20"/>
                <w:lang w:val="en-US"/>
              </w:rPr>
              <w:t>加元</w:t>
            </w:r>
          </w:p>
        </w:tc>
        <w:tc>
          <w:tcPr>
            <w:tcW w:w="1430" w:type="dxa"/>
            <w:shd w:val="clear" w:color="auto" w:fill="auto"/>
          </w:tcPr>
          <w:p w:rsidR="002E17CF" w:rsidRPr="00A819D5" w:rsidRDefault="002E17CF" w:rsidP="002E17CF">
            <w:pPr>
              <w:widowControl w:val="0"/>
              <w:tabs>
                <w:tab w:val="right" w:pos="962"/>
              </w:tabs>
              <w:spacing w:line="300" w:lineRule="atLeast"/>
              <w:jc w:val="center"/>
              <w:rPr>
                <w:rFonts w:cs="Arial"/>
                <w:color w:val="000000"/>
                <w:spacing w:val="0"/>
                <w:sz w:val="20"/>
                <w:lang w:val="en-US"/>
              </w:rPr>
            </w:pPr>
            <w:r w:rsidRPr="00A819D5">
              <w:rPr>
                <w:rFonts w:cs="Arial"/>
                <w:color w:val="000000"/>
                <w:spacing w:val="0"/>
                <w:sz w:val="20"/>
                <w:lang w:val="en-US"/>
              </w:rPr>
              <w:t>13,173</w:t>
            </w:r>
          </w:p>
        </w:tc>
      </w:tr>
      <w:tr w:rsidR="002E17CF" w:rsidRPr="0084633E" w:rsidTr="002E17CF">
        <w:trPr>
          <w:cantSplit/>
        </w:trPr>
        <w:tc>
          <w:tcPr>
            <w:tcW w:w="1668" w:type="dxa"/>
            <w:shd w:val="clear" w:color="auto" w:fill="auto"/>
          </w:tcPr>
          <w:p w:rsidR="002E17CF" w:rsidRPr="0084633E" w:rsidRDefault="002E17CF" w:rsidP="002E17CF">
            <w:pPr>
              <w:widowControl w:val="0"/>
              <w:spacing w:line="300" w:lineRule="atLeast"/>
              <w:jc w:val="left"/>
              <w:rPr>
                <w:rFonts w:cs="Arial"/>
                <w:color w:val="000000"/>
                <w:sz w:val="20"/>
                <w:lang w:val="en-US"/>
              </w:rPr>
            </w:pPr>
            <w:r w:rsidRPr="0084633E">
              <w:rPr>
                <w:rFonts w:cs="Arial" w:hint="eastAsia"/>
                <w:color w:val="000000"/>
                <w:sz w:val="20"/>
                <w:lang w:val="en-US"/>
              </w:rPr>
              <w:t>愛爾蘭</w:t>
            </w:r>
            <w:r w:rsidRPr="0084633E">
              <w:rPr>
                <w:rFonts w:cs="Arial"/>
                <w:color w:val="000000"/>
                <w:sz w:val="20"/>
                <w:lang w:val="en-US"/>
              </w:rPr>
              <w:t>‍</w:t>
            </w:r>
            <w:r w:rsidRPr="0084633E">
              <w:rPr>
                <w:rFonts w:ascii="Courier New" w:hAnsi="Courier New" w:cs="Courier New"/>
                <w:color w:val="000000"/>
                <w:sz w:val="20"/>
                <w:vertAlign w:val="superscript"/>
                <w:lang w:val="en-US"/>
              </w:rPr>
              <w:footnoteReference w:id="17"/>
            </w:r>
          </w:p>
        </w:tc>
        <w:tc>
          <w:tcPr>
            <w:tcW w:w="1268" w:type="dxa"/>
            <w:shd w:val="clear" w:color="auto" w:fill="auto"/>
          </w:tcPr>
          <w:p w:rsidR="002E17CF" w:rsidRPr="00A819D5" w:rsidRDefault="002E17CF" w:rsidP="002E17CF">
            <w:pPr>
              <w:widowControl w:val="0"/>
              <w:spacing w:line="300" w:lineRule="atLeast"/>
              <w:jc w:val="left"/>
              <w:rPr>
                <w:rFonts w:cs="Arial"/>
                <w:color w:val="000000"/>
                <w:spacing w:val="0"/>
                <w:sz w:val="20"/>
                <w:lang w:val="en-US"/>
              </w:rPr>
            </w:pPr>
            <w:r w:rsidRPr="00A819D5">
              <w:rPr>
                <w:rFonts w:cs="Arial"/>
                <w:color w:val="000000"/>
                <w:spacing w:val="0"/>
                <w:sz w:val="20"/>
                <w:lang w:val="en-US"/>
              </w:rPr>
              <w:t>2011</w:t>
            </w:r>
          </w:p>
        </w:tc>
        <w:tc>
          <w:tcPr>
            <w:tcW w:w="1296" w:type="dxa"/>
            <w:shd w:val="clear" w:color="auto" w:fill="auto"/>
          </w:tcPr>
          <w:p w:rsidR="002E17CF" w:rsidRPr="00A819D5" w:rsidRDefault="002E17CF" w:rsidP="002E17CF">
            <w:pPr>
              <w:widowControl w:val="0"/>
              <w:tabs>
                <w:tab w:val="right" w:pos="731"/>
              </w:tabs>
              <w:spacing w:line="300" w:lineRule="atLeast"/>
              <w:jc w:val="center"/>
              <w:rPr>
                <w:rFonts w:cs="Arial"/>
                <w:color w:val="000000"/>
                <w:spacing w:val="0"/>
                <w:sz w:val="20"/>
                <w:lang w:val="en-US"/>
              </w:rPr>
            </w:pPr>
            <w:r w:rsidRPr="00A819D5">
              <w:rPr>
                <w:rFonts w:cs="Arial"/>
                <w:color w:val="000000"/>
                <w:spacing w:val="0"/>
                <w:sz w:val="20"/>
                <w:lang w:val="en-US"/>
              </w:rPr>
              <w:t>16,517</w:t>
            </w:r>
          </w:p>
        </w:tc>
        <w:tc>
          <w:tcPr>
            <w:tcW w:w="1430" w:type="dxa"/>
            <w:shd w:val="clear" w:color="auto" w:fill="auto"/>
          </w:tcPr>
          <w:p w:rsidR="002E17CF" w:rsidRPr="00DA3EC5" w:rsidRDefault="002E17CF" w:rsidP="002E17CF">
            <w:pPr>
              <w:widowControl w:val="0"/>
              <w:spacing w:line="300" w:lineRule="atLeast"/>
              <w:jc w:val="left"/>
              <w:rPr>
                <w:rFonts w:cs="Arial"/>
                <w:color w:val="000000"/>
                <w:sz w:val="20"/>
                <w:lang w:val="en-US"/>
              </w:rPr>
            </w:pPr>
            <w:r w:rsidRPr="00A819D5">
              <w:rPr>
                <w:rFonts w:cs="Arial"/>
                <w:color w:val="000000"/>
                <w:spacing w:val="0"/>
                <w:sz w:val="20"/>
                <w:lang w:val="en-US"/>
              </w:rPr>
              <w:t>99</w:t>
            </w:r>
            <w:r w:rsidRPr="00DA3EC5">
              <w:rPr>
                <w:rFonts w:cs="Arial" w:hint="eastAsia"/>
                <w:color w:val="000000"/>
                <w:sz w:val="20"/>
                <w:lang w:val="en-US"/>
              </w:rPr>
              <w:t>0</w:t>
            </w:r>
            <w:r w:rsidRPr="00DA3EC5">
              <w:rPr>
                <w:rFonts w:cs="Arial" w:hint="eastAsia"/>
                <w:color w:val="000000"/>
                <w:sz w:val="20"/>
                <w:lang w:val="en-US"/>
              </w:rPr>
              <w:t>萬歐元</w:t>
            </w:r>
          </w:p>
        </w:tc>
        <w:tc>
          <w:tcPr>
            <w:tcW w:w="1430" w:type="dxa"/>
            <w:shd w:val="clear" w:color="auto" w:fill="auto"/>
          </w:tcPr>
          <w:p w:rsidR="002E17CF" w:rsidRPr="00DA3EC5" w:rsidRDefault="002E17CF" w:rsidP="002E17CF">
            <w:pPr>
              <w:widowControl w:val="0"/>
              <w:spacing w:line="300" w:lineRule="atLeast"/>
              <w:jc w:val="left"/>
              <w:rPr>
                <w:rFonts w:cs="Arial"/>
                <w:color w:val="000000"/>
                <w:sz w:val="20"/>
                <w:lang w:val="en-US"/>
              </w:rPr>
            </w:pPr>
            <w:r w:rsidRPr="00A819D5">
              <w:rPr>
                <w:rFonts w:cs="Arial"/>
                <w:color w:val="000000"/>
                <w:spacing w:val="0"/>
                <w:sz w:val="20"/>
                <w:lang w:val="en-US"/>
              </w:rPr>
              <w:t>60</w:t>
            </w:r>
            <w:r w:rsidRPr="00DA3EC5">
              <w:rPr>
                <w:rFonts w:cs="Arial"/>
                <w:color w:val="000000"/>
                <w:sz w:val="20"/>
                <w:lang w:val="en-US"/>
              </w:rPr>
              <w:t>0</w:t>
            </w:r>
            <w:r w:rsidRPr="00DA3EC5">
              <w:rPr>
                <w:rFonts w:cs="Arial" w:hint="eastAsia"/>
                <w:color w:val="000000"/>
                <w:sz w:val="20"/>
                <w:lang w:val="en-US"/>
              </w:rPr>
              <w:t>歐元</w:t>
            </w:r>
          </w:p>
        </w:tc>
        <w:tc>
          <w:tcPr>
            <w:tcW w:w="1430" w:type="dxa"/>
            <w:shd w:val="clear" w:color="auto" w:fill="auto"/>
          </w:tcPr>
          <w:p w:rsidR="002E17CF" w:rsidRPr="00A819D5" w:rsidRDefault="002E17CF" w:rsidP="002E17CF">
            <w:pPr>
              <w:widowControl w:val="0"/>
              <w:tabs>
                <w:tab w:val="right" w:pos="962"/>
              </w:tabs>
              <w:spacing w:line="300" w:lineRule="atLeast"/>
              <w:jc w:val="center"/>
              <w:rPr>
                <w:rFonts w:cs="Arial"/>
                <w:color w:val="000000"/>
                <w:spacing w:val="0"/>
                <w:sz w:val="20"/>
                <w:lang w:val="en-US"/>
              </w:rPr>
            </w:pPr>
            <w:r w:rsidRPr="00A819D5">
              <w:rPr>
                <w:rFonts w:cs="Arial"/>
                <w:color w:val="000000"/>
                <w:spacing w:val="0"/>
                <w:sz w:val="20"/>
                <w:lang w:val="en-US"/>
              </w:rPr>
              <w:t>5,843</w:t>
            </w:r>
          </w:p>
        </w:tc>
      </w:tr>
      <w:tr w:rsidR="002E17CF" w:rsidRPr="0084633E" w:rsidTr="002E17CF">
        <w:trPr>
          <w:cantSplit/>
        </w:trPr>
        <w:tc>
          <w:tcPr>
            <w:tcW w:w="1668" w:type="dxa"/>
            <w:shd w:val="clear" w:color="auto" w:fill="auto"/>
          </w:tcPr>
          <w:p w:rsidR="002E17CF" w:rsidRPr="0084633E" w:rsidRDefault="002E17CF" w:rsidP="002E17CF">
            <w:pPr>
              <w:widowControl w:val="0"/>
              <w:tabs>
                <w:tab w:val="clear" w:pos="1134"/>
              </w:tabs>
              <w:spacing w:line="300" w:lineRule="atLeast"/>
              <w:jc w:val="left"/>
              <w:rPr>
                <w:rFonts w:cs="Arial"/>
                <w:color w:val="000000"/>
                <w:sz w:val="20"/>
                <w:lang w:val="en-US"/>
              </w:rPr>
            </w:pPr>
            <w:r w:rsidRPr="0084633E">
              <w:rPr>
                <w:rFonts w:cs="Arial" w:hint="eastAsia"/>
                <w:color w:val="000000"/>
                <w:sz w:val="20"/>
                <w:lang w:val="en-US"/>
              </w:rPr>
              <w:t>英國（中央政府部門）</w:t>
            </w:r>
            <w:r w:rsidRPr="0084633E">
              <w:rPr>
                <w:rFonts w:cs="Arial"/>
                <w:color w:val="000000"/>
                <w:sz w:val="20"/>
                <w:lang w:val="en-US"/>
              </w:rPr>
              <w:t>‍</w:t>
            </w:r>
            <w:r w:rsidRPr="0084633E">
              <w:rPr>
                <w:rFonts w:ascii="Courier New" w:hAnsi="Courier New" w:cs="Courier New"/>
                <w:color w:val="000000"/>
                <w:sz w:val="20"/>
                <w:vertAlign w:val="superscript"/>
                <w:lang w:val="en-US"/>
              </w:rPr>
              <w:footnoteReference w:id="18"/>
            </w:r>
          </w:p>
        </w:tc>
        <w:tc>
          <w:tcPr>
            <w:tcW w:w="1268" w:type="dxa"/>
            <w:shd w:val="clear" w:color="auto" w:fill="auto"/>
          </w:tcPr>
          <w:p w:rsidR="002E17CF" w:rsidRPr="00A819D5" w:rsidRDefault="002E17CF" w:rsidP="002E17CF">
            <w:pPr>
              <w:widowControl w:val="0"/>
              <w:spacing w:line="300" w:lineRule="atLeast"/>
              <w:jc w:val="left"/>
              <w:rPr>
                <w:rFonts w:cs="Arial"/>
                <w:color w:val="000000"/>
                <w:spacing w:val="0"/>
                <w:sz w:val="20"/>
                <w:lang w:val="en-US"/>
              </w:rPr>
            </w:pPr>
            <w:r w:rsidRPr="00A819D5">
              <w:rPr>
                <w:rFonts w:cs="Arial"/>
                <w:color w:val="000000"/>
                <w:spacing w:val="0"/>
                <w:sz w:val="20"/>
                <w:lang w:val="en-US"/>
              </w:rPr>
              <w:t>2010</w:t>
            </w:r>
            <w:proofErr w:type="gramStart"/>
            <w:r>
              <w:rPr>
                <w:rFonts w:cs="Arial" w:hint="eastAsia"/>
                <w:color w:val="000000"/>
                <w:spacing w:val="0"/>
                <w:sz w:val="20"/>
                <w:lang w:val="en-US"/>
              </w:rPr>
              <w:t>–</w:t>
            </w:r>
            <w:proofErr w:type="gramEnd"/>
            <w:r w:rsidRPr="00A819D5">
              <w:rPr>
                <w:rFonts w:cs="Arial"/>
                <w:color w:val="000000"/>
                <w:spacing w:val="0"/>
                <w:sz w:val="20"/>
                <w:lang w:val="en-US"/>
              </w:rPr>
              <w:t>2011</w:t>
            </w:r>
          </w:p>
        </w:tc>
        <w:tc>
          <w:tcPr>
            <w:tcW w:w="1296" w:type="dxa"/>
            <w:shd w:val="clear" w:color="auto" w:fill="auto"/>
          </w:tcPr>
          <w:p w:rsidR="002E17CF" w:rsidRPr="00A819D5" w:rsidRDefault="002E17CF" w:rsidP="002E17CF">
            <w:pPr>
              <w:widowControl w:val="0"/>
              <w:tabs>
                <w:tab w:val="right" w:pos="731"/>
              </w:tabs>
              <w:spacing w:line="300" w:lineRule="atLeast"/>
              <w:jc w:val="center"/>
              <w:rPr>
                <w:rFonts w:cs="Arial"/>
                <w:color w:val="000000"/>
                <w:spacing w:val="0"/>
                <w:sz w:val="20"/>
                <w:lang w:val="en-US"/>
              </w:rPr>
            </w:pPr>
            <w:r w:rsidRPr="00A819D5">
              <w:rPr>
                <w:rFonts w:cs="Arial"/>
                <w:color w:val="000000"/>
                <w:spacing w:val="0"/>
                <w:sz w:val="20"/>
                <w:lang w:val="en-US"/>
              </w:rPr>
              <w:t>45,958</w:t>
            </w:r>
          </w:p>
        </w:tc>
        <w:tc>
          <w:tcPr>
            <w:tcW w:w="1430" w:type="dxa"/>
            <w:shd w:val="clear" w:color="auto" w:fill="auto"/>
            <w:tcMar>
              <w:left w:w="108" w:type="dxa"/>
              <w:right w:w="108" w:type="dxa"/>
            </w:tcMar>
          </w:tcPr>
          <w:p w:rsidR="002E17CF" w:rsidRPr="00DA3EC5" w:rsidRDefault="002E17CF" w:rsidP="002E17CF">
            <w:pPr>
              <w:widowControl w:val="0"/>
              <w:spacing w:line="300" w:lineRule="atLeast"/>
              <w:jc w:val="left"/>
              <w:rPr>
                <w:rFonts w:cs="Arial"/>
                <w:color w:val="000000"/>
                <w:sz w:val="20"/>
                <w:lang w:val="en-US"/>
              </w:rPr>
            </w:pPr>
            <w:r w:rsidRPr="00A819D5">
              <w:rPr>
                <w:rFonts w:cs="Arial"/>
                <w:color w:val="000000"/>
                <w:spacing w:val="0"/>
                <w:sz w:val="20"/>
                <w:lang w:val="en-US"/>
              </w:rPr>
              <w:t>8,456,27</w:t>
            </w:r>
            <w:r w:rsidRPr="00DA3EC5">
              <w:rPr>
                <w:rFonts w:cs="Arial"/>
                <w:color w:val="000000"/>
                <w:sz w:val="20"/>
                <w:lang w:val="en-US"/>
              </w:rPr>
              <w:t>2</w:t>
            </w:r>
            <w:r>
              <w:rPr>
                <w:rFonts w:cs="Arial" w:hint="eastAsia"/>
                <w:color w:val="000000"/>
                <w:sz w:val="20"/>
                <w:lang w:val="en-US"/>
              </w:rPr>
              <w:br/>
            </w:r>
            <w:r w:rsidRPr="00DA3EC5">
              <w:rPr>
                <w:rFonts w:cs="Arial" w:hint="eastAsia"/>
                <w:sz w:val="20"/>
              </w:rPr>
              <w:t>英鎊</w:t>
            </w:r>
          </w:p>
        </w:tc>
        <w:tc>
          <w:tcPr>
            <w:tcW w:w="1430" w:type="dxa"/>
            <w:shd w:val="clear" w:color="auto" w:fill="auto"/>
          </w:tcPr>
          <w:p w:rsidR="002E17CF" w:rsidRPr="00DA3EC5" w:rsidRDefault="002E17CF" w:rsidP="002E17CF">
            <w:pPr>
              <w:widowControl w:val="0"/>
              <w:spacing w:line="300" w:lineRule="atLeast"/>
              <w:jc w:val="left"/>
              <w:rPr>
                <w:rFonts w:cs="Arial"/>
                <w:color w:val="000000"/>
                <w:sz w:val="20"/>
                <w:lang w:val="en-US"/>
              </w:rPr>
            </w:pPr>
            <w:r w:rsidRPr="00A819D5">
              <w:rPr>
                <w:rFonts w:cs="Arial"/>
                <w:color w:val="000000"/>
                <w:spacing w:val="0"/>
                <w:sz w:val="20"/>
                <w:lang w:val="en-US"/>
              </w:rPr>
              <w:t>18</w:t>
            </w:r>
            <w:r w:rsidRPr="00DA3EC5">
              <w:rPr>
                <w:rFonts w:cs="Arial"/>
                <w:color w:val="000000"/>
                <w:sz w:val="20"/>
                <w:lang w:val="en-US"/>
              </w:rPr>
              <w:t>4</w:t>
            </w:r>
            <w:r w:rsidRPr="00DA3EC5">
              <w:rPr>
                <w:rFonts w:cs="Arial" w:hint="eastAsia"/>
                <w:sz w:val="20"/>
              </w:rPr>
              <w:t>英鎊</w:t>
            </w:r>
          </w:p>
        </w:tc>
        <w:tc>
          <w:tcPr>
            <w:tcW w:w="1430" w:type="dxa"/>
            <w:shd w:val="clear" w:color="auto" w:fill="auto"/>
          </w:tcPr>
          <w:p w:rsidR="002E17CF" w:rsidRPr="00A819D5" w:rsidRDefault="002E17CF" w:rsidP="002E17CF">
            <w:pPr>
              <w:widowControl w:val="0"/>
              <w:tabs>
                <w:tab w:val="right" w:pos="962"/>
              </w:tabs>
              <w:spacing w:line="300" w:lineRule="atLeast"/>
              <w:jc w:val="center"/>
              <w:rPr>
                <w:rFonts w:cs="Arial"/>
                <w:color w:val="000000"/>
                <w:spacing w:val="0"/>
                <w:sz w:val="20"/>
                <w:lang w:val="en-US"/>
              </w:rPr>
            </w:pPr>
            <w:r w:rsidRPr="00A819D5">
              <w:rPr>
                <w:rFonts w:cs="Arial"/>
                <w:color w:val="000000"/>
                <w:spacing w:val="0"/>
                <w:sz w:val="20"/>
                <w:lang w:val="en-US"/>
              </w:rPr>
              <w:t>2,047</w:t>
            </w:r>
          </w:p>
        </w:tc>
      </w:tr>
      <w:tr w:rsidR="002E17CF" w:rsidRPr="0084633E" w:rsidTr="002E17CF">
        <w:trPr>
          <w:cantSplit/>
        </w:trPr>
        <w:tc>
          <w:tcPr>
            <w:tcW w:w="1668" w:type="dxa"/>
            <w:shd w:val="clear" w:color="auto" w:fill="auto"/>
          </w:tcPr>
          <w:p w:rsidR="002E17CF" w:rsidRPr="0084633E" w:rsidRDefault="002E17CF" w:rsidP="002E17CF">
            <w:pPr>
              <w:widowControl w:val="0"/>
              <w:spacing w:line="300" w:lineRule="atLeast"/>
              <w:jc w:val="left"/>
              <w:rPr>
                <w:rFonts w:cs="Arial"/>
                <w:color w:val="000000"/>
                <w:sz w:val="20"/>
                <w:lang w:val="en-US"/>
              </w:rPr>
            </w:pPr>
            <w:r w:rsidRPr="0084633E">
              <w:rPr>
                <w:rFonts w:cs="Arial" w:hint="eastAsia"/>
                <w:color w:val="000000"/>
                <w:sz w:val="20"/>
                <w:lang w:val="en-US"/>
              </w:rPr>
              <w:t>英國（英格蘭所有地方主管當局）</w:t>
            </w:r>
            <w:r w:rsidRPr="0084633E">
              <w:rPr>
                <w:rFonts w:cs="Arial"/>
                <w:color w:val="000000"/>
                <w:sz w:val="20"/>
                <w:lang w:val="en-US"/>
              </w:rPr>
              <w:t>‍</w:t>
            </w:r>
            <w:r w:rsidRPr="0084633E">
              <w:rPr>
                <w:rFonts w:ascii="Courier New" w:hAnsi="Courier New" w:cs="Courier New"/>
                <w:color w:val="000000"/>
                <w:sz w:val="20"/>
                <w:vertAlign w:val="superscript"/>
                <w:lang w:val="en-US"/>
              </w:rPr>
              <w:footnoteReference w:id="19"/>
            </w:r>
          </w:p>
        </w:tc>
        <w:tc>
          <w:tcPr>
            <w:tcW w:w="1268" w:type="dxa"/>
            <w:shd w:val="clear" w:color="auto" w:fill="auto"/>
          </w:tcPr>
          <w:p w:rsidR="002E17CF" w:rsidRPr="00A819D5" w:rsidRDefault="002E17CF" w:rsidP="002E17CF">
            <w:pPr>
              <w:widowControl w:val="0"/>
              <w:spacing w:line="300" w:lineRule="atLeast"/>
              <w:jc w:val="left"/>
              <w:rPr>
                <w:rFonts w:cs="Arial"/>
                <w:color w:val="000000"/>
                <w:spacing w:val="0"/>
                <w:sz w:val="20"/>
                <w:lang w:val="en-US"/>
              </w:rPr>
            </w:pPr>
            <w:r w:rsidRPr="00A819D5">
              <w:rPr>
                <w:rFonts w:cs="Arial"/>
                <w:color w:val="000000"/>
                <w:spacing w:val="0"/>
                <w:sz w:val="20"/>
                <w:lang w:val="en-US"/>
              </w:rPr>
              <w:t>2010</w:t>
            </w:r>
            <w:proofErr w:type="gramStart"/>
            <w:r>
              <w:rPr>
                <w:rFonts w:cs="Arial" w:hint="eastAsia"/>
                <w:color w:val="000000"/>
                <w:spacing w:val="0"/>
                <w:sz w:val="20"/>
                <w:lang w:val="en-US"/>
              </w:rPr>
              <w:t>–</w:t>
            </w:r>
            <w:proofErr w:type="gramEnd"/>
            <w:r w:rsidRPr="00A819D5">
              <w:rPr>
                <w:rFonts w:cs="Arial"/>
                <w:color w:val="000000"/>
                <w:spacing w:val="0"/>
                <w:sz w:val="20"/>
                <w:lang w:val="en-US"/>
              </w:rPr>
              <w:t>2011</w:t>
            </w:r>
          </w:p>
        </w:tc>
        <w:tc>
          <w:tcPr>
            <w:tcW w:w="1296" w:type="dxa"/>
            <w:shd w:val="clear" w:color="auto" w:fill="auto"/>
          </w:tcPr>
          <w:p w:rsidR="002E17CF" w:rsidRPr="00A819D5" w:rsidRDefault="002E17CF" w:rsidP="002E17CF">
            <w:pPr>
              <w:widowControl w:val="0"/>
              <w:tabs>
                <w:tab w:val="right" w:pos="731"/>
              </w:tabs>
              <w:spacing w:line="300" w:lineRule="atLeast"/>
              <w:jc w:val="center"/>
              <w:rPr>
                <w:rFonts w:cs="Arial"/>
                <w:color w:val="000000"/>
                <w:spacing w:val="0"/>
                <w:sz w:val="20"/>
                <w:lang w:val="en-US"/>
              </w:rPr>
            </w:pPr>
            <w:r w:rsidRPr="00A819D5">
              <w:rPr>
                <w:rFonts w:cs="Arial"/>
                <w:color w:val="000000"/>
                <w:spacing w:val="0"/>
                <w:sz w:val="20"/>
                <w:lang w:val="en-US"/>
              </w:rPr>
              <w:t>197,737</w:t>
            </w:r>
          </w:p>
        </w:tc>
        <w:tc>
          <w:tcPr>
            <w:tcW w:w="1430" w:type="dxa"/>
            <w:shd w:val="clear" w:color="auto" w:fill="auto"/>
          </w:tcPr>
          <w:p w:rsidR="002E17CF" w:rsidRPr="00DA3EC5" w:rsidRDefault="002E17CF" w:rsidP="002E17CF">
            <w:pPr>
              <w:widowControl w:val="0"/>
              <w:spacing w:line="300" w:lineRule="atLeast"/>
              <w:jc w:val="left"/>
              <w:rPr>
                <w:rFonts w:cs="Arial"/>
                <w:color w:val="000000"/>
                <w:sz w:val="20"/>
                <w:lang w:val="en-US"/>
              </w:rPr>
            </w:pPr>
            <w:r w:rsidRPr="00A819D5">
              <w:rPr>
                <w:rFonts w:cs="Arial"/>
                <w:color w:val="000000"/>
                <w:spacing w:val="0"/>
                <w:sz w:val="20"/>
                <w:lang w:val="en-US"/>
              </w:rPr>
              <w:t>31,600,00</w:t>
            </w:r>
            <w:r w:rsidRPr="00DA3EC5">
              <w:rPr>
                <w:rFonts w:cs="Arial"/>
                <w:color w:val="000000"/>
                <w:sz w:val="20"/>
                <w:lang w:val="en-US"/>
              </w:rPr>
              <w:t>0</w:t>
            </w:r>
            <w:r w:rsidRPr="00DA3EC5">
              <w:rPr>
                <w:rFonts w:cs="Arial" w:hint="eastAsia"/>
                <w:sz w:val="20"/>
              </w:rPr>
              <w:t>英鎊</w:t>
            </w:r>
          </w:p>
        </w:tc>
        <w:tc>
          <w:tcPr>
            <w:tcW w:w="1430" w:type="dxa"/>
            <w:shd w:val="clear" w:color="auto" w:fill="auto"/>
          </w:tcPr>
          <w:p w:rsidR="002E17CF" w:rsidRPr="00DA3EC5" w:rsidRDefault="002E17CF" w:rsidP="002E17CF">
            <w:pPr>
              <w:widowControl w:val="0"/>
              <w:spacing w:line="300" w:lineRule="atLeast"/>
              <w:jc w:val="left"/>
              <w:rPr>
                <w:rFonts w:cs="Arial"/>
                <w:color w:val="000000"/>
                <w:sz w:val="20"/>
                <w:lang w:val="en-US"/>
              </w:rPr>
            </w:pPr>
            <w:r w:rsidRPr="00A819D5">
              <w:rPr>
                <w:rFonts w:cs="Arial"/>
                <w:color w:val="000000"/>
                <w:spacing w:val="0"/>
                <w:sz w:val="20"/>
                <w:lang w:val="en-US"/>
              </w:rPr>
              <w:t>159.</w:t>
            </w:r>
            <w:r w:rsidRPr="00DA3EC5">
              <w:rPr>
                <w:rFonts w:cs="Arial"/>
                <w:color w:val="000000"/>
                <w:sz w:val="20"/>
                <w:lang w:val="en-US"/>
              </w:rPr>
              <w:t>8</w:t>
            </w:r>
            <w:r w:rsidRPr="00DA3EC5">
              <w:rPr>
                <w:rFonts w:cs="Arial" w:hint="eastAsia"/>
                <w:sz w:val="20"/>
              </w:rPr>
              <w:t>英鎊</w:t>
            </w:r>
          </w:p>
        </w:tc>
        <w:tc>
          <w:tcPr>
            <w:tcW w:w="1430" w:type="dxa"/>
            <w:shd w:val="clear" w:color="auto" w:fill="auto"/>
          </w:tcPr>
          <w:p w:rsidR="002E17CF" w:rsidRPr="00A819D5" w:rsidRDefault="002E17CF" w:rsidP="002E17CF">
            <w:pPr>
              <w:widowControl w:val="0"/>
              <w:tabs>
                <w:tab w:val="right" w:pos="962"/>
              </w:tabs>
              <w:spacing w:line="300" w:lineRule="atLeast"/>
              <w:jc w:val="center"/>
              <w:rPr>
                <w:rFonts w:cs="Arial"/>
                <w:color w:val="000000"/>
                <w:spacing w:val="0"/>
                <w:sz w:val="20"/>
                <w:lang w:val="en-US"/>
              </w:rPr>
            </w:pPr>
            <w:r w:rsidRPr="00A819D5">
              <w:rPr>
                <w:rFonts w:cs="Arial"/>
                <w:color w:val="000000"/>
                <w:spacing w:val="0"/>
                <w:sz w:val="20"/>
                <w:lang w:val="en-US"/>
              </w:rPr>
              <w:t>1,778</w:t>
            </w:r>
          </w:p>
        </w:tc>
      </w:tr>
      <w:tr w:rsidR="002E17CF" w:rsidRPr="0084633E" w:rsidTr="002E17CF">
        <w:trPr>
          <w:cantSplit/>
        </w:trPr>
        <w:tc>
          <w:tcPr>
            <w:tcW w:w="1668" w:type="dxa"/>
            <w:shd w:val="clear" w:color="auto" w:fill="auto"/>
          </w:tcPr>
          <w:p w:rsidR="002E17CF" w:rsidRPr="0084633E" w:rsidRDefault="002E17CF" w:rsidP="002E17CF">
            <w:pPr>
              <w:widowControl w:val="0"/>
              <w:spacing w:line="300" w:lineRule="atLeast"/>
              <w:jc w:val="left"/>
              <w:rPr>
                <w:rFonts w:cs="Arial"/>
                <w:color w:val="000000"/>
                <w:sz w:val="20"/>
                <w:lang w:val="en-US"/>
              </w:rPr>
            </w:pPr>
            <w:r w:rsidRPr="0084633E">
              <w:rPr>
                <w:rFonts w:cs="Arial" w:hint="eastAsia"/>
                <w:color w:val="000000"/>
                <w:sz w:val="20"/>
                <w:lang w:val="en-US"/>
              </w:rPr>
              <w:t>美國</w:t>
            </w:r>
            <w:r w:rsidRPr="0084633E">
              <w:rPr>
                <w:rFonts w:cs="Arial"/>
                <w:color w:val="000000"/>
                <w:sz w:val="20"/>
                <w:lang w:val="en-US"/>
              </w:rPr>
              <w:t>‍</w:t>
            </w:r>
            <w:r w:rsidRPr="0084633E">
              <w:rPr>
                <w:rFonts w:ascii="Courier New" w:hAnsi="Courier New" w:cs="Courier New"/>
                <w:color w:val="000000"/>
                <w:sz w:val="20"/>
                <w:vertAlign w:val="superscript"/>
                <w:lang w:val="en-US"/>
              </w:rPr>
              <w:footnoteReference w:id="20"/>
            </w:r>
          </w:p>
        </w:tc>
        <w:tc>
          <w:tcPr>
            <w:tcW w:w="1268" w:type="dxa"/>
            <w:shd w:val="clear" w:color="auto" w:fill="auto"/>
          </w:tcPr>
          <w:p w:rsidR="002E17CF" w:rsidRPr="00A819D5" w:rsidRDefault="002E17CF" w:rsidP="002E17CF">
            <w:pPr>
              <w:widowControl w:val="0"/>
              <w:spacing w:line="300" w:lineRule="atLeast"/>
              <w:jc w:val="left"/>
              <w:rPr>
                <w:rFonts w:cs="Arial"/>
                <w:color w:val="000000"/>
                <w:spacing w:val="0"/>
                <w:sz w:val="20"/>
                <w:lang w:val="en-US"/>
              </w:rPr>
            </w:pPr>
            <w:r w:rsidRPr="00A819D5">
              <w:rPr>
                <w:rFonts w:cs="Arial"/>
                <w:color w:val="000000"/>
                <w:spacing w:val="0"/>
                <w:sz w:val="20"/>
                <w:lang w:val="en-US"/>
              </w:rPr>
              <w:t>2013</w:t>
            </w:r>
          </w:p>
        </w:tc>
        <w:tc>
          <w:tcPr>
            <w:tcW w:w="1296" w:type="dxa"/>
            <w:shd w:val="clear" w:color="auto" w:fill="auto"/>
          </w:tcPr>
          <w:p w:rsidR="002E17CF" w:rsidRPr="00A819D5" w:rsidRDefault="002E17CF" w:rsidP="002E17CF">
            <w:pPr>
              <w:widowControl w:val="0"/>
              <w:tabs>
                <w:tab w:val="right" w:pos="731"/>
              </w:tabs>
              <w:spacing w:line="300" w:lineRule="atLeast"/>
              <w:jc w:val="center"/>
              <w:rPr>
                <w:rFonts w:cs="Arial"/>
                <w:color w:val="000000"/>
                <w:spacing w:val="0"/>
                <w:sz w:val="20"/>
                <w:lang w:val="en-US"/>
              </w:rPr>
            </w:pPr>
            <w:r w:rsidRPr="00A819D5">
              <w:rPr>
                <w:rFonts w:cs="Arial"/>
                <w:color w:val="000000"/>
                <w:spacing w:val="0"/>
                <w:sz w:val="20"/>
                <w:lang w:val="en-US"/>
              </w:rPr>
              <w:t>704,394</w:t>
            </w:r>
          </w:p>
        </w:tc>
        <w:tc>
          <w:tcPr>
            <w:tcW w:w="1430" w:type="dxa"/>
            <w:shd w:val="clear" w:color="auto" w:fill="auto"/>
          </w:tcPr>
          <w:p w:rsidR="002E17CF" w:rsidRPr="00DA3EC5" w:rsidRDefault="002E17CF" w:rsidP="002E17CF">
            <w:pPr>
              <w:widowControl w:val="0"/>
              <w:spacing w:line="300" w:lineRule="atLeast"/>
              <w:jc w:val="left"/>
              <w:rPr>
                <w:rFonts w:cs="Arial"/>
                <w:color w:val="000000"/>
                <w:sz w:val="20"/>
                <w:lang w:val="en-US"/>
              </w:rPr>
            </w:pPr>
            <w:r w:rsidRPr="00A819D5">
              <w:rPr>
                <w:rFonts w:cs="Arial"/>
                <w:color w:val="000000"/>
                <w:spacing w:val="0"/>
                <w:sz w:val="20"/>
                <w:lang w:val="en-US"/>
              </w:rPr>
              <w:t>446,792,333</w:t>
            </w:r>
            <w:r w:rsidRPr="00DA3EC5">
              <w:rPr>
                <w:rFonts w:cs="Arial" w:hint="eastAsia"/>
                <w:color w:val="000000"/>
                <w:sz w:val="20"/>
                <w:lang w:val="en-US"/>
              </w:rPr>
              <w:t>美元</w:t>
            </w:r>
          </w:p>
        </w:tc>
        <w:tc>
          <w:tcPr>
            <w:tcW w:w="1430" w:type="dxa"/>
            <w:shd w:val="clear" w:color="auto" w:fill="auto"/>
          </w:tcPr>
          <w:p w:rsidR="002E17CF" w:rsidRPr="00DA3EC5" w:rsidRDefault="002E17CF" w:rsidP="002E17CF">
            <w:pPr>
              <w:widowControl w:val="0"/>
              <w:spacing w:line="300" w:lineRule="atLeast"/>
              <w:jc w:val="left"/>
              <w:rPr>
                <w:rFonts w:cs="Arial"/>
                <w:color w:val="000000"/>
                <w:sz w:val="20"/>
                <w:lang w:val="en-US"/>
              </w:rPr>
            </w:pPr>
            <w:r w:rsidRPr="00A819D5">
              <w:rPr>
                <w:rFonts w:cs="Arial"/>
                <w:color w:val="000000"/>
                <w:spacing w:val="0"/>
                <w:sz w:val="20"/>
                <w:lang w:val="en-US"/>
              </w:rPr>
              <w:t>63</w:t>
            </w:r>
            <w:r w:rsidRPr="00DA3EC5">
              <w:rPr>
                <w:rFonts w:cs="Arial"/>
                <w:color w:val="000000"/>
                <w:sz w:val="20"/>
                <w:lang w:val="en-US"/>
              </w:rPr>
              <w:t>4</w:t>
            </w:r>
            <w:r w:rsidRPr="00DA3EC5">
              <w:rPr>
                <w:rFonts w:cs="Arial" w:hint="eastAsia"/>
                <w:color w:val="000000"/>
                <w:sz w:val="20"/>
                <w:lang w:val="en-US"/>
              </w:rPr>
              <w:t>美元</w:t>
            </w:r>
          </w:p>
        </w:tc>
        <w:tc>
          <w:tcPr>
            <w:tcW w:w="1430" w:type="dxa"/>
            <w:shd w:val="clear" w:color="auto" w:fill="auto"/>
          </w:tcPr>
          <w:p w:rsidR="002E17CF" w:rsidRPr="00A819D5" w:rsidRDefault="002E17CF" w:rsidP="002E17CF">
            <w:pPr>
              <w:widowControl w:val="0"/>
              <w:tabs>
                <w:tab w:val="right" w:pos="962"/>
              </w:tabs>
              <w:spacing w:line="300" w:lineRule="atLeast"/>
              <w:jc w:val="center"/>
              <w:rPr>
                <w:rFonts w:cs="Arial"/>
                <w:color w:val="000000"/>
                <w:spacing w:val="0"/>
                <w:sz w:val="20"/>
                <w:lang w:val="en-US"/>
              </w:rPr>
            </w:pPr>
            <w:r w:rsidRPr="00A819D5">
              <w:rPr>
                <w:rFonts w:cs="Arial"/>
                <w:color w:val="000000"/>
                <w:spacing w:val="0"/>
                <w:sz w:val="20"/>
                <w:lang w:val="en-US"/>
              </w:rPr>
              <w:t>4,958</w:t>
            </w:r>
          </w:p>
        </w:tc>
      </w:tr>
      <w:tr w:rsidR="002E17CF" w:rsidRPr="0084633E" w:rsidTr="002E17CF">
        <w:trPr>
          <w:cantSplit/>
        </w:trPr>
        <w:tc>
          <w:tcPr>
            <w:tcW w:w="1668" w:type="dxa"/>
            <w:shd w:val="clear" w:color="auto" w:fill="auto"/>
          </w:tcPr>
          <w:p w:rsidR="002E17CF" w:rsidRPr="0084633E" w:rsidRDefault="002E17CF" w:rsidP="002E17CF">
            <w:pPr>
              <w:widowControl w:val="0"/>
              <w:spacing w:line="300" w:lineRule="atLeast"/>
              <w:jc w:val="left"/>
              <w:rPr>
                <w:rFonts w:cs="Arial"/>
                <w:color w:val="000000"/>
                <w:sz w:val="20"/>
                <w:lang w:val="en-US"/>
              </w:rPr>
            </w:pPr>
            <w:r w:rsidRPr="0084633E">
              <w:rPr>
                <w:rFonts w:cs="Arial" w:hint="eastAsia"/>
                <w:color w:val="000000"/>
                <w:sz w:val="20"/>
                <w:lang w:val="en-US"/>
              </w:rPr>
              <w:t>蘇格蘭</w:t>
            </w:r>
            <w:r w:rsidRPr="0084633E">
              <w:rPr>
                <w:sz w:val="20"/>
              </w:rPr>
              <w:t>‍</w:t>
            </w:r>
            <w:r w:rsidRPr="0084633E">
              <w:rPr>
                <w:rFonts w:ascii="Courier New" w:hAnsi="Courier New" w:cs="Courier New"/>
                <w:color w:val="000000"/>
                <w:sz w:val="20"/>
                <w:vertAlign w:val="superscript"/>
                <w:lang w:val="en-US"/>
              </w:rPr>
              <w:footnoteReference w:id="21"/>
            </w:r>
          </w:p>
        </w:tc>
        <w:tc>
          <w:tcPr>
            <w:tcW w:w="1268" w:type="dxa"/>
            <w:shd w:val="clear" w:color="auto" w:fill="auto"/>
          </w:tcPr>
          <w:p w:rsidR="002E17CF" w:rsidRPr="00A819D5" w:rsidRDefault="002E17CF" w:rsidP="002E17CF">
            <w:pPr>
              <w:widowControl w:val="0"/>
              <w:spacing w:line="300" w:lineRule="atLeast"/>
              <w:jc w:val="left"/>
              <w:rPr>
                <w:rFonts w:cs="Arial"/>
                <w:color w:val="000000"/>
                <w:spacing w:val="0"/>
                <w:sz w:val="20"/>
                <w:lang w:val="en-US"/>
              </w:rPr>
            </w:pPr>
            <w:r w:rsidRPr="00A819D5">
              <w:rPr>
                <w:rFonts w:cs="Arial"/>
                <w:color w:val="000000"/>
                <w:spacing w:val="0"/>
                <w:sz w:val="20"/>
                <w:lang w:val="en-US"/>
              </w:rPr>
              <w:t>2012</w:t>
            </w:r>
          </w:p>
        </w:tc>
        <w:tc>
          <w:tcPr>
            <w:tcW w:w="1296" w:type="dxa"/>
            <w:shd w:val="clear" w:color="auto" w:fill="auto"/>
          </w:tcPr>
          <w:p w:rsidR="002E17CF" w:rsidRPr="00A819D5" w:rsidRDefault="002E17CF" w:rsidP="002E17CF">
            <w:pPr>
              <w:widowControl w:val="0"/>
              <w:tabs>
                <w:tab w:val="right" w:pos="731"/>
              </w:tabs>
              <w:spacing w:line="300" w:lineRule="atLeast"/>
              <w:jc w:val="center"/>
              <w:rPr>
                <w:rFonts w:cs="Arial"/>
                <w:color w:val="000000"/>
                <w:spacing w:val="0"/>
                <w:sz w:val="20"/>
                <w:lang w:val="en-US"/>
              </w:rPr>
            </w:pPr>
            <w:proofErr w:type="gramStart"/>
            <w:r w:rsidRPr="00A819D5">
              <w:rPr>
                <w:rFonts w:cs="Arial" w:hint="eastAsia"/>
                <w:color w:val="000000"/>
                <w:spacing w:val="0"/>
                <w:sz w:val="20"/>
                <w:lang w:val="en-US"/>
              </w:rPr>
              <w:t>–</w:t>
            </w:r>
            <w:proofErr w:type="gramEnd"/>
          </w:p>
        </w:tc>
        <w:tc>
          <w:tcPr>
            <w:tcW w:w="1430" w:type="dxa"/>
            <w:shd w:val="clear" w:color="auto" w:fill="auto"/>
          </w:tcPr>
          <w:p w:rsidR="002E17CF" w:rsidRPr="00A819D5" w:rsidRDefault="002E17CF" w:rsidP="002E17CF">
            <w:pPr>
              <w:widowControl w:val="0"/>
              <w:tabs>
                <w:tab w:val="right" w:pos="731"/>
              </w:tabs>
              <w:spacing w:line="300" w:lineRule="atLeast"/>
              <w:jc w:val="center"/>
              <w:rPr>
                <w:rFonts w:cs="Arial"/>
                <w:color w:val="000000"/>
                <w:spacing w:val="0"/>
                <w:sz w:val="20"/>
                <w:lang w:val="en-US"/>
              </w:rPr>
            </w:pPr>
            <w:proofErr w:type="gramStart"/>
            <w:r w:rsidRPr="00A819D5">
              <w:rPr>
                <w:rFonts w:cs="Arial" w:hint="eastAsia"/>
                <w:color w:val="000000"/>
                <w:spacing w:val="0"/>
                <w:sz w:val="20"/>
                <w:lang w:val="en-US"/>
              </w:rPr>
              <w:t>–</w:t>
            </w:r>
            <w:proofErr w:type="gramEnd"/>
          </w:p>
        </w:tc>
        <w:tc>
          <w:tcPr>
            <w:tcW w:w="1430" w:type="dxa"/>
            <w:shd w:val="clear" w:color="auto" w:fill="auto"/>
          </w:tcPr>
          <w:p w:rsidR="002E17CF" w:rsidRDefault="002E17CF" w:rsidP="002E17CF">
            <w:pPr>
              <w:widowControl w:val="0"/>
              <w:spacing w:after="0" w:line="300" w:lineRule="atLeast"/>
              <w:jc w:val="left"/>
              <w:rPr>
                <w:rFonts w:cs="Arial"/>
                <w:color w:val="000000"/>
                <w:sz w:val="20"/>
                <w:lang w:val="en-US"/>
              </w:rPr>
            </w:pPr>
            <w:r w:rsidRPr="00A819D5">
              <w:rPr>
                <w:rFonts w:cs="Arial"/>
                <w:color w:val="000000"/>
                <w:spacing w:val="0"/>
                <w:sz w:val="20"/>
                <w:lang w:val="en-US"/>
              </w:rPr>
              <w:t>18</w:t>
            </w:r>
            <w:r w:rsidRPr="00DA3EC5">
              <w:rPr>
                <w:rFonts w:cs="Arial"/>
                <w:color w:val="000000"/>
                <w:sz w:val="20"/>
                <w:lang w:val="en-US"/>
              </w:rPr>
              <w:t>3</w:t>
            </w:r>
            <w:r w:rsidRPr="00DA3EC5">
              <w:rPr>
                <w:rFonts w:cs="Arial" w:hint="eastAsia"/>
                <w:sz w:val="20"/>
              </w:rPr>
              <w:t>英鎊</w:t>
            </w:r>
            <w:r w:rsidRPr="00DA3EC5">
              <w:rPr>
                <w:rFonts w:cs="Arial" w:hint="eastAsia"/>
                <w:color w:val="000000"/>
                <w:sz w:val="20"/>
                <w:lang w:val="en-US"/>
              </w:rPr>
              <w:t>（未計資訊自由小組的</w:t>
            </w:r>
            <w:r>
              <w:rPr>
                <w:rFonts w:cs="Arial" w:hint="eastAsia"/>
                <w:color w:val="000000"/>
                <w:sz w:val="20"/>
                <w:lang w:val="en-US"/>
              </w:rPr>
              <w:t>職</w:t>
            </w:r>
            <w:r w:rsidRPr="00DA3EC5">
              <w:rPr>
                <w:rFonts w:cs="Arial" w:hint="eastAsia"/>
                <w:color w:val="000000"/>
                <w:sz w:val="20"/>
                <w:lang w:val="en-US"/>
              </w:rPr>
              <w:t>員成本）</w:t>
            </w:r>
          </w:p>
          <w:p w:rsidR="002E17CF" w:rsidRPr="00DA3EC5" w:rsidRDefault="002E17CF" w:rsidP="002E17CF">
            <w:pPr>
              <w:widowControl w:val="0"/>
              <w:spacing w:before="0" w:line="300" w:lineRule="atLeast"/>
              <w:jc w:val="left"/>
              <w:rPr>
                <w:rFonts w:cs="Arial"/>
                <w:color w:val="000000"/>
                <w:sz w:val="20"/>
                <w:lang w:val="en-US"/>
              </w:rPr>
            </w:pPr>
            <w:r w:rsidRPr="00A819D5">
              <w:rPr>
                <w:rFonts w:cs="Arial"/>
                <w:color w:val="000000"/>
                <w:spacing w:val="0"/>
                <w:sz w:val="20"/>
                <w:lang w:val="en-US"/>
              </w:rPr>
              <w:t>23</w:t>
            </w:r>
            <w:r w:rsidRPr="00DA3EC5">
              <w:rPr>
                <w:rFonts w:cs="Arial"/>
                <w:color w:val="000000"/>
                <w:sz w:val="20"/>
                <w:lang w:val="en-US"/>
              </w:rPr>
              <w:t>1</w:t>
            </w:r>
            <w:r w:rsidRPr="00DA3EC5">
              <w:rPr>
                <w:rFonts w:cs="Arial" w:hint="eastAsia"/>
                <w:sz w:val="20"/>
              </w:rPr>
              <w:t>英鎊</w:t>
            </w:r>
            <w:r w:rsidRPr="00DA3EC5">
              <w:rPr>
                <w:rFonts w:cs="Arial" w:hint="eastAsia"/>
                <w:color w:val="000000"/>
                <w:sz w:val="20"/>
                <w:lang w:val="en-US"/>
              </w:rPr>
              <w:t>（總計）</w:t>
            </w:r>
          </w:p>
        </w:tc>
        <w:tc>
          <w:tcPr>
            <w:tcW w:w="1430" w:type="dxa"/>
            <w:shd w:val="clear" w:color="auto" w:fill="auto"/>
          </w:tcPr>
          <w:p w:rsidR="002E17CF" w:rsidRPr="00A819D5" w:rsidRDefault="002E17CF" w:rsidP="002E17CF">
            <w:pPr>
              <w:widowControl w:val="0"/>
              <w:tabs>
                <w:tab w:val="right" w:pos="962"/>
              </w:tabs>
              <w:spacing w:line="300" w:lineRule="atLeast"/>
              <w:jc w:val="center"/>
              <w:rPr>
                <w:rFonts w:cs="Arial"/>
                <w:color w:val="000000"/>
                <w:spacing w:val="0"/>
                <w:sz w:val="20"/>
                <w:lang w:val="en-US"/>
              </w:rPr>
            </w:pPr>
            <w:r w:rsidRPr="00A819D5">
              <w:rPr>
                <w:rFonts w:cs="Arial"/>
                <w:color w:val="000000"/>
                <w:spacing w:val="0"/>
                <w:sz w:val="20"/>
                <w:lang w:val="en-US"/>
              </w:rPr>
              <w:t>2,035</w:t>
            </w:r>
          </w:p>
        </w:tc>
      </w:tr>
    </w:tbl>
    <w:p w:rsidR="002E17CF" w:rsidRPr="0084633E" w:rsidRDefault="002E17CF" w:rsidP="00967E1E">
      <w:pPr>
        <w:rPr>
          <w:rFonts w:cs="Arial"/>
          <w:lang w:val="en-US"/>
        </w:rPr>
      </w:pPr>
      <w:r>
        <w:rPr>
          <w:szCs w:val="24"/>
          <w:lang w:val="en-US"/>
        </w:rPr>
        <w:t>98.</w:t>
      </w:r>
      <w:r w:rsidRPr="0084633E">
        <w:rPr>
          <w:szCs w:val="24"/>
          <w:lang w:val="en-US"/>
        </w:rPr>
        <w:tab/>
      </w:r>
      <w:r w:rsidRPr="0084633E">
        <w:rPr>
          <w:rFonts w:hint="eastAsia"/>
          <w:szCs w:val="24"/>
          <w:lang w:val="en-US"/>
        </w:rPr>
        <w:t>上表顯示，</w:t>
      </w:r>
      <w:r w:rsidRPr="00967E1E">
        <w:rPr>
          <w:rFonts w:hint="eastAsia"/>
        </w:rPr>
        <w:t>處理一</w:t>
      </w:r>
      <w:r w:rsidRPr="0084633E">
        <w:rPr>
          <w:rFonts w:hint="eastAsia"/>
          <w:szCs w:val="24"/>
          <w:lang w:val="en-US"/>
        </w:rPr>
        <w:t>宗要求的平均成本可</w:t>
      </w:r>
      <w:proofErr w:type="gramStart"/>
      <w:r>
        <w:rPr>
          <w:rFonts w:hint="eastAsia"/>
          <w:szCs w:val="24"/>
          <w:lang w:val="en-US"/>
        </w:rPr>
        <w:t>介</w:t>
      </w:r>
      <w:proofErr w:type="gramEnd"/>
      <w:r w:rsidRPr="0084633E">
        <w:rPr>
          <w:rFonts w:hint="eastAsia"/>
          <w:szCs w:val="24"/>
          <w:lang w:val="en-US"/>
        </w:rPr>
        <w:t>乎超過</w:t>
      </w:r>
      <w:r w:rsidRPr="0084633E">
        <w:rPr>
          <w:rFonts w:cs="Arial"/>
          <w:lang w:val="en-US"/>
        </w:rPr>
        <w:t>13,000</w:t>
      </w:r>
      <w:r w:rsidRPr="0084633E">
        <w:rPr>
          <w:rFonts w:cs="Arial" w:hint="eastAsia"/>
          <w:lang w:val="en-US"/>
        </w:rPr>
        <w:t>港元（加拿大</w:t>
      </w:r>
      <w:r w:rsidRPr="007415C8">
        <w:rPr>
          <w:color w:val="000000"/>
          <w:szCs w:val="24"/>
          <w:shd w:val="clear" w:color="auto" w:fill="FFFFFF"/>
        </w:rPr>
        <w:t>不列顛哥倫比亞</w:t>
      </w:r>
      <w:r w:rsidRPr="0084633E">
        <w:rPr>
          <w:rFonts w:cs="Arial" w:hint="eastAsia"/>
          <w:lang w:val="en-US"/>
        </w:rPr>
        <w:t>）至超過</w:t>
      </w:r>
      <w:r w:rsidRPr="0084633E">
        <w:rPr>
          <w:rFonts w:cs="Arial"/>
          <w:lang w:val="en-US"/>
        </w:rPr>
        <w:t>1,700</w:t>
      </w:r>
      <w:r w:rsidRPr="0084633E">
        <w:rPr>
          <w:rFonts w:cs="Arial" w:hint="eastAsia"/>
          <w:lang w:val="en-US"/>
        </w:rPr>
        <w:t>港元（英格蘭所有地方主管當局）。</w:t>
      </w:r>
    </w:p>
    <w:p w:rsidR="002E17CF" w:rsidRDefault="002E17CF" w:rsidP="002E6966">
      <w:pPr>
        <w:rPr>
          <w:rFonts w:cs="Arial"/>
          <w:szCs w:val="24"/>
          <w:lang w:val="en-US"/>
        </w:rPr>
      </w:pPr>
      <w:r>
        <w:rPr>
          <w:rFonts w:cs="Arial"/>
          <w:szCs w:val="24"/>
          <w:lang w:val="en-US"/>
        </w:rPr>
        <w:lastRenderedPageBreak/>
        <w:t>99.</w:t>
      </w:r>
      <w:r w:rsidRPr="0084633E">
        <w:rPr>
          <w:rFonts w:cs="Arial"/>
          <w:szCs w:val="24"/>
          <w:lang w:val="en-US"/>
        </w:rPr>
        <w:tab/>
      </w:r>
      <w:r w:rsidRPr="0084633E">
        <w:rPr>
          <w:rFonts w:cs="Arial" w:hint="eastAsia"/>
          <w:szCs w:val="24"/>
          <w:lang w:val="en-US"/>
        </w:rPr>
        <w:t>另一列表則把</w:t>
      </w:r>
      <w:r w:rsidRPr="00967E1E">
        <w:rPr>
          <w:rFonts w:hint="eastAsia"/>
        </w:rPr>
        <w:t>人口</w:t>
      </w:r>
      <w:r w:rsidRPr="0084633E">
        <w:rPr>
          <w:rFonts w:cs="Arial" w:hint="eastAsia"/>
          <w:szCs w:val="24"/>
          <w:lang w:val="en-US"/>
        </w:rPr>
        <w:t>規模列入考慮。表中，英國中央政府部門</w:t>
      </w:r>
      <w:r>
        <w:rPr>
          <w:rFonts w:cs="Arial" w:hint="eastAsia"/>
          <w:szCs w:val="24"/>
          <w:lang w:val="en-US"/>
        </w:rPr>
        <w:t>的</w:t>
      </w:r>
      <w:r w:rsidRPr="0084633E">
        <w:rPr>
          <w:rFonts w:cs="Arial" w:hint="eastAsia"/>
          <w:szCs w:val="24"/>
          <w:lang w:val="en-US"/>
        </w:rPr>
        <w:t>數字</w:t>
      </w:r>
      <w:r>
        <w:rPr>
          <w:rFonts w:cs="Arial" w:hint="eastAsia"/>
          <w:szCs w:val="24"/>
          <w:lang w:val="en-US"/>
        </w:rPr>
        <w:t>與</w:t>
      </w:r>
      <w:r w:rsidRPr="0084633E">
        <w:rPr>
          <w:rFonts w:cs="Arial" w:hint="eastAsia"/>
          <w:szCs w:val="24"/>
          <w:lang w:val="en-US"/>
        </w:rPr>
        <w:t>英格蘭地方主管</w:t>
      </w:r>
      <w:r>
        <w:rPr>
          <w:rFonts w:cs="Arial" w:hint="eastAsia"/>
          <w:szCs w:val="24"/>
          <w:lang w:val="en-US"/>
        </w:rPr>
        <w:t>當局的</w:t>
      </w:r>
      <w:r w:rsidRPr="0084633E">
        <w:rPr>
          <w:rFonts w:cs="Arial" w:hint="eastAsia"/>
          <w:szCs w:val="24"/>
          <w:lang w:val="en-US"/>
        </w:rPr>
        <w:t>數字</w:t>
      </w:r>
      <w:r>
        <w:rPr>
          <w:rFonts w:cs="Arial" w:hint="eastAsia"/>
          <w:szCs w:val="24"/>
          <w:lang w:val="en-US"/>
        </w:rPr>
        <w:t>合併計算</w:t>
      </w:r>
      <w:r w:rsidRPr="0084633E">
        <w:rPr>
          <w:rFonts w:cs="Arial" w:hint="eastAsia"/>
          <w:szCs w:val="24"/>
          <w:lang w:val="en-US"/>
        </w:rPr>
        <w:t>。最後一</w:t>
      </w:r>
      <w:proofErr w:type="gramStart"/>
      <w:r w:rsidRPr="0084633E">
        <w:rPr>
          <w:rFonts w:cs="Arial" w:hint="eastAsia"/>
          <w:szCs w:val="24"/>
          <w:lang w:val="en-US"/>
        </w:rPr>
        <w:t>欄按不同</w:t>
      </w:r>
      <w:proofErr w:type="gramEnd"/>
      <w:r w:rsidRPr="0084633E">
        <w:rPr>
          <w:rFonts w:cs="Arial" w:hint="eastAsia"/>
          <w:szCs w:val="24"/>
          <w:lang w:val="en-US"/>
        </w:rPr>
        <w:t>國家</w:t>
      </w:r>
      <w:r w:rsidR="00967E1E">
        <w:rPr>
          <w:rFonts w:cs="Arial"/>
          <w:szCs w:val="24"/>
          <w:lang w:val="en-US"/>
        </w:rPr>
        <w:t> </w:t>
      </w:r>
      <w:r w:rsidRPr="0084633E">
        <w:rPr>
          <w:rFonts w:cs="Arial" w:hint="eastAsia"/>
          <w:szCs w:val="24"/>
          <w:lang w:val="en-US"/>
        </w:rPr>
        <w:t>／司法管轄區的數字，</w:t>
      </w:r>
      <w:r>
        <w:rPr>
          <w:rFonts w:cs="Arial" w:hint="eastAsia"/>
          <w:szCs w:val="24"/>
          <w:lang w:val="en-US"/>
        </w:rPr>
        <w:t>對</w:t>
      </w:r>
      <w:r w:rsidRPr="0084633E">
        <w:rPr>
          <w:rFonts w:cs="Arial" w:hint="eastAsia"/>
          <w:szCs w:val="24"/>
          <w:lang w:val="en-US"/>
        </w:rPr>
        <w:t>香港</w:t>
      </w:r>
      <w:r>
        <w:rPr>
          <w:rFonts w:cs="Arial" w:hint="eastAsia"/>
          <w:szCs w:val="24"/>
          <w:lang w:val="en-US"/>
        </w:rPr>
        <w:t>的</w:t>
      </w:r>
      <w:r w:rsidRPr="0084633E">
        <w:rPr>
          <w:rFonts w:cs="Arial" w:hint="eastAsia"/>
          <w:szCs w:val="24"/>
          <w:lang w:val="en-US"/>
        </w:rPr>
        <w:t>要求宗數</w:t>
      </w:r>
      <w:r>
        <w:rPr>
          <w:rFonts w:cs="Arial" w:hint="eastAsia"/>
          <w:szCs w:val="24"/>
          <w:lang w:val="en-US"/>
        </w:rPr>
        <w:t>作</w:t>
      </w:r>
      <w:r w:rsidRPr="0084633E">
        <w:rPr>
          <w:rFonts w:cs="Arial" w:hint="eastAsia"/>
          <w:szCs w:val="24"/>
          <w:lang w:val="en-US"/>
        </w:rPr>
        <w:t>粗略推</w:t>
      </w:r>
      <w:r>
        <w:rPr>
          <w:rFonts w:cs="Arial" w:hint="eastAsia"/>
          <w:szCs w:val="24"/>
          <w:lang w:val="en-US"/>
        </w:rPr>
        <w:t>算</w:t>
      </w:r>
      <w:r w:rsidRPr="0084633E">
        <w:rPr>
          <w:rFonts w:cs="Arial" w:hint="eastAsia"/>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84"/>
        <w:gridCol w:w="1204"/>
        <w:gridCol w:w="1056"/>
        <w:gridCol w:w="1701"/>
        <w:gridCol w:w="1751"/>
      </w:tblGrid>
      <w:tr w:rsidR="002E17CF" w:rsidRPr="0084633E" w:rsidTr="002E17CF">
        <w:trPr>
          <w:tblHeader/>
        </w:trPr>
        <w:tc>
          <w:tcPr>
            <w:tcW w:w="1526" w:type="dxa"/>
            <w:shd w:val="clear" w:color="auto" w:fill="auto"/>
            <w:vAlign w:val="center"/>
          </w:tcPr>
          <w:p w:rsidR="002E17CF" w:rsidRPr="002E17CF" w:rsidRDefault="002E17CF"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2E17CF">
              <w:rPr>
                <w:rFonts w:ascii="Times New Roman Bold" w:hAnsi="Times New Roman Bold" w:cs="Arial" w:hint="eastAsia"/>
                <w:b/>
                <w:sz w:val="20"/>
                <w14:shadow w14:blurRad="50800" w14:dist="38100" w14:dir="2700000" w14:sx="100000" w14:sy="100000" w14:kx="0" w14:ky="0" w14:algn="tl">
                  <w14:srgbClr w14:val="000000">
                    <w14:alpha w14:val="60000"/>
                  </w14:srgbClr>
                </w14:shadow>
              </w:rPr>
              <w:t>國家／司法管轄區</w:t>
            </w:r>
          </w:p>
        </w:tc>
        <w:tc>
          <w:tcPr>
            <w:tcW w:w="1284" w:type="dxa"/>
            <w:shd w:val="clear" w:color="auto" w:fill="auto"/>
            <w:vAlign w:val="center"/>
          </w:tcPr>
          <w:p w:rsidR="002E17CF" w:rsidRPr="002E17CF" w:rsidRDefault="002E17CF"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2E17CF">
              <w:rPr>
                <w:rFonts w:ascii="Times New Roman Bold" w:hAnsi="Times New Roman Bold" w:cs="Arial" w:hint="eastAsia"/>
                <w:b/>
                <w:sz w:val="20"/>
                <w14:shadow w14:blurRad="50800" w14:dist="38100" w14:dir="2700000" w14:sx="100000" w14:sy="100000" w14:kx="0" w14:ky="0" w14:algn="tl">
                  <w14:srgbClr w14:val="000000">
                    <w14:alpha w14:val="60000"/>
                  </w14:srgbClr>
                </w14:shadow>
              </w:rPr>
              <w:t>年份</w:t>
            </w:r>
          </w:p>
        </w:tc>
        <w:tc>
          <w:tcPr>
            <w:tcW w:w="1204" w:type="dxa"/>
            <w:shd w:val="clear" w:color="auto" w:fill="auto"/>
            <w:tcMar>
              <w:left w:w="78" w:type="dxa"/>
              <w:right w:w="78" w:type="dxa"/>
            </w:tcMar>
            <w:vAlign w:val="center"/>
          </w:tcPr>
          <w:p w:rsidR="002E17CF" w:rsidRPr="002E17CF" w:rsidRDefault="002E17CF"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2E17CF">
              <w:rPr>
                <w:rFonts w:ascii="Times New Roman Bold" w:hAnsi="Times New Roman Bold" w:cs="Arial" w:hint="eastAsia"/>
                <w:b/>
                <w:sz w:val="20"/>
                <w14:shadow w14:blurRad="50800" w14:dist="38100" w14:dir="2700000" w14:sx="100000" w14:sy="100000" w14:kx="0" w14:ky="0" w14:algn="tl">
                  <w14:srgbClr w14:val="000000">
                    <w14:alpha w14:val="60000"/>
                  </w14:srgbClr>
                </w14:shadow>
              </w:rPr>
              <w:t>每年資訊自由要求總數</w:t>
            </w:r>
          </w:p>
        </w:tc>
        <w:tc>
          <w:tcPr>
            <w:tcW w:w="1056" w:type="dxa"/>
            <w:shd w:val="clear" w:color="auto" w:fill="auto"/>
            <w:vAlign w:val="center"/>
          </w:tcPr>
          <w:p w:rsidR="002E17CF" w:rsidRPr="002E17CF" w:rsidRDefault="002E17CF" w:rsidP="002E17CF">
            <w:pPr>
              <w:widowControl w:val="0"/>
              <w:spacing w:after="0"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2E17CF">
              <w:rPr>
                <w:rFonts w:ascii="Times New Roman Bold" w:hAnsi="Times New Roman Bold" w:cs="Arial" w:hint="eastAsia"/>
                <w:b/>
                <w:sz w:val="20"/>
                <w14:shadow w14:blurRad="50800" w14:dist="38100" w14:dir="2700000" w14:sx="100000" w14:sy="100000" w14:kx="0" w14:ky="0" w14:algn="tl">
                  <w14:srgbClr w14:val="000000">
                    <w14:alpha w14:val="60000"/>
                  </w14:srgbClr>
                </w14:shadow>
              </w:rPr>
              <w:t>大約</w:t>
            </w:r>
          </w:p>
          <w:p w:rsidR="002E17CF" w:rsidRPr="002E17CF" w:rsidRDefault="002E17CF" w:rsidP="002E17CF">
            <w:pPr>
              <w:widowControl w:val="0"/>
              <w:spacing w:before="0"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2E17CF">
              <w:rPr>
                <w:rFonts w:ascii="Times New Roman Bold" w:hAnsi="Times New Roman Bold" w:cs="Arial" w:hint="eastAsia"/>
                <w:b/>
                <w:sz w:val="20"/>
                <w14:shadow w14:blurRad="50800" w14:dist="38100" w14:dir="2700000" w14:sx="100000" w14:sy="100000" w14:kx="0" w14:ky="0" w14:algn="tl">
                  <w14:srgbClr w14:val="000000">
                    <w14:alpha w14:val="60000"/>
                  </w14:srgbClr>
                </w14:shadow>
              </w:rPr>
              <w:t>人口</w:t>
            </w:r>
          </w:p>
        </w:tc>
        <w:tc>
          <w:tcPr>
            <w:tcW w:w="1701" w:type="dxa"/>
            <w:shd w:val="clear" w:color="auto" w:fill="auto"/>
            <w:vAlign w:val="center"/>
          </w:tcPr>
          <w:p w:rsidR="002E17CF" w:rsidRPr="002E17CF" w:rsidRDefault="002E17CF" w:rsidP="002E17CF">
            <w:pPr>
              <w:widowControl w:val="0"/>
              <w:spacing w:line="300" w:lineRule="atLeast"/>
              <w:jc w:val="center"/>
              <w:rPr>
                <w:rFonts w:ascii="Times New Roman Bold" w:hAnsi="Times New Roman Bold" w:cs="Arial" w:hint="eastAsia"/>
                <w:b/>
                <w:sz w:val="20"/>
                <w14:shadow w14:blurRad="50800" w14:dist="38100" w14:dir="2700000" w14:sx="100000" w14:sy="100000" w14:kx="0" w14:ky="0" w14:algn="tl">
                  <w14:srgbClr w14:val="000000">
                    <w14:alpha w14:val="60000"/>
                  </w14:srgbClr>
                </w14:shadow>
              </w:rPr>
            </w:pPr>
            <w:r w:rsidRPr="002E17CF">
              <w:rPr>
                <w:rFonts w:ascii="Times New Roman Bold" w:hAnsi="Times New Roman Bold" w:cs="Arial" w:hint="eastAsia"/>
                <w:b/>
                <w:sz w:val="20"/>
                <w14:shadow w14:blurRad="50800" w14:dist="38100" w14:dir="2700000" w14:sx="100000" w14:sy="100000" w14:kx="0" w14:ky="0" w14:algn="tl">
                  <w14:srgbClr w14:val="000000">
                    <w14:alpha w14:val="60000"/>
                  </w14:srgbClr>
                </w14:shadow>
              </w:rPr>
              <w:t>平均資訊自由要求</w:t>
            </w:r>
            <w:proofErr w:type="gramStart"/>
            <w:r w:rsidRPr="002E17CF">
              <w:rPr>
                <w:rFonts w:ascii="Times New Roman Bold" w:hAnsi="Times New Roman Bold" w:cs="Arial" w:hint="eastAsia"/>
                <w:b/>
                <w:sz w:val="20"/>
                <w14:shadow w14:blurRad="50800" w14:dist="38100" w14:dir="2700000" w14:sx="100000" w14:sy="100000" w14:kx="0" w14:ky="0" w14:algn="tl">
                  <w14:srgbClr w14:val="000000">
                    <w14:alpha w14:val="60000"/>
                  </w14:srgbClr>
                </w14:shadow>
              </w:rPr>
              <w:t>佔</w:t>
            </w:r>
            <w:proofErr w:type="gramEnd"/>
            <w:r w:rsidRPr="002E17CF">
              <w:rPr>
                <w:rFonts w:ascii="Times New Roman Bold" w:hAnsi="Times New Roman Bold" w:cs="Arial" w:hint="eastAsia"/>
                <w:b/>
                <w:sz w:val="20"/>
                <w14:shadow w14:blurRad="50800" w14:dist="38100" w14:dir="2700000" w14:sx="100000" w14:sy="100000" w14:kx="0" w14:ky="0" w14:algn="tl">
                  <w14:srgbClr w14:val="000000">
                    <w14:alpha w14:val="60000"/>
                  </w14:srgbClr>
                </w14:shadow>
              </w:rPr>
              <w:t>人口比例</w:t>
            </w:r>
          </w:p>
        </w:tc>
        <w:tc>
          <w:tcPr>
            <w:tcW w:w="1751" w:type="dxa"/>
            <w:shd w:val="clear" w:color="auto" w:fill="auto"/>
            <w:vAlign w:val="center"/>
          </w:tcPr>
          <w:p w:rsidR="002E17CF" w:rsidRPr="0084633E" w:rsidRDefault="002E17CF" w:rsidP="002E17CF">
            <w:pPr>
              <w:widowControl w:val="0"/>
              <w:spacing w:line="300" w:lineRule="atLeast"/>
              <w:jc w:val="center"/>
              <w:rPr>
                <w:rFonts w:cs="Arial"/>
                <w:sz w:val="20"/>
                <w:lang w:val="en-US"/>
              </w:rPr>
            </w:pPr>
            <w:r w:rsidRPr="002E17CF">
              <w:rPr>
                <w:rFonts w:ascii="Times New Roman Bold" w:hAnsi="Times New Roman Bold" w:cs="Arial" w:hint="eastAsia"/>
                <w:b/>
                <w:sz w:val="20"/>
                <w14:shadow w14:blurRad="50800" w14:dist="38100" w14:dir="2700000" w14:sx="100000" w14:sy="100000" w14:kx="0" w14:ky="0" w14:algn="tl">
                  <w14:srgbClr w14:val="000000">
                    <w14:alpha w14:val="60000"/>
                  </w14:srgbClr>
                </w14:shadow>
              </w:rPr>
              <w:t>（推算）香港人口除以其他國家／司法管轄區的平均數</w:t>
            </w:r>
          </w:p>
        </w:tc>
      </w:tr>
      <w:tr w:rsidR="002E17CF" w:rsidRPr="0084633E" w:rsidTr="002E17CF">
        <w:tc>
          <w:tcPr>
            <w:tcW w:w="1526" w:type="dxa"/>
            <w:shd w:val="clear" w:color="auto" w:fill="auto"/>
          </w:tcPr>
          <w:p w:rsidR="002E17CF" w:rsidRPr="0084633E" w:rsidRDefault="002E17CF" w:rsidP="002E17CF">
            <w:pPr>
              <w:widowControl w:val="0"/>
              <w:spacing w:line="300" w:lineRule="atLeast"/>
              <w:jc w:val="left"/>
              <w:rPr>
                <w:rFonts w:cs="Arial"/>
                <w:color w:val="000000"/>
                <w:sz w:val="20"/>
                <w:lang w:val="en-US"/>
              </w:rPr>
            </w:pPr>
            <w:r w:rsidRPr="0084633E">
              <w:rPr>
                <w:rFonts w:cs="Arial" w:hint="eastAsia"/>
                <w:color w:val="000000"/>
                <w:sz w:val="20"/>
                <w:lang w:val="en-US"/>
              </w:rPr>
              <w:t>澳大利亞</w:t>
            </w:r>
          </w:p>
        </w:tc>
        <w:tc>
          <w:tcPr>
            <w:tcW w:w="1284" w:type="dxa"/>
            <w:shd w:val="clear" w:color="auto" w:fill="auto"/>
          </w:tcPr>
          <w:p w:rsidR="002E17CF" w:rsidRPr="00121E32" w:rsidRDefault="002E17CF" w:rsidP="002E17CF">
            <w:pPr>
              <w:widowControl w:val="0"/>
              <w:spacing w:line="300" w:lineRule="atLeast"/>
              <w:jc w:val="left"/>
              <w:rPr>
                <w:rFonts w:cs="Arial"/>
                <w:color w:val="000000"/>
                <w:spacing w:val="0"/>
                <w:sz w:val="20"/>
                <w:lang w:val="en-US"/>
              </w:rPr>
            </w:pPr>
            <w:r w:rsidRPr="00121E32">
              <w:rPr>
                <w:rFonts w:cs="Arial"/>
                <w:color w:val="000000"/>
                <w:spacing w:val="0"/>
                <w:sz w:val="20"/>
                <w:lang w:val="en-US"/>
              </w:rPr>
              <w:t>2012</w:t>
            </w:r>
            <w:proofErr w:type="gramStart"/>
            <w:r>
              <w:rPr>
                <w:rFonts w:cs="Arial" w:hint="eastAsia"/>
                <w:color w:val="000000"/>
                <w:spacing w:val="0"/>
                <w:sz w:val="20"/>
                <w:lang w:val="en-US"/>
              </w:rPr>
              <w:t>–</w:t>
            </w:r>
            <w:proofErr w:type="gramEnd"/>
            <w:r w:rsidRPr="00121E32">
              <w:rPr>
                <w:rFonts w:cs="Arial"/>
                <w:color w:val="000000"/>
                <w:spacing w:val="0"/>
                <w:sz w:val="20"/>
                <w:lang w:val="en-US"/>
              </w:rPr>
              <w:t>2013</w:t>
            </w:r>
          </w:p>
        </w:tc>
        <w:tc>
          <w:tcPr>
            <w:tcW w:w="1204" w:type="dxa"/>
            <w:shd w:val="clear" w:color="auto" w:fill="auto"/>
          </w:tcPr>
          <w:p w:rsidR="002E17CF" w:rsidRPr="00121E32" w:rsidRDefault="002E17CF" w:rsidP="002E17CF">
            <w:pPr>
              <w:widowControl w:val="0"/>
              <w:tabs>
                <w:tab w:val="right" w:pos="731"/>
              </w:tabs>
              <w:spacing w:line="300" w:lineRule="atLeast"/>
              <w:jc w:val="center"/>
              <w:rPr>
                <w:rFonts w:cs="Arial"/>
                <w:color w:val="000000"/>
                <w:spacing w:val="0"/>
                <w:sz w:val="20"/>
                <w:lang w:val="en-US"/>
              </w:rPr>
            </w:pPr>
            <w:r w:rsidRPr="00121E32">
              <w:rPr>
                <w:rFonts w:cs="Arial"/>
                <w:color w:val="000000"/>
                <w:spacing w:val="0"/>
                <w:sz w:val="20"/>
                <w:lang w:val="en-US"/>
              </w:rPr>
              <w:t>24,939</w:t>
            </w:r>
          </w:p>
        </w:tc>
        <w:tc>
          <w:tcPr>
            <w:tcW w:w="1056" w:type="dxa"/>
            <w:shd w:val="clear" w:color="auto" w:fill="auto"/>
          </w:tcPr>
          <w:p w:rsidR="002E17CF" w:rsidRPr="00DA3EC5" w:rsidRDefault="002E17CF" w:rsidP="002E17CF">
            <w:pPr>
              <w:widowControl w:val="0"/>
              <w:spacing w:line="300" w:lineRule="atLeast"/>
              <w:jc w:val="left"/>
              <w:rPr>
                <w:rFonts w:cs="Arial"/>
                <w:color w:val="000000"/>
                <w:sz w:val="20"/>
                <w:lang w:val="en-US"/>
              </w:rPr>
            </w:pPr>
            <w:r w:rsidRPr="00121E32">
              <w:rPr>
                <w:rFonts w:cs="Arial"/>
                <w:color w:val="000000"/>
                <w:spacing w:val="0"/>
                <w:sz w:val="20"/>
                <w:lang w:val="en-US"/>
              </w:rPr>
              <w:t>2</w:t>
            </w:r>
            <w:r>
              <w:rPr>
                <w:rFonts w:cs="Arial" w:hint="eastAsia"/>
                <w:color w:val="000000"/>
                <w:spacing w:val="0"/>
                <w:sz w:val="20"/>
                <w:lang w:val="en-US"/>
              </w:rPr>
              <w:t>,</w:t>
            </w:r>
            <w:r w:rsidRPr="00121E32">
              <w:rPr>
                <w:rFonts w:cs="Arial"/>
                <w:color w:val="000000"/>
                <w:spacing w:val="0"/>
                <w:sz w:val="20"/>
                <w:lang w:val="en-US"/>
              </w:rPr>
              <w:t>2</w:t>
            </w:r>
            <w:r>
              <w:rPr>
                <w:rFonts w:cs="Arial" w:hint="eastAsia"/>
                <w:color w:val="000000"/>
                <w:spacing w:val="0"/>
                <w:sz w:val="20"/>
                <w:lang w:val="en-US"/>
              </w:rPr>
              <w:t>9</w:t>
            </w:r>
            <w:r>
              <w:rPr>
                <w:rFonts w:cs="Arial" w:hint="eastAsia"/>
                <w:color w:val="000000"/>
                <w:sz w:val="20"/>
                <w:lang w:val="en-US"/>
              </w:rPr>
              <w:t>0</w:t>
            </w:r>
            <w:r w:rsidRPr="00DA3EC5">
              <w:rPr>
                <w:rFonts w:cs="Arial" w:hint="eastAsia"/>
                <w:color w:val="000000"/>
                <w:sz w:val="20"/>
                <w:lang w:val="en-US"/>
              </w:rPr>
              <w:t>萬</w:t>
            </w:r>
          </w:p>
        </w:tc>
        <w:tc>
          <w:tcPr>
            <w:tcW w:w="1701" w:type="dxa"/>
            <w:shd w:val="clear" w:color="auto" w:fill="auto"/>
          </w:tcPr>
          <w:p w:rsidR="002E17CF" w:rsidRPr="00DA3EC5" w:rsidRDefault="002E17CF" w:rsidP="002E17CF">
            <w:pPr>
              <w:spacing w:line="300" w:lineRule="atLeast"/>
              <w:jc w:val="left"/>
              <w:rPr>
                <w:rFonts w:cs="Arial"/>
                <w:color w:val="000000"/>
                <w:sz w:val="20"/>
                <w:lang w:val="en-US"/>
              </w:rPr>
            </w:pPr>
            <w:r w:rsidRPr="00DA3EC5">
              <w:rPr>
                <w:rFonts w:cs="Arial" w:hint="eastAsia"/>
                <w:color w:val="000000"/>
                <w:sz w:val="20"/>
                <w:lang w:val="en-US"/>
              </w:rPr>
              <w:t>每</w:t>
            </w:r>
            <w:r w:rsidRPr="00121E32">
              <w:rPr>
                <w:rFonts w:cs="Arial"/>
                <w:color w:val="000000"/>
                <w:spacing w:val="0"/>
                <w:sz w:val="20"/>
                <w:lang w:val="en-US"/>
              </w:rPr>
              <w:t>918.</w:t>
            </w:r>
            <w:r w:rsidRPr="00DA3EC5">
              <w:rPr>
                <w:rFonts w:cs="Arial"/>
                <w:color w:val="000000"/>
                <w:sz w:val="20"/>
                <w:lang w:val="en-US"/>
              </w:rPr>
              <w:t>2</w:t>
            </w:r>
            <w:r w:rsidRPr="00DA3EC5">
              <w:rPr>
                <w:rFonts w:cs="Arial" w:hint="eastAsia"/>
                <w:color w:val="000000"/>
                <w:sz w:val="20"/>
                <w:lang w:val="en-US"/>
              </w:rPr>
              <w:t>人提出一宗要求</w:t>
            </w:r>
          </w:p>
        </w:tc>
        <w:tc>
          <w:tcPr>
            <w:tcW w:w="1751" w:type="dxa"/>
            <w:shd w:val="clear" w:color="auto" w:fill="auto"/>
          </w:tcPr>
          <w:p w:rsidR="002E17CF" w:rsidRPr="00DA3EC5" w:rsidRDefault="002E17CF" w:rsidP="002E17CF">
            <w:pPr>
              <w:widowControl w:val="0"/>
              <w:tabs>
                <w:tab w:val="right" w:pos="962"/>
              </w:tabs>
              <w:spacing w:line="300" w:lineRule="atLeast"/>
              <w:jc w:val="center"/>
              <w:rPr>
                <w:rFonts w:cs="Arial"/>
                <w:color w:val="000000"/>
                <w:sz w:val="20"/>
                <w:lang w:val="en-US"/>
              </w:rPr>
            </w:pPr>
            <w:r w:rsidRPr="00DA3EC5">
              <w:rPr>
                <w:rFonts w:cs="Arial" w:hint="eastAsia"/>
                <w:color w:val="000000"/>
                <w:sz w:val="20"/>
                <w:lang w:val="en-US"/>
              </w:rPr>
              <w:t>每年</w:t>
            </w:r>
            <w:r w:rsidRPr="00121E32">
              <w:rPr>
                <w:rFonts w:cs="Arial"/>
                <w:color w:val="000000"/>
                <w:spacing w:val="0"/>
                <w:sz w:val="20"/>
                <w:lang w:val="en-US"/>
              </w:rPr>
              <w:t>7,84</w:t>
            </w:r>
            <w:r w:rsidRPr="00DA3EC5">
              <w:rPr>
                <w:rFonts w:cs="Arial"/>
                <w:color w:val="000000"/>
                <w:sz w:val="20"/>
                <w:lang w:val="en-US"/>
              </w:rPr>
              <w:t>1</w:t>
            </w:r>
            <w:r w:rsidRPr="00DA3EC5">
              <w:rPr>
                <w:rFonts w:cs="Arial" w:hint="eastAsia"/>
                <w:color w:val="000000"/>
                <w:sz w:val="20"/>
                <w:lang w:val="en-US"/>
              </w:rPr>
              <w:t>宗要求</w:t>
            </w:r>
          </w:p>
        </w:tc>
      </w:tr>
      <w:tr w:rsidR="002E17CF" w:rsidRPr="0084633E" w:rsidTr="002E17CF">
        <w:tc>
          <w:tcPr>
            <w:tcW w:w="1526" w:type="dxa"/>
            <w:shd w:val="clear" w:color="auto" w:fill="auto"/>
          </w:tcPr>
          <w:p w:rsidR="002E17CF" w:rsidRPr="0084633E" w:rsidRDefault="002E17CF" w:rsidP="002E17CF">
            <w:pPr>
              <w:spacing w:line="300" w:lineRule="atLeast"/>
              <w:jc w:val="left"/>
              <w:rPr>
                <w:rFonts w:cs="Arial"/>
                <w:color w:val="000000"/>
                <w:sz w:val="20"/>
                <w:lang w:val="en-US"/>
              </w:rPr>
            </w:pPr>
            <w:r w:rsidRPr="0084633E">
              <w:rPr>
                <w:rFonts w:cs="Arial" w:hint="eastAsia"/>
                <w:color w:val="000000"/>
                <w:sz w:val="20"/>
                <w:lang w:val="en-US"/>
              </w:rPr>
              <w:t>加拿大</w:t>
            </w:r>
            <w:r w:rsidRPr="00BD7448">
              <w:rPr>
                <w:rFonts w:cs="Arial"/>
                <w:color w:val="000000"/>
                <w:sz w:val="20"/>
                <w:lang w:val="en-US"/>
              </w:rPr>
              <w:t>不列顛哥倫比亞</w:t>
            </w:r>
          </w:p>
        </w:tc>
        <w:tc>
          <w:tcPr>
            <w:tcW w:w="1284" w:type="dxa"/>
            <w:shd w:val="clear" w:color="auto" w:fill="auto"/>
          </w:tcPr>
          <w:p w:rsidR="002E17CF" w:rsidRPr="00121E32" w:rsidRDefault="002E17CF" w:rsidP="002E17CF">
            <w:pPr>
              <w:spacing w:line="300" w:lineRule="atLeast"/>
              <w:jc w:val="left"/>
              <w:rPr>
                <w:rFonts w:cs="Arial"/>
                <w:color w:val="000000"/>
                <w:spacing w:val="0"/>
                <w:sz w:val="20"/>
                <w:lang w:val="en-US"/>
              </w:rPr>
            </w:pPr>
            <w:r w:rsidRPr="00121E32">
              <w:rPr>
                <w:rFonts w:cs="Arial"/>
                <w:color w:val="000000"/>
                <w:spacing w:val="0"/>
                <w:sz w:val="20"/>
                <w:lang w:val="en-US"/>
              </w:rPr>
              <w:t>2012</w:t>
            </w:r>
            <w:proofErr w:type="gramStart"/>
            <w:r>
              <w:rPr>
                <w:rFonts w:cs="Arial" w:hint="eastAsia"/>
                <w:color w:val="000000"/>
                <w:spacing w:val="0"/>
                <w:sz w:val="20"/>
                <w:lang w:val="en-US"/>
              </w:rPr>
              <w:t>–</w:t>
            </w:r>
            <w:proofErr w:type="gramEnd"/>
            <w:r w:rsidRPr="00121E32">
              <w:rPr>
                <w:rFonts w:cs="Arial"/>
                <w:color w:val="000000"/>
                <w:spacing w:val="0"/>
                <w:sz w:val="20"/>
                <w:lang w:val="en-US"/>
              </w:rPr>
              <w:t>2013</w:t>
            </w:r>
          </w:p>
        </w:tc>
        <w:tc>
          <w:tcPr>
            <w:tcW w:w="1204" w:type="dxa"/>
            <w:shd w:val="clear" w:color="auto" w:fill="auto"/>
          </w:tcPr>
          <w:p w:rsidR="002E17CF" w:rsidRPr="00121E32" w:rsidRDefault="002E17CF" w:rsidP="002E17CF">
            <w:pPr>
              <w:tabs>
                <w:tab w:val="right" w:pos="731"/>
              </w:tabs>
              <w:spacing w:line="300" w:lineRule="atLeast"/>
              <w:jc w:val="center"/>
              <w:rPr>
                <w:rFonts w:cs="Arial"/>
                <w:color w:val="000000"/>
                <w:spacing w:val="0"/>
                <w:sz w:val="20"/>
                <w:lang w:val="en-US"/>
              </w:rPr>
            </w:pPr>
            <w:r w:rsidRPr="00121E32">
              <w:rPr>
                <w:rFonts w:cs="Arial"/>
                <w:color w:val="000000"/>
                <w:spacing w:val="0"/>
                <w:sz w:val="20"/>
                <w:lang w:val="en-US"/>
              </w:rPr>
              <w:t>10,299</w:t>
            </w:r>
          </w:p>
        </w:tc>
        <w:tc>
          <w:tcPr>
            <w:tcW w:w="1056" w:type="dxa"/>
            <w:shd w:val="clear" w:color="auto" w:fill="auto"/>
          </w:tcPr>
          <w:p w:rsidR="002E17CF" w:rsidRPr="00DA3EC5" w:rsidRDefault="002E17CF" w:rsidP="002E17CF">
            <w:pPr>
              <w:spacing w:line="300" w:lineRule="atLeast"/>
              <w:jc w:val="left"/>
              <w:rPr>
                <w:rFonts w:cs="Arial"/>
                <w:color w:val="000000"/>
                <w:sz w:val="20"/>
                <w:lang w:val="en-US"/>
              </w:rPr>
            </w:pPr>
            <w:r w:rsidRPr="00121E32">
              <w:rPr>
                <w:rFonts w:cs="Arial"/>
                <w:color w:val="000000"/>
                <w:spacing w:val="0"/>
                <w:sz w:val="20"/>
                <w:lang w:val="en-US"/>
              </w:rPr>
              <w:t>45</w:t>
            </w:r>
            <w:r w:rsidRPr="00DA3EC5">
              <w:rPr>
                <w:rFonts w:cs="Arial"/>
                <w:color w:val="000000"/>
                <w:sz w:val="20"/>
                <w:lang w:val="en-US"/>
              </w:rPr>
              <w:t>4</w:t>
            </w:r>
            <w:r w:rsidRPr="00DA3EC5">
              <w:rPr>
                <w:rFonts w:cs="Arial" w:hint="eastAsia"/>
                <w:color w:val="000000"/>
                <w:sz w:val="20"/>
                <w:lang w:val="en-US"/>
              </w:rPr>
              <w:t>萬</w:t>
            </w:r>
          </w:p>
        </w:tc>
        <w:tc>
          <w:tcPr>
            <w:tcW w:w="1701" w:type="dxa"/>
            <w:shd w:val="clear" w:color="auto" w:fill="auto"/>
          </w:tcPr>
          <w:p w:rsidR="002E17CF" w:rsidRPr="00DA3EC5" w:rsidRDefault="002E17CF" w:rsidP="002E17CF">
            <w:pPr>
              <w:spacing w:line="300" w:lineRule="atLeast"/>
              <w:jc w:val="left"/>
              <w:rPr>
                <w:rFonts w:cs="Arial"/>
                <w:color w:val="000000"/>
                <w:sz w:val="20"/>
                <w:lang w:val="en-US"/>
              </w:rPr>
            </w:pPr>
            <w:r w:rsidRPr="00DA3EC5">
              <w:rPr>
                <w:rFonts w:cs="Arial" w:hint="eastAsia"/>
                <w:color w:val="000000"/>
                <w:sz w:val="20"/>
                <w:lang w:val="en-US"/>
              </w:rPr>
              <w:t>每</w:t>
            </w:r>
            <w:r w:rsidRPr="00121E32">
              <w:rPr>
                <w:rFonts w:cs="Arial"/>
                <w:color w:val="000000"/>
                <w:spacing w:val="0"/>
                <w:sz w:val="20"/>
                <w:lang w:val="en-US"/>
              </w:rPr>
              <w:t>440.</w:t>
            </w:r>
            <w:r w:rsidRPr="00DA3EC5">
              <w:rPr>
                <w:rFonts w:cs="Arial"/>
                <w:color w:val="000000"/>
                <w:sz w:val="20"/>
                <w:lang w:val="en-US"/>
              </w:rPr>
              <w:t>8</w:t>
            </w:r>
            <w:r w:rsidRPr="00DA3EC5">
              <w:rPr>
                <w:rFonts w:cs="Arial" w:hint="eastAsia"/>
                <w:color w:val="000000"/>
                <w:sz w:val="20"/>
                <w:lang w:val="en-US"/>
              </w:rPr>
              <w:t>人提出一宗要求</w:t>
            </w:r>
          </w:p>
        </w:tc>
        <w:tc>
          <w:tcPr>
            <w:tcW w:w="1751" w:type="dxa"/>
            <w:shd w:val="clear" w:color="auto" w:fill="auto"/>
          </w:tcPr>
          <w:p w:rsidR="002E17CF" w:rsidRPr="00DA3EC5" w:rsidRDefault="002E17CF" w:rsidP="002E17CF">
            <w:pPr>
              <w:tabs>
                <w:tab w:val="right" w:pos="962"/>
              </w:tabs>
              <w:spacing w:line="300" w:lineRule="atLeast"/>
              <w:jc w:val="center"/>
              <w:rPr>
                <w:rFonts w:cs="Arial"/>
                <w:color w:val="000000"/>
                <w:sz w:val="20"/>
                <w:lang w:val="en-US"/>
              </w:rPr>
            </w:pPr>
            <w:r w:rsidRPr="00DA3EC5">
              <w:rPr>
                <w:rFonts w:cs="Arial" w:hint="eastAsia"/>
                <w:color w:val="000000"/>
                <w:sz w:val="20"/>
                <w:lang w:val="en-US"/>
              </w:rPr>
              <w:t>每年</w:t>
            </w:r>
            <w:r w:rsidRPr="00121E32">
              <w:rPr>
                <w:rFonts w:cs="Arial"/>
                <w:color w:val="000000"/>
                <w:spacing w:val="0"/>
                <w:sz w:val="20"/>
                <w:lang w:val="en-US"/>
              </w:rPr>
              <w:t>16,33</w:t>
            </w:r>
            <w:r w:rsidRPr="00DA3EC5">
              <w:rPr>
                <w:rFonts w:cs="Arial"/>
                <w:color w:val="000000"/>
                <w:sz w:val="20"/>
                <w:lang w:val="en-US"/>
              </w:rPr>
              <w:t>4</w:t>
            </w:r>
            <w:r w:rsidRPr="00DA3EC5">
              <w:rPr>
                <w:rFonts w:cs="Arial" w:hint="eastAsia"/>
                <w:color w:val="000000"/>
                <w:sz w:val="20"/>
                <w:lang w:val="en-US"/>
              </w:rPr>
              <w:t>宗要求</w:t>
            </w:r>
          </w:p>
        </w:tc>
      </w:tr>
      <w:tr w:rsidR="002E17CF" w:rsidRPr="0084633E" w:rsidTr="002E17CF">
        <w:tc>
          <w:tcPr>
            <w:tcW w:w="1526" w:type="dxa"/>
            <w:shd w:val="clear" w:color="auto" w:fill="auto"/>
          </w:tcPr>
          <w:p w:rsidR="002E17CF" w:rsidRPr="0084633E" w:rsidRDefault="002E17CF" w:rsidP="002E17CF">
            <w:pPr>
              <w:spacing w:line="300" w:lineRule="atLeast"/>
              <w:jc w:val="left"/>
              <w:rPr>
                <w:rFonts w:cs="Arial"/>
                <w:color w:val="000000"/>
                <w:sz w:val="20"/>
                <w:lang w:val="en-US"/>
              </w:rPr>
            </w:pPr>
            <w:r w:rsidRPr="0084633E">
              <w:rPr>
                <w:rFonts w:cs="Arial" w:hint="eastAsia"/>
                <w:color w:val="000000"/>
                <w:sz w:val="20"/>
                <w:lang w:val="en-US"/>
              </w:rPr>
              <w:t>愛爾蘭</w:t>
            </w:r>
          </w:p>
        </w:tc>
        <w:tc>
          <w:tcPr>
            <w:tcW w:w="1284" w:type="dxa"/>
            <w:shd w:val="clear" w:color="auto" w:fill="auto"/>
          </w:tcPr>
          <w:p w:rsidR="002E17CF" w:rsidRPr="00121E32" w:rsidRDefault="002E17CF" w:rsidP="002E17CF">
            <w:pPr>
              <w:spacing w:line="300" w:lineRule="atLeast"/>
              <w:jc w:val="left"/>
              <w:rPr>
                <w:rFonts w:cs="Arial"/>
                <w:color w:val="000000"/>
                <w:spacing w:val="0"/>
                <w:sz w:val="20"/>
                <w:lang w:val="en-US"/>
              </w:rPr>
            </w:pPr>
            <w:r w:rsidRPr="00121E32">
              <w:rPr>
                <w:rFonts w:cs="Arial"/>
                <w:color w:val="000000"/>
                <w:spacing w:val="0"/>
                <w:sz w:val="20"/>
                <w:lang w:val="en-US"/>
              </w:rPr>
              <w:t>2011</w:t>
            </w:r>
          </w:p>
        </w:tc>
        <w:tc>
          <w:tcPr>
            <w:tcW w:w="1204" w:type="dxa"/>
            <w:shd w:val="clear" w:color="auto" w:fill="auto"/>
          </w:tcPr>
          <w:p w:rsidR="002E17CF" w:rsidRPr="00121E32" w:rsidRDefault="002E17CF" w:rsidP="002E17CF">
            <w:pPr>
              <w:tabs>
                <w:tab w:val="right" w:pos="731"/>
              </w:tabs>
              <w:spacing w:line="300" w:lineRule="atLeast"/>
              <w:jc w:val="center"/>
              <w:rPr>
                <w:rFonts w:cs="Arial"/>
                <w:color w:val="000000"/>
                <w:spacing w:val="0"/>
                <w:sz w:val="20"/>
                <w:lang w:val="en-US"/>
              </w:rPr>
            </w:pPr>
            <w:r w:rsidRPr="00121E32">
              <w:rPr>
                <w:rFonts w:cs="Arial"/>
                <w:color w:val="000000"/>
                <w:spacing w:val="0"/>
                <w:sz w:val="20"/>
                <w:lang w:val="en-US"/>
              </w:rPr>
              <w:t>16,517</w:t>
            </w:r>
          </w:p>
        </w:tc>
        <w:tc>
          <w:tcPr>
            <w:tcW w:w="1056" w:type="dxa"/>
            <w:shd w:val="clear" w:color="auto" w:fill="auto"/>
          </w:tcPr>
          <w:p w:rsidR="002E17CF" w:rsidRPr="00DA3EC5" w:rsidRDefault="002E17CF" w:rsidP="002E17CF">
            <w:pPr>
              <w:spacing w:line="300" w:lineRule="atLeast"/>
              <w:jc w:val="left"/>
              <w:rPr>
                <w:rFonts w:cs="Arial"/>
                <w:color w:val="000000"/>
                <w:sz w:val="20"/>
                <w:lang w:val="en-US"/>
              </w:rPr>
            </w:pPr>
            <w:r w:rsidRPr="00121E32">
              <w:rPr>
                <w:rFonts w:cs="Arial"/>
                <w:color w:val="000000"/>
                <w:spacing w:val="0"/>
                <w:sz w:val="20"/>
                <w:lang w:val="en-US"/>
              </w:rPr>
              <w:t>4</w:t>
            </w:r>
            <w:r>
              <w:rPr>
                <w:rFonts w:cs="Arial" w:hint="eastAsia"/>
                <w:color w:val="000000"/>
                <w:spacing w:val="0"/>
                <w:sz w:val="20"/>
                <w:lang w:val="en-US"/>
              </w:rPr>
              <w:t>6</w:t>
            </w:r>
            <w:r>
              <w:rPr>
                <w:rFonts w:cs="Arial" w:hint="eastAsia"/>
                <w:color w:val="000000"/>
                <w:sz w:val="20"/>
                <w:lang w:val="en-US"/>
              </w:rPr>
              <w:t>0</w:t>
            </w:r>
            <w:r w:rsidRPr="00DA3EC5">
              <w:rPr>
                <w:rFonts w:cs="Arial" w:hint="eastAsia"/>
                <w:color w:val="000000"/>
                <w:sz w:val="20"/>
                <w:lang w:val="en-US"/>
              </w:rPr>
              <w:t>萬</w:t>
            </w:r>
          </w:p>
        </w:tc>
        <w:tc>
          <w:tcPr>
            <w:tcW w:w="1701" w:type="dxa"/>
            <w:shd w:val="clear" w:color="auto" w:fill="auto"/>
          </w:tcPr>
          <w:p w:rsidR="002E17CF" w:rsidRPr="00DA3EC5" w:rsidRDefault="002E17CF" w:rsidP="002E17CF">
            <w:pPr>
              <w:spacing w:line="300" w:lineRule="atLeast"/>
              <w:jc w:val="left"/>
              <w:rPr>
                <w:rFonts w:cs="Arial"/>
                <w:color w:val="000000"/>
                <w:sz w:val="20"/>
                <w:lang w:val="en-US"/>
              </w:rPr>
            </w:pPr>
            <w:r w:rsidRPr="00DA3EC5">
              <w:rPr>
                <w:rFonts w:cs="Arial" w:hint="eastAsia"/>
                <w:color w:val="000000"/>
                <w:sz w:val="20"/>
                <w:lang w:val="en-US"/>
              </w:rPr>
              <w:t>每</w:t>
            </w:r>
            <w:r w:rsidRPr="00121E32">
              <w:rPr>
                <w:rFonts w:cs="Arial"/>
                <w:color w:val="000000"/>
                <w:spacing w:val="0"/>
                <w:sz w:val="20"/>
                <w:lang w:val="en-US"/>
              </w:rPr>
              <w:t>278.</w:t>
            </w:r>
            <w:r w:rsidRPr="00DA3EC5">
              <w:rPr>
                <w:rFonts w:cs="Arial"/>
                <w:color w:val="000000"/>
                <w:sz w:val="20"/>
                <w:lang w:val="en-US"/>
              </w:rPr>
              <w:t>5</w:t>
            </w:r>
            <w:r w:rsidRPr="00DA3EC5">
              <w:rPr>
                <w:rFonts w:cs="Arial" w:hint="eastAsia"/>
                <w:color w:val="000000"/>
                <w:sz w:val="20"/>
                <w:lang w:val="en-US"/>
              </w:rPr>
              <w:t>人提出一宗要求</w:t>
            </w:r>
          </w:p>
        </w:tc>
        <w:tc>
          <w:tcPr>
            <w:tcW w:w="1751" w:type="dxa"/>
            <w:shd w:val="clear" w:color="auto" w:fill="auto"/>
          </w:tcPr>
          <w:p w:rsidR="002E17CF" w:rsidRPr="00DA3EC5" w:rsidRDefault="002E17CF" w:rsidP="002E17CF">
            <w:pPr>
              <w:tabs>
                <w:tab w:val="right" w:pos="962"/>
              </w:tabs>
              <w:spacing w:line="300" w:lineRule="atLeast"/>
              <w:jc w:val="center"/>
              <w:rPr>
                <w:rFonts w:cs="Arial"/>
                <w:color w:val="000000"/>
                <w:sz w:val="20"/>
                <w:lang w:val="en-US"/>
              </w:rPr>
            </w:pPr>
            <w:r w:rsidRPr="00DA3EC5">
              <w:rPr>
                <w:rFonts w:cs="Arial" w:hint="eastAsia"/>
                <w:color w:val="000000"/>
                <w:sz w:val="20"/>
                <w:lang w:val="en-US"/>
              </w:rPr>
              <w:t>每年</w:t>
            </w:r>
            <w:r w:rsidRPr="00121E32">
              <w:rPr>
                <w:rFonts w:cs="Arial"/>
                <w:color w:val="000000"/>
                <w:spacing w:val="0"/>
                <w:sz w:val="20"/>
                <w:lang w:val="en-US"/>
              </w:rPr>
              <w:t>25,38</w:t>
            </w:r>
            <w:r w:rsidRPr="00DA3EC5">
              <w:rPr>
                <w:rFonts w:cs="Arial"/>
                <w:color w:val="000000"/>
                <w:sz w:val="20"/>
                <w:lang w:val="en-US"/>
              </w:rPr>
              <w:t>6</w:t>
            </w:r>
            <w:r w:rsidRPr="00DA3EC5">
              <w:rPr>
                <w:rFonts w:cs="Arial" w:hint="eastAsia"/>
                <w:color w:val="000000"/>
                <w:sz w:val="20"/>
                <w:lang w:val="en-US"/>
              </w:rPr>
              <w:t>宗要求</w:t>
            </w:r>
          </w:p>
        </w:tc>
      </w:tr>
      <w:tr w:rsidR="002E17CF" w:rsidRPr="0084633E" w:rsidTr="002E17CF">
        <w:tc>
          <w:tcPr>
            <w:tcW w:w="1526" w:type="dxa"/>
            <w:shd w:val="clear" w:color="auto" w:fill="auto"/>
          </w:tcPr>
          <w:p w:rsidR="002E17CF" w:rsidRPr="0084633E" w:rsidRDefault="002E17CF" w:rsidP="002E17CF">
            <w:pPr>
              <w:spacing w:line="300" w:lineRule="atLeast"/>
              <w:jc w:val="left"/>
              <w:rPr>
                <w:rFonts w:cs="Arial"/>
                <w:color w:val="000000"/>
                <w:sz w:val="20"/>
                <w:lang w:val="en-US"/>
              </w:rPr>
            </w:pPr>
            <w:r w:rsidRPr="0084633E">
              <w:rPr>
                <w:rFonts w:cs="Arial" w:hint="eastAsia"/>
                <w:color w:val="000000"/>
                <w:sz w:val="20"/>
                <w:lang w:val="en-US"/>
              </w:rPr>
              <w:t>英國（中央政府</w:t>
            </w:r>
            <w:r w:rsidRPr="007074FC">
              <w:rPr>
                <w:rFonts w:cs="Arial" w:hint="eastAsia"/>
                <w:color w:val="000000"/>
                <w:spacing w:val="0"/>
                <w:sz w:val="20"/>
                <w:lang w:val="en-US"/>
              </w:rPr>
              <w:t xml:space="preserve"> </w:t>
            </w:r>
            <w:r w:rsidRPr="007074FC">
              <w:rPr>
                <w:rFonts w:cs="Arial"/>
                <w:color w:val="000000"/>
                <w:spacing w:val="0"/>
                <w:sz w:val="20"/>
                <w:lang w:val="en-US"/>
              </w:rPr>
              <w:t>+</w:t>
            </w:r>
            <w:r w:rsidRPr="007074FC">
              <w:rPr>
                <w:rFonts w:cs="Arial" w:hint="eastAsia"/>
                <w:color w:val="000000"/>
                <w:spacing w:val="0"/>
                <w:sz w:val="20"/>
                <w:lang w:val="en-US"/>
              </w:rPr>
              <w:t xml:space="preserve"> </w:t>
            </w:r>
            <w:r w:rsidRPr="0084633E">
              <w:rPr>
                <w:rFonts w:cs="Arial" w:hint="eastAsia"/>
                <w:color w:val="000000"/>
                <w:sz w:val="20"/>
                <w:lang w:val="en-US"/>
              </w:rPr>
              <w:t>英格蘭地方主管當局）</w:t>
            </w:r>
          </w:p>
        </w:tc>
        <w:tc>
          <w:tcPr>
            <w:tcW w:w="1284" w:type="dxa"/>
            <w:shd w:val="clear" w:color="auto" w:fill="auto"/>
          </w:tcPr>
          <w:p w:rsidR="002E17CF" w:rsidRPr="00121E32" w:rsidRDefault="002E17CF" w:rsidP="002E17CF">
            <w:pPr>
              <w:spacing w:line="300" w:lineRule="atLeast"/>
              <w:jc w:val="left"/>
              <w:rPr>
                <w:rFonts w:cs="Arial"/>
                <w:color w:val="000000"/>
                <w:spacing w:val="0"/>
                <w:sz w:val="20"/>
                <w:lang w:val="en-US"/>
              </w:rPr>
            </w:pPr>
            <w:r w:rsidRPr="00121E32">
              <w:rPr>
                <w:rFonts w:cs="Arial"/>
                <w:color w:val="000000"/>
                <w:spacing w:val="0"/>
                <w:sz w:val="20"/>
                <w:lang w:val="en-US"/>
              </w:rPr>
              <w:t>2010</w:t>
            </w:r>
            <w:proofErr w:type="gramStart"/>
            <w:r>
              <w:rPr>
                <w:rFonts w:cs="Arial" w:hint="eastAsia"/>
                <w:color w:val="000000"/>
                <w:spacing w:val="0"/>
                <w:sz w:val="20"/>
                <w:lang w:val="en-US"/>
              </w:rPr>
              <w:t>–</w:t>
            </w:r>
            <w:proofErr w:type="gramEnd"/>
            <w:r w:rsidRPr="00121E32">
              <w:rPr>
                <w:rFonts w:cs="Arial"/>
                <w:color w:val="000000"/>
                <w:spacing w:val="0"/>
                <w:sz w:val="20"/>
                <w:lang w:val="en-US"/>
              </w:rPr>
              <w:t>2011</w:t>
            </w:r>
          </w:p>
        </w:tc>
        <w:tc>
          <w:tcPr>
            <w:tcW w:w="1204" w:type="dxa"/>
            <w:shd w:val="clear" w:color="auto" w:fill="auto"/>
          </w:tcPr>
          <w:p w:rsidR="002E17CF" w:rsidRPr="00121E32" w:rsidRDefault="002E17CF" w:rsidP="002E17CF">
            <w:pPr>
              <w:tabs>
                <w:tab w:val="right" w:pos="731"/>
              </w:tabs>
              <w:spacing w:line="300" w:lineRule="atLeast"/>
              <w:jc w:val="center"/>
              <w:rPr>
                <w:rFonts w:cs="Arial"/>
                <w:color w:val="000000"/>
                <w:spacing w:val="0"/>
                <w:sz w:val="20"/>
                <w:lang w:val="en-US"/>
              </w:rPr>
            </w:pPr>
            <w:r w:rsidRPr="00121E32">
              <w:rPr>
                <w:rFonts w:cs="Arial"/>
                <w:color w:val="000000"/>
                <w:spacing w:val="0"/>
                <w:sz w:val="20"/>
                <w:lang w:val="en-US"/>
              </w:rPr>
              <w:t>243,695</w:t>
            </w:r>
          </w:p>
        </w:tc>
        <w:tc>
          <w:tcPr>
            <w:tcW w:w="1056" w:type="dxa"/>
            <w:shd w:val="clear" w:color="auto" w:fill="auto"/>
          </w:tcPr>
          <w:p w:rsidR="002E17CF" w:rsidRPr="00DA3EC5" w:rsidRDefault="002E17CF" w:rsidP="002E17CF">
            <w:pPr>
              <w:spacing w:line="300" w:lineRule="atLeast"/>
              <w:jc w:val="left"/>
              <w:rPr>
                <w:rFonts w:cs="Arial"/>
                <w:color w:val="000000"/>
                <w:sz w:val="20"/>
                <w:lang w:val="en-US"/>
              </w:rPr>
            </w:pPr>
            <w:r w:rsidRPr="00121E32">
              <w:rPr>
                <w:rFonts w:cs="Arial"/>
                <w:color w:val="000000"/>
                <w:spacing w:val="0"/>
                <w:sz w:val="20"/>
                <w:lang w:val="en-US"/>
              </w:rPr>
              <w:t>6</w:t>
            </w:r>
            <w:r>
              <w:rPr>
                <w:rFonts w:cs="Arial" w:hint="eastAsia"/>
                <w:color w:val="000000"/>
                <w:spacing w:val="0"/>
                <w:sz w:val="20"/>
                <w:lang w:val="en-US"/>
              </w:rPr>
              <w:t>,</w:t>
            </w:r>
            <w:r w:rsidRPr="00121E32">
              <w:rPr>
                <w:rFonts w:cs="Arial"/>
                <w:color w:val="000000"/>
                <w:spacing w:val="0"/>
                <w:sz w:val="20"/>
                <w:lang w:val="en-US"/>
              </w:rPr>
              <w:t>3</w:t>
            </w:r>
            <w:r>
              <w:rPr>
                <w:rFonts w:cs="Arial" w:hint="eastAsia"/>
                <w:color w:val="000000"/>
                <w:spacing w:val="0"/>
                <w:sz w:val="20"/>
                <w:lang w:val="en-US"/>
              </w:rPr>
              <w:t>2</w:t>
            </w:r>
            <w:r>
              <w:rPr>
                <w:rFonts w:cs="Arial" w:hint="eastAsia"/>
                <w:color w:val="000000"/>
                <w:sz w:val="20"/>
                <w:lang w:val="en-US"/>
              </w:rPr>
              <w:t>0</w:t>
            </w:r>
            <w:r w:rsidRPr="00DA3EC5">
              <w:rPr>
                <w:rFonts w:cs="Arial" w:hint="eastAsia"/>
                <w:color w:val="000000"/>
                <w:sz w:val="20"/>
                <w:lang w:val="en-US"/>
              </w:rPr>
              <w:t>萬</w:t>
            </w:r>
          </w:p>
        </w:tc>
        <w:tc>
          <w:tcPr>
            <w:tcW w:w="1701" w:type="dxa"/>
            <w:shd w:val="clear" w:color="auto" w:fill="auto"/>
          </w:tcPr>
          <w:p w:rsidR="002E17CF" w:rsidRPr="00DA3EC5" w:rsidRDefault="002E17CF" w:rsidP="002E17CF">
            <w:pPr>
              <w:spacing w:line="300" w:lineRule="atLeast"/>
              <w:jc w:val="left"/>
              <w:rPr>
                <w:rFonts w:cs="Arial"/>
                <w:color w:val="000000"/>
                <w:sz w:val="20"/>
                <w:lang w:val="en-US"/>
              </w:rPr>
            </w:pPr>
            <w:r w:rsidRPr="00DA3EC5">
              <w:rPr>
                <w:rFonts w:cs="Arial" w:hint="eastAsia"/>
                <w:color w:val="000000"/>
                <w:sz w:val="20"/>
                <w:lang w:val="en-US"/>
              </w:rPr>
              <w:t>每</w:t>
            </w:r>
            <w:r w:rsidRPr="00121E32">
              <w:rPr>
                <w:rFonts w:cs="Arial"/>
                <w:color w:val="000000"/>
                <w:spacing w:val="0"/>
                <w:sz w:val="20"/>
                <w:lang w:val="en-US"/>
              </w:rPr>
              <w:t>259.3</w:t>
            </w:r>
            <w:r w:rsidRPr="00DA3EC5">
              <w:rPr>
                <w:rFonts w:cs="Arial"/>
                <w:color w:val="000000"/>
                <w:sz w:val="20"/>
                <w:lang w:val="en-US"/>
              </w:rPr>
              <w:t>4</w:t>
            </w:r>
            <w:r w:rsidRPr="00DA3EC5">
              <w:rPr>
                <w:rFonts w:cs="Arial" w:hint="eastAsia"/>
                <w:color w:val="000000"/>
                <w:sz w:val="20"/>
                <w:lang w:val="en-US"/>
              </w:rPr>
              <w:t>人提出一宗要求</w:t>
            </w:r>
          </w:p>
        </w:tc>
        <w:tc>
          <w:tcPr>
            <w:tcW w:w="1751" w:type="dxa"/>
            <w:shd w:val="clear" w:color="auto" w:fill="auto"/>
          </w:tcPr>
          <w:p w:rsidR="002E17CF" w:rsidRPr="00DA3EC5" w:rsidRDefault="002E17CF" w:rsidP="002E17CF">
            <w:pPr>
              <w:tabs>
                <w:tab w:val="right" w:pos="962"/>
              </w:tabs>
              <w:spacing w:line="300" w:lineRule="atLeast"/>
              <w:jc w:val="center"/>
              <w:rPr>
                <w:rFonts w:cs="Arial"/>
                <w:color w:val="000000"/>
                <w:sz w:val="20"/>
                <w:lang w:val="en-US"/>
              </w:rPr>
            </w:pPr>
            <w:r w:rsidRPr="00DA3EC5">
              <w:rPr>
                <w:rFonts w:cs="Arial" w:hint="eastAsia"/>
                <w:color w:val="000000"/>
                <w:sz w:val="20"/>
                <w:lang w:val="en-US"/>
              </w:rPr>
              <w:t>每年</w:t>
            </w:r>
            <w:r w:rsidRPr="00121E32">
              <w:rPr>
                <w:rFonts w:cs="Arial"/>
                <w:color w:val="000000"/>
                <w:spacing w:val="0"/>
                <w:sz w:val="20"/>
                <w:lang w:val="en-US"/>
              </w:rPr>
              <w:t>27,26</w:t>
            </w:r>
            <w:r w:rsidRPr="00DA3EC5">
              <w:rPr>
                <w:rFonts w:cs="Arial"/>
                <w:color w:val="000000"/>
                <w:sz w:val="20"/>
                <w:lang w:val="en-US"/>
              </w:rPr>
              <w:t>2</w:t>
            </w:r>
            <w:r w:rsidRPr="00DA3EC5">
              <w:rPr>
                <w:rFonts w:cs="Arial" w:hint="eastAsia"/>
                <w:color w:val="000000"/>
                <w:sz w:val="20"/>
                <w:lang w:val="en-US"/>
              </w:rPr>
              <w:t>宗要求</w:t>
            </w:r>
          </w:p>
        </w:tc>
      </w:tr>
      <w:tr w:rsidR="002E17CF" w:rsidRPr="0084633E" w:rsidTr="002E17CF">
        <w:tc>
          <w:tcPr>
            <w:tcW w:w="1526" w:type="dxa"/>
            <w:shd w:val="clear" w:color="auto" w:fill="auto"/>
          </w:tcPr>
          <w:p w:rsidR="002E17CF" w:rsidRPr="0084633E" w:rsidRDefault="002E17CF" w:rsidP="002E17CF">
            <w:pPr>
              <w:spacing w:line="300" w:lineRule="atLeast"/>
              <w:jc w:val="left"/>
              <w:rPr>
                <w:rFonts w:cs="Arial"/>
                <w:color w:val="000000"/>
                <w:sz w:val="20"/>
                <w:lang w:val="en-US"/>
              </w:rPr>
            </w:pPr>
            <w:r w:rsidRPr="0084633E">
              <w:rPr>
                <w:rFonts w:cs="Arial" w:hint="eastAsia"/>
                <w:color w:val="000000"/>
                <w:sz w:val="20"/>
                <w:lang w:val="en-US"/>
              </w:rPr>
              <w:t>美國</w:t>
            </w:r>
          </w:p>
        </w:tc>
        <w:tc>
          <w:tcPr>
            <w:tcW w:w="1284" w:type="dxa"/>
            <w:shd w:val="clear" w:color="auto" w:fill="auto"/>
          </w:tcPr>
          <w:p w:rsidR="002E17CF" w:rsidRPr="00121E32" w:rsidRDefault="002E17CF" w:rsidP="002E17CF">
            <w:pPr>
              <w:spacing w:line="300" w:lineRule="atLeast"/>
              <w:jc w:val="left"/>
              <w:rPr>
                <w:rFonts w:cs="Arial"/>
                <w:color w:val="000000"/>
                <w:spacing w:val="0"/>
                <w:sz w:val="20"/>
                <w:lang w:val="en-US"/>
              </w:rPr>
            </w:pPr>
            <w:r w:rsidRPr="00121E32">
              <w:rPr>
                <w:rFonts w:cs="Arial"/>
                <w:color w:val="000000"/>
                <w:spacing w:val="0"/>
                <w:sz w:val="20"/>
                <w:lang w:val="en-US"/>
              </w:rPr>
              <w:t>2013</w:t>
            </w:r>
          </w:p>
        </w:tc>
        <w:tc>
          <w:tcPr>
            <w:tcW w:w="1204" w:type="dxa"/>
            <w:shd w:val="clear" w:color="auto" w:fill="auto"/>
          </w:tcPr>
          <w:p w:rsidR="002E17CF" w:rsidRPr="00121E32" w:rsidRDefault="002E17CF" w:rsidP="002E17CF">
            <w:pPr>
              <w:tabs>
                <w:tab w:val="right" w:pos="731"/>
              </w:tabs>
              <w:spacing w:line="300" w:lineRule="atLeast"/>
              <w:jc w:val="center"/>
              <w:rPr>
                <w:rFonts w:cs="Arial"/>
                <w:color w:val="000000"/>
                <w:spacing w:val="0"/>
                <w:sz w:val="20"/>
                <w:lang w:val="en-US"/>
              </w:rPr>
            </w:pPr>
            <w:r w:rsidRPr="00121E32">
              <w:rPr>
                <w:rFonts w:cs="Arial"/>
                <w:color w:val="000000"/>
                <w:spacing w:val="0"/>
                <w:sz w:val="20"/>
                <w:lang w:val="en-US"/>
              </w:rPr>
              <w:t>704,394</w:t>
            </w:r>
          </w:p>
        </w:tc>
        <w:tc>
          <w:tcPr>
            <w:tcW w:w="1056" w:type="dxa"/>
            <w:shd w:val="clear" w:color="auto" w:fill="auto"/>
            <w:tcMar>
              <w:left w:w="68" w:type="dxa"/>
              <w:right w:w="68" w:type="dxa"/>
            </w:tcMar>
          </w:tcPr>
          <w:p w:rsidR="002E17CF" w:rsidRPr="00DA3EC5" w:rsidRDefault="002E17CF" w:rsidP="002E17CF">
            <w:pPr>
              <w:spacing w:line="300" w:lineRule="atLeast"/>
              <w:jc w:val="left"/>
              <w:rPr>
                <w:rFonts w:cs="Arial"/>
                <w:color w:val="000000"/>
                <w:sz w:val="20"/>
                <w:lang w:val="en-US"/>
              </w:rPr>
            </w:pPr>
            <w:r w:rsidRPr="00121E32">
              <w:rPr>
                <w:rFonts w:cs="Arial"/>
                <w:color w:val="000000"/>
                <w:spacing w:val="0"/>
                <w:sz w:val="20"/>
                <w:lang w:val="en-US"/>
              </w:rPr>
              <w:t>31</w:t>
            </w:r>
            <w:r>
              <w:rPr>
                <w:rFonts w:cs="Arial" w:hint="eastAsia"/>
                <w:color w:val="000000"/>
                <w:spacing w:val="0"/>
                <w:sz w:val="20"/>
                <w:lang w:val="en-US"/>
              </w:rPr>
              <w:t>,</w:t>
            </w:r>
            <w:r w:rsidRPr="00121E32">
              <w:rPr>
                <w:rFonts w:cs="Arial"/>
                <w:color w:val="000000"/>
                <w:spacing w:val="0"/>
                <w:sz w:val="20"/>
                <w:lang w:val="en-US"/>
              </w:rPr>
              <w:t>6</w:t>
            </w:r>
            <w:r>
              <w:rPr>
                <w:rFonts w:cs="Arial" w:hint="eastAsia"/>
                <w:color w:val="000000"/>
                <w:spacing w:val="0"/>
                <w:sz w:val="20"/>
                <w:lang w:val="en-US"/>
              </w:rPr>
              <w:t>1</w:t>
            </w:r>
            <w:r>
              <w:rPr>
                <w:rFonts w:cs="Arial" w:hint="eastAsia"/>
                <w:color w:val="000000"/>
                <w:sz w:val="20"/>
                <w:lang w:val="en-US"/>
              </w:rPr>
              <w:t>0</w:t>
            </w:r>
            <w:r w:rsidRPr="00DA3EC5">
              <w:rPr>
                <w:rFonts w:cs="Arial" w:hint="eastAsia"/>
                <w:color w:val="000000"/>
                <w:sz w:val="20"/>
                <w:lang w:val="en-US"/>
              </w:rPr>
              <w:t>萬</w:t>
            </w:r>
          </w:p>
        </w:tc>
        <w:tc>
          <w:tcPr>
            <w:tcW w:w="1701" w:type="dxa"/>
            <w:shd w:val="clear" w:color="auto" w:fill="auto"/>
          </w:tcPr>
          <w:p w:rsidR="002E17CF" w:rsidRPr="00DA3EC5" w:rsidRDefault="002E17CF" w:rsidP="002E17CF">
            <w:pPr>
              <w:spacing w:line="300" w:lineRule="atLeast"/>
              <w:jc w:val="left"/>
              <w:rPr>
                <w:rFonts w:cs="Arial"/>
                <w:color w:val="000000"/>
                <w:sz w:val="20"/>
                <w:lang w:val="en-US"/>
              </w:rPr>
            </w:pPr>
            <w:r w:rsidRPr="00DA3EC5">
              <w:rPr>
                <w:rFonts w:cs="Arial" w:hint="eastAsia"/>
                <w:color w:val="000000"/>
                <w:sz w:val="20"/>
                <w:lang w:val="en-US"/>
              </w:rPr>
              <w:t>每</w:t>
            </w:r>
            <w:r w:rsidRPr="00121E32">
              <w:rPr>
                <w:rFonts w:cs="Arial"/>
                <w:color w:val="000000"/>
                <w:spacing w:val="0"/>
                <w:sz w:val="20"/>
                <w:lang w:val="en-US"/>
              </w:rPr>
              <w:t>448.</w:t>
            </w:r>
            <w:r w:rsidRPr="00DA3EC5">
              <w:rPr>
                <w:rFonts w:cs="Arial"/>
                <w:color w:val="000000"/>
                <w:sz w:val="20"/>
                <w:lang w:val="en-US"/>
              </w:rPr>
              <w:t>7</w:t>
            </w:r>
            <w:r w:rsidRPr="00DA3EC5">
              <w:rPr>
                <w:rFonts w:cs="Arial" w:hint="eastAsia"/>
                <w:color w:val="000000"/>
                <w:sz w:val="20"/>
                <w:lang w:val="en-US"/>
              </w:rPr>
              <w:t>人提出一宗要求</w:t>
            </w:r>
          </w:p>
        </w:tc>
        <w:tc>
          <w:tcPr>
            <w:tcW w:w="1751" w:type="dxa"/>
            <w:shd w:val="clear" w:color="auto" w:fill="auto"/>
          </w:tcPr>
          <w:p w:rsidR="002E17CF" w:rsidRPr="00DA3EC5" w:rsidRDefault="002E17CF" w:rsidP="002E17CF">
            <w:pPr>
              <w:tabs>
                <w:tab w:val="right" w:pos="962"/>
              </w:tabs>
              <w:spacing w:line="300" w:lineRule="atLeast"/>
              <w:jc w:val="center"/>
              <w:rPr>
                <w:rFonts w:cs="Arial"/>
                <w:color w:val="000000"/>
                <w:sz w:val="20"/>
                <w:lang w:val="en-US"/>
              </w:rPr>
            </w:pPr>
            <w:r w:rsidRPr="00DA3EC5">
              <w:rPr>
                <w:rFonts w:cs="Arial" w:hint="eastAsia"/>
                <w:color w:val="000000"/>
                <w:sz w:val="20"/>
                <w:lang w:val="en-US"/>
              </w:rPr>
              <w:t>每年</w:t>
            </w:r>
            <w:r w:rsidRPr="00121E32">
              <w:rPr>
                <w:rFonts w:cs="Arial"/>
                <w:color w:val="000000"/>
                <w:spacing w:val="0"/>
                <w:sz w:val="20"/>
                <w:lang w:val="en-US"/>
              </w:rPr>
              <w:t>16,04</w:t>
            </w:r>
            <w:r w:rsidRPr="00DA3EC5">
              <w:rPr>
                <w:rFonts w:cs="Arial"/>
                <w:color w:val="000000"/>
                <w:sz w:val="20"/>
                <w:lang w:val="en-US"/>
              </w:rPr>
              <w:t>6</w:t>
            </w:r>
            <w:r w:rsidRPr="00DA3EC5">
              <w:rPr>
                <w:rFonts w:cs="Arial" w:hint="eastAsia"/>
                <w:color w:val="000000"/>
                <w:sz w:val="20"/>
                <w:lang w:val="en-US"/>
              </w:rPr>
              <w:t>宗要求</w:t>
            </w:r>
          </w:p>
        </w:tc>
      </w:tr>
    </w:tbl>
    <w:p w:rsidR="00C56323" w:rsidRPr="00322296" w:rsidRDefault="002E17CF" w:rsidP="00322296">
      <w:pPr>
        <w:rPr>
          <w:lang w:val="en-US"/>
        </w:rPr>
      </w:pPr>
      <w:r>
        <w:t>100.</w:t>
      </w:r>
      <w:r w:rsidRPr="0084633E">
        <w:tab/>
      </w:r>
      <w:r w:rsidRPr="0084633E">
        <w:rPr>
          <w:rFonts w:hint="eastAsia"/>
        </w:rPr>
        <w:t>從上表可見，如在香港設立擬議的公開資料制度，預期香港每年會收到約</w:t>
      </w:r>
      <w:r w:rsidRPr="0084633E">
        <w:rPr>
          <w:lang w:val="en-US"/>
        </w:rPr>
        <w:t>7,800</w:t>
      </w:r>
      <w:r w:rsidRPr="0084633E">
        <w:rPr>
          <w:rFonts w:hint="eastAsia"/>
          <w:lang w:val="en-US"/>
        </w:rPr>
        <w:t>宗至超過</w:t>
      </w:r>
      <w:r w:rsidRPr="0084633E">
        <w:rPr>
          <w:lang w:val="en-US"/>
        </w:rPr>
        <w:t>27,000</w:t>
      </w:r>
      <w:r w:rsidRPr="0084633E">
        <w:rPr>
          <w:rFonts w:hint="eastAsia"/>
          <w:lang w:val="en-US"/>
        </w:rPr>
        <w:t>宗申請。</w:t>
      </w:r>
    </w:p>
    <w:p w:rsidR="002E17CF" w:rsidRPr="002E6966" w:rsidRDefault="002E17CF" w:rsidP="002E6966">
      <w:pPr>
        <w:pStyle w:val="af"/>
        <w:spacing w:before="120" w:after="120" w:line="360" w:lineRule="atLeast"/>
        <w:rPr>
          <w:sz w:val="26"/>
          <w:szCs w:val="26"/>
        </w:rPr>
      </w:pPr>
      <w:r w:rsidRPr="002E6966">
        <w:rPr>
          <w:rFonts w:hint="eastAsia"/>
          <w:sz w:val="26"/>
          <w:szCs w:val="26"/>
        </w:rPr>
        <w:t>蘇格蘭資訊自由制度的成本計算工作</w:t>
      </w:r>
    </w:p>
    <w:p w:rsidR="002E17CF" w:rsidRDefault="002E17CF" w:rsidP="002E17CF">
      <w:pPr>
        <w:rPr>
          <w:lang w:val="en-US"/>
        </w:rPr>
      </w:pPr>
      <w:r>
        <w:rPr>
          <w:rFonts w:cs="Arial"/>
          <w:szCs w:val="28"/>
        </w:rPr>
        <w:t>101.</w:t>
      </w:r>
      <w:r w:rsidRPr="0084633E">
        <w:rPr>
          <w:rFonts w:cs="Arial"/>
          <w:szCs w:val="28"/>
        </w:rPr>
        <w:tab/>
      </w:r>
      <w:r w:rsidRPr="0084633E">
        <w:rPr>
          <w:rFonts w:hint="eastAsia"/>
          <w:szCs w:val="24"/>
          <w:lang w:val="en-US"/>
        </w:rPr>
        <w:t>蘇格蘭政府設有一個專門的中央資訊自由</w:t>
      </w:r>
      <w:r>
        <w:rPr>
          <w:rFonts w:hint="eastAsia"/>
          <w:szCs w:val="24"/>
          <w:lang w:val="en-US"/>
        </w:rPr>
        <w:t>小</w:t>
      </w:r>
      <w:r w:rsidRPr="0084633E">
        <w:rPr>
          <w:rFonts w:hint="eastAsia"/>
          <w:szCs w:val="24"/>
          <w:lang w:val="en-US"/>
        </w:rPr>
        <w:t>組（</w:t>
      </w:r>
      <w:r w:rsidRPr="0084633E">
        <w:rPr>
          <w:spacing w:val="0"/>
          <w:szCs w:val="24"/>
          <w:lang w:val="en-US"/>
        </w:rPr>
        <w:t>Freedom of Information Uni</w:t>
      </w:r>
      <w:r w:rsidRPr="0084633E">
        <w:rPr>
          <w:szCs w:val="24"/>
          <w:lang w:val="en-US"/>
        </w:rPr>
        <w:t>t</w:t>
      </w:r>
      <w:r w:rsidRPr="0084633E">
        <w:rPr>
          <w:rFonts w:hint="eastAsia"/>
          <w:szCs w:val="24"/>
          <w:lang w:val="en-US"/>
        </w:rPr>
        <w:t>）</w:t>
      </w:r>
      <w:r w:rsidRPr="0084633E">
        <w:rPr>
          <w:rFonts w:hint="eastAsia"/>
          <w:lang w:val="en-US"/>
        </w:rPr>
        <w:t>。</w:t>
      </w:r>
      <w:r w:rsidR="00D9040C" w:rsidRPr="0084633E">
        <w:rPr>
          <w:szCs w:val="24"/>
          <w:lang w:val="en-US"/>
        </w:rPr>
        <w:t>2012</w:t>
      </w:r>
      <w:r w:rsidR="00D9040C" w:rsidRPr="0084633E">
        <w:rPr>
          <w:rFonts w:hint="eastAsia"/>
          <w:szCs w:val="24"/>
          <w:lang w:val="en-US"/>
        </w:rPr>
        <w:t>年</w:t>
      </w:r>
      <w:r w:rsidR="00D9040C" w:rsidRPr="0084633E">
        <w:rPr>
          <w:rFonts w:hint="eastAsia"/>
          <w:szCs w:val="24"/>
          <w:lang w:val="en-US"/>
        </w:rPr>
        <w:t>4</w:t>
      </w:r>
      <w:r w:rsidR="00D9040C" w:rsidRPr="0084633E">
        <w:rPr>
          <w:rFonts w:hint="eastAsia"/>
          <w:szCs w:val="24"/>
          <w:lang w:val="en-US"/>
        </w:rPr>
        <w:t>月，</w:t>
      </w:r>
      <w:r w:rsidR="00D9040C" w:rsidRPr="0084633E">
        <w:rPr>
          <w:szCs w:val="24"/>
          <w:lang w:val="en-US"/>
        </w:rPr>
        <w:t>蘇格蘭政府</w:t>
      </w:r>
      <w:r w:rsidR="00D9040C" w:rsidRPr="0084633E">
        <w:rPr>
          <w:rFonts w:hint="eastAsia"/>
          <w:szCs w:val="24"/>
          <w:lang w:val="en-US"/>
        </w:rPr>
        <w:t>進行成本計算工作，</w:t>
      </w:r>
      <w:r w:rsidR="00D9040C">
        <w:rPr>
          <w:rFonts w:hint="eastAsia"/>
          <w:szCs w:val="24"/>
          <w:lang w:val="en-US"/>
        </w:rPr>
        <w:t>以找出</w:t>
      </w:r>
      <w:r w:rsidR="00D9040C" w:rsidRPr="0084633E">
        <w:rPr>
          <w:rFonts w:hint="eastAsia"/>
          <w:szCs w:val="24"/>
          <w:lang w:val="en-US"/>
        </w:rPr>
        <w:t>回應資訊自由要求、</w:t>
      </w:r>
      <w:r w:rsidR="00D9040C">
        <w:rPr>
          <w:rFonts w:hint="eastAsia"/>
          <w:szCs w:val="24"/>
          <w:lang w:val="en-US"/>
        </w:rPr>
        <w:t>覆核</w:t>
      </w:r>
      <w:r w:rsidR="00D9040C" w:rsidRPr="0084633E">
        <w:rPr>
          <w:rFonts w:hint="eastAsia"/>
          <w:szCs w:val="24"/>
          <w:lang w:val="en-US"/>
        </w:rPr>
        <w:t>和上訴</w:t>
      </w:r>
      <w:r w:rsidR="00D9040C">
        <w:rPr>
          <w:rFonts w:hint="eastAsia"/>
          <w:szCs w:val="24"/>
          <w:lang w:val="en-US"/>
        </w:rPr>
        <w:t>，</w:t>
      </w:r>
      <w:r w:rsidR="00D9040C" w:rsidRPr="0084633E">
        <w:rPr>
          <w:rFonts w:hint="eastAsia"/>
          <w:szCs w:val="24"/>
          <w:lang w:val="en-US"/>
        </w:rPr>
        <w:t>需要</w:t>
      </w:r>
      <w:r w:rsidR="00D9040C">
        <w:rPr>
          <w:rFonts w:hint="eastAsia"/>
          <w:szCs w:val="24"/>
          <w:lang w:val="en-US"/>
        </w:rPr>
        <w:t>耗用</w:t>
      </w:r>
      <w:r w:rsidR="00D9040C" w:rsidRPr="0084633E">
        <w:rPr>
          <w:rFonts w:hint="eastAsia"/>
          <w:szCs w:val="24"/>
          <w:lang w:val="en-US"/>
        </w:rPr>
        <w:t>多少時間和金錢。</w:t>
      </w:r>
      <w:r w:rsidR="00D9040C" w:rsidRPr="0084633E">
        <w:rPr>
          <w:szCs w:val="24"/>
        </w:rPr>
        <w:t>‍</w:t>
      </w:r>
      <w:r w:rsidR="00D9040C" w:rsidRPr="0084633E">
        <w:rPr>
          <w:rFonts w:ascii="Courier New" w:hAnsi="Courier New" w:cs="Courier New"/>
          <w:sz w:val="18"/>
          <w:szCs w:val="18"/>
          <w:vertAlign w:val="superscript"/>
          <w:lang w:val="en-US"/>
        </w:rPr>
        <w:footnoteReference w:id="22"/>
      </w:r>
    </w:p>
    <w:p w:rsidR="00C56323" w:rsidRDefault="00D9040C" w:rsidP="00322296">
      <w:pPr>
        <w:rPr>
          <w:szCs w:val="24"/>
          <w:lang w:val="en-US"/>
        </w:rPr>
      </w:pPr>
      <w:r>
        <w:t>102.</w:t>
      </w:r>
      <w:r w:rsidRPr="0084633E">
        <w:tab/>
      </w:r>
      <w:r w:rsidRPr="0084633E">
        <w:rPr>
          <w:rFonts w:hint="eastAsia"/>
        </w:rPr>
        <w:t>若</w:t>
      </w:r>
      <w:r w:rsidRPr="00967E1E">
        <w:rPr>
          <w:rFonts w:hint="eastAsia"/>
          <w:i/>
        </w:rPr>
        <w:t>不計資訊自由小組的職員時間</w:t>
      </w:r>
      <w:r w:rsidRPr="0084633E">
        <w:rPr>
          <w:rFonts w:hint="eastAsia"/>
          <w:szCs w:val="24"/>
          <w:lang w:val="en-US"/>
        </w:rPr>
        <w:t>，每宗資訊自由要求平均</w:t>
      </w:r>
      <w:r>
        <w:rPr>
          <w:rFonts w:hint="eastAsia"/>
          <w:szCs w:val="24"/>
          <w:lang w:val="en-US"/>
        </w:rPr>
        <w:t>需要</w:t>
      </w:r>
      <w:r w:rsidRPr="0084633E">
        <w:rPr>
          <w:rFonts w:hint="eastAsia"/>
          <w:szCs w:val="24"/>
          <w:lang w:val="en-US"/>
        </w:rPr>
        <w:t>耗用僱員總共</w:t>
      </w:r>
      <w:r w:rsidRPr="00FD18FB">
        <w:t>6</w:t>
      </w:r>
      <w:r w:rsidRPr="00FD18FB">
        <w:rPr>
          <w:rFonts w:hint="eastAsia"/>
        </w:rPr>
        <w:t>小時</w:t>
      </w:r>
      <w:r w:rsidRPr="00FD18FB">
        <w:t>59</w:t>
      </w:r>
      <w:r w:rsidRPr="00FD18FB">
        <w:rPr>
          <w:rFonts w:hint="eastAsia"/>
        </w:rPr>
        <w:t>分鐘</w:t>
      </w:r>
      <w:r w:rsidRPr="0084633E">
        <w:rPr>
          <w:rFonts w:hint="eastAsia"/>
          <w:szCs w:val="24"/>
          <w:lang w:val="en-US"/>
        </w:rPr>
        <w:t>的時間。處理要求的時間</w:t>
      </w:r>
      <w:proofErr w:type="gramStart"/>
      <w:r w:rsidRPr="0084633E">
        <w:rPr>
          <w:rFonts w:hint="eastAsia"/>
          <w:szCs w:val="24"/>
          <w:lang w:val="en-US"/>
        </w:rPr>
        <w:t>介</w:t>
      </w:r>
      <w:proofErr w:type="gramEnd"/>
      <w:r w:rsidRPr="0084633E">
        <w:rPr>
          <w:rFonts w:hint="eastAsia"/>
          <w:szCs w:val="24"/>
          <w:lang w:val="en-US"/>
        </w:rPr>
        <w:t>乎</w:t>
      </w:r>
      <w:r w:rsidRPr="00FD18FB">
        <w:t>30</w:t>
      </w:r>
      <w:r w:rsidRPr="00FD18FB">
        <w:rPr>
          <w:rFonts w:hint="eastAsia"/>
        </w:rPr>
        <w:t>分鐘至</w:t>
      </w:r>
      <w:r w:rsidRPr="00FD18FB">
        <w:t>41</w:t>
      </w:r>
      <w:r w:rsidRPr="00FD18FB">
        <w:rPr>
          <w:rFonts w:hint="eastAsia"/>
        </w:rPr>
        <w:t>小時</w:t>
      </w:r>
      <w:r w:rsidRPr="00FD18FB">
        <w:t>40</w:t>
      </w:r>
      <w:r w:rsidRPr="00FD18FB">
        <w:rPr>
          <w:rFonts w:hint="eastAsia"/>
        </w:rPr>
        <w:t>分鐘</w:t>
      </w:r>
      <w:r w:rsidRPr="0084633E">
        <w:rPr>
          <w:rFonts w:hint="eastAsia"/>
          <w:szCs w:val="24"/>
          <w:lang w:val="en-US"/>
        </w:rPr>
        <w:t>。經計算</w:t>
      </w:r>
      <w:r w:rsidRPr="002E6E12">
        <w:rPr>
          <w:rFonts w:hint="eastAsia"/>
          <w:szCs w:val="24"/>
          <w:lang w:val="en-US"/>
        </w:rPr>
        <w:t>所得</w:t>
      </w:r>
      <w:r w:rsidRPr="0084633E">
        <w:rPr>
          <w:rFonts w:hint="eastAsia"/>
          <w:szCs w:val="24"/>
          <w:lang w:val="en-US"/>
        </w:rPr>
        <w:t>，回應</w:t>
      </w:r>
      <w:r>
        <w:rPr>
          <w:rFonts w:hint="eastAsia"/>
          <w:szCs w:val="24"/>
          <w:lang w:val="en-US"/>
        </w:rPr>
        <w:t>一宗</w:t>
      </w:r>
      <w:r w:rsidRPr="0084633E">
        <w:rPr>
          <w:rFonts w:hint="eastAsia"/>
          <w:szCs w:val="24"/>
          <w:lang w:val="en-US"/>
        </w:rPr>
        <w:t>要求</w:t>
      </w:r>
      <w:r>
        <w:rPr>
          <w:rFonts w:hint="eastAsia"/>
          <w:szCs w:val="24"/>
          <w:lang w:val="en-US"/>
        </w:rPr>
        <w:t>的</w:t>
      </w:r>
      <w:r w:rsidRPr="0084633E">
        <w:rPr>
          <w:rFonts w:hint="eastAsia"/>
          <w:szCs w:val="24"/>
          <w:lang w:val="en-US"/>
        </w:rPr>
        <w:t>平均成本為</w:t>
      </w:r>
      <w:r w:rsidRPr="00FD18FB">
        <w:t>231</w:t>
      </w:r>
      <w:r w:rsidRPr="00FD18FB">
        <w:rPr>
          <w:rFonts w:hint="eastAsia"/>
        </w:rPr>
        <w:t>英鎊</w:t>
      </w:r>
      <w:r w:rsidRPr="0084633E">
        <w:rPr>
          <w:rFonts w:hint="eastAsia"/>
          <w:szCs w:val="24"/>
          <w:lang w:val="en-US"/>
        </w:rPr>
        <w:t>。</w:t>
      </w:r>
    </w:p>
    <w:p w:rsidR="00D9040C" w:rsidRPr="0012772D" w:rsidRDefault="00D9040C" w:rsidP="002E6966">
      <w:pPr>
        <w:keepNext/>
        <w:spacing w:line="240" w:lineRule="auto"/>
        <w:rPr>
          <w:lang w:val="en-US"/>
        </w:rPr>
      </w:pPr>
      <w:r>
        <w:lastRenderedPageBreak/>
        <w:t>103.</w:t>
      </w:r>
      <w:r w:rsidRPr="0084633E">
        <w:tab/>
      </w:r>
      <w:r>
        <w:rPr>
          <w:rFonts w:hint="eastAsia"/>
        </w:rPr>
        <w:t>僱員時間的個別項目分類</w:t>
      </w:r>
    </w:p>
    <w:tbl>
      <w:tblPr>
        <w:tblW w:w="82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2552"/>
        <w:gridCol w:w="1642"/>
      </w:tblGrid>
      <w:tr w:rsidR="00D9040C" w:rsidRPr="00D9040C" w:rsidTr="0035602F">
        <w:trPr>
          <w:trHeight w:val="731"/>
          <w:tblHeader/>
        </w:trPr>
        <w:tc>
          <w:tcPr>
            <w:tcW w:w="4086" w:type="dxa"/>
            <w:shd w:val="pct5" w:color="auto" w:fill="auto"/>
            <w:vAlign w:val="center"/>
          </w:tcPr>
          <w:p w:rsidR="00D9040C" w:rsidRPr="00D9040C" w:rsidRDefault="00D9040C" w:rsidP="00D9040C">
            <w:pPr>
              <w:widowControl w:val="0"/>
              <w:spacing w:line="240" w:lineRule="auto"/>
              <w:jc w:val="center"/>
              <w:rPr>
                <w:rFonts w:ascii="Times New Roman Bold" w:hAnsi="Times New Roman Bold" w:cs="Arial" w:hint="eastAsia"/>
                <w:b/>
                <w14:shadow w14:blurRad="50800" w14:dist="38100" w14:dir="2700000" w14:sx="100000" w14:sy="100000" w14:kx="0" w14:ky="0" w14:algn="tl">
                  <w14:srgbClr w14:val="000000">
                    <w14:alpha w14:val="60000"/>
                  </w14:srgbClr>
                </w14:shadow>
              </w:rPr>
            </w:pPr>
            <w:r w:rsidRPr="00D9040C">
              <w:rPr>
                <w:rFonts w:ascii="Times New Roman Bold" w:hAnsi="Times New Roman Bold" w:cs="Arial" w:hint="eastAsia"/>
                <w:b/>
                <w14:shadow w14:blurRad="50800" w14:dist="38100" w14:dir="2700000" w14:sx="100000" w14:sy="100000" w14:kx="0" w14:ky="0" w14:algn="tl">
                  <w14:srgbClr w14:val="000000">
                    <w14:alpha w14:val="60000"/>
                  </w14:srgbClr>
                </w14:shadow>
              </w:rPr>
              <w:t>階段</w:t>
            </w:r>
          </w:p>
        </w:tc>
        <w:tc>
          <w:tcPr>
            <w:tcW w:w="2552" w:type="dxa"/>
            <w:shd w:val="pct5" w:color="auto" w:fill="auto"/>
            <w:vAlign w:val="center"/>
          </w:tcPr>
          <w:p w:rsidR="00D9040C" w:rsidRPr="00D9040C" w:rsidRDefault="00D9040C" w:rsidP="00D9040C">
            <w:pPr>
              <w:widowControl w:val="0"/>
              <w:spacing w:line="240" w:lineRule="auto"/>
              <w:jc w:val="center"/>
              <w:rPr>
                <w:rFonts w:ascii="Times New Roman Bold" w:hAnsi="Times New Roman Bold" w:cs="Arial" w:hint="eastAsia"/>
                <w:b/>
                <w14:shadow w14:blurRad="50800" w14:dist="38100" w14:dir="2700000" w14:sx="100000" w14:sy="100000" w14:kx="0" w14:ky="0" w14:algn="tl">
                  <w14:srgbClr w14:val="000000">
                    <w14:alpha w14:val="60000"/>
                  </w14:srgbClr>
                </w14:shadow>
              </w:rPr>
            </w:pPr>
            <w:r w:rsidRPr="00D9040C">
              <w:rPr>
                <w:rFonts w:ascii="Times New Roman Bold" w:hAnsi="Times New Roman Bold" w:cs="Arial" w:hint="eastAsia"/>
                <w:b/>
                <w14:shadow w14:blurRad="50800" w14:dist="38100" w14:dir="2700000" w14:sx="100000" w14:sy="100000" w14:kx="0" w14:ky="0" w14:algn="tl">
                  <w14:srgbClr w14:val="000000">
                    <w14:alpha w14:val="60000"/>
                  </w14:srgbClr>
                </w14:shadow>
              </w:rPr>
              <w:t>總共耗用時間</w:t>
            </w:r>
          </w:p>
        </w:tc>
        <w:tc>
          <w:tcPr>
            <w:tcW w:w="1642" w:type="dxa"/>
            <w:shd w:val="pct5" w:color="auto" w:fill="auto"/>
            <w:vAlign w:val="center"/>
          </w:tcPr>
          <w:p w:rsidR="00D9040C" w:rsidRPr="00D9040C" w:rsidRDefault="00D9040C" w:rsidP="00D9040C">
            <w:pPr>
              <w:widowControl w:val="0"/>
              <w:spacing w:line="240" w:lineRule="auto"/>
              <w:jc w:val="center"/>
              <w:rPr>
                <w:rFonts w:ascii="Times New Roman Bold" w:hAnsi="Times New Roman Bold" w:cs="Arial" w:hint="eastAsia"/>
                <w:b/>
                <w14:shadow w14:blurRad="50800" w14:dist="38100" w14:dir="2700000" w14:sx="100000" w14:sy="100000" w14:kx="0" w14:ky="0" w14:algn="tl">
                  <w14:srgbClr w14:val="000000">
                    <w14:alpha w14:val="60000"/>
                  </w14:srgbClr>
                </w14:shadow>
              </w:rPr>
            </w:pPr>
            <w:proofErr w:type="gramStart"/>
            <w:r w:rsidRPr="00D9040C">
              <w:rPr>
                <w:rFonts w:ascii="Times New Roman Bold" w:hAnsi="Times New Roman Bold" w:cs="Arial" w:hint="eastAsia"/>
                <w:b/>
                <w14:shadow w14:blurRad="50800" w14:dist="38100" w14:dir="2700000" w14:sx="100000" w14:sy="100000" w14:kx="0" w14:ky="0" w14:algn="tl">
                  <w14:srgbClr w14:val="000000">
                    <w14:alpha w14:val="60000"/>
                  </w14:srgbClr>
                </w14:shadow>
              </w:rPr>
              <w:t>佔</w:t>
            </w:r>
            <w:proofErr w:type="gramEnd"/>
            <w:r w:rsidRPr="00D9040C">
              <w:rPr>
                <w:rFonts w:ascii="Times New Roman Bold" w:hAnsi="Times New Roman Bold" w:cs="Arial" w:hint="eastAsia"/>
                <w:b/>
                <w14:shadow w14:blurRad="50800" w14:dist="38100" w14:dir="2700000" w14:sx="100000" w14:sy="100000" w14:kx="0" w14:ky="0" w14:algn="tl">
                  <w14:srgbClr w14:val="000000">
                    <w14:alpha w14:val="60000"/>
                  </w14:srgbClr>
                </w14:shadow>
              </w:rPr>
              <w:t>所耗用時間的百分比</w:t>
            </w:r>
          </w:p>
        </w:tc>
      </w:tr>
      <w:tr w:rsidR="00D9040C" w:rsidRPr="006F32E6" w:rsidTr="0035602F">
        <w:trPr>
          <w:trHeight w:val="659"/>
        </w:trPr>
        <w:tc>
          <w:tcPr>
            <w:tcW w:w="4086" w:type="dxa"/>
            <w:shd w:val="clear" w:color="auto" w:fill="auto"/>
          </w:tcPr>
          <w:p w:rsidR="00D9040C" w:rsidRPr="00707E56" w:rsidRDefault="00D9040C" w:rsidP="00D9040C">
            <w:pPr>
              <w:spacing w:line="240" w:lineRule="auto"/>
              <w:jc w:val="left"/>
              <w:rPr>
                <w:rFonts w:cs="Arial"/>
                <w:color w:val="000000"/>
                <w:lang w:val="en-US"/>
              </w:rPr>
            </w:pPr>
            <w:r w:rsidRPr="00707E56">
              <w:rPr>
                <w:rFonts w:cs="Arial" w:hint="eastAsia"/>
                <w:color w:val="000000"/>
                <w:lang w:val="en-US"/>
              </w:rPr>
              <w:t>向申請人提供意見和協助，及／或要求申請人作出澄清。</w:t>
            </w:r>
          </w:p>
        </w:tc>
        <w:tc>
          <w:tcPr>
            <w:tcW w:w="2552" w:type="dxa"/>
            <w:shd w:val="clear" w:color="auto" w:fill="auto"/>
          </w:tcPr>
          <w:p w:rsidR="00D9040C" w:rsidRPr="00707E56" w:rsidRDefault="00D9040C" w:rsidP="0035602F">
            <w:pPr>
              <w:spacing w:line="240" w:lineRule="auto"/>
              <w:jc w:val="center"/>
              <w:rPr>
                <w:rFonts w:cs="Arial"/>
                <w:color w:val="000000"/>
                <w:lang w:val="en-US"/>
              </w:rPr>
            </w:pPr>
            <w:r w:rsidRPr="00707E56">
              <w:rPr>
                <w:rFonts w:cs="Arial"/>
                <w:color w:val="000000"/>
                <w:lang w:val="en-US"/>
              </w:rPr>
              <w:t>7</w:t>
            </w:r>
            <w:r w:rsidRPr="00707E56">
              <w:rPr>
                <w:rFonts w:cs="Arial" w:hint="eastAsia"/>
                <w:color w:val="000000"/>
                <w:lang w:val="en-US"/>
              </w:rPr>
              <w:t>小時</w:t>
            </w:r>
            <w:r w:rsidRPr="00707E56">
              <w:rPr>
                <w:rFonts w:cs="Arial"/>
                <w:color w:val="000000"/>
                <w:spacing w:val="0"/>
                <w:lang w:val="en-US"/>
              </w:rPr>
              <w:t>3</w:t>
            </w:r>
            <w:r w:rsidRPr="00707E56">
              <w:rPr>
                <w:rFonts w:cs="Arial"/>
                <w:color w:val="000000"/>
                <w:lang w:val="en-US"/>
              </w:rPr>
              <w:t>5</w:t>
            </w:r>
            <w:r w:rsidRPr="00707E56">
              <w:rPr>
                <w:rFonts w:cs="Arial" w:hint="eastAsia"/>
                <w:color w:val="000000"/>
                <w:lang w:val="en-US"/>
              </w:rPr>
              <w:t>分鐘</w:t>
            </w:r>
          </w:p>
        </w:tc>
        <w:tc>
          <w:tcPr>
            <w:tcW w:w="1642" w:type="dxa"/>
            <w:shd w:val="clear" w:color="auto" w:fill="auto"/>
          </w:tcPr>
          <w:p w:rsidR="00D9040C" w:rsidRPr="00707E56" w:rsidRDefault="00D9040C" w:rsidP="00D9040C">
            <w:pPr>
              <w:spacing w:line="240" w:lineRule="auto"/>
              <w:jc w:val="center"/>
              <w:rPr>
                <w:rFonts w:cs="Arial"/>
                <w:color w:val="000000"/>
                <w:lang w:val="en-US"/>
              </w:rPr>
            </w:pPr>
            <w:r w:rsidRPr="00707E56">
              <w:rPr>
                <w:rFonts w:cs="Arial"/>
                <w:color w:val="000000"/>
                <w:lang w:val="en-US"/>
              </w:rPr>
              <w:t>2</w:t>
            </w:r>
            <w:r w:rsidRPr="00707E56">
              <w:rPr>
                <w:rFonts w:cs="Arial"/>
                <w:color w:val="000000"/>
                <w:spacing w:val="60"/>
                <w:lang w:val="en-US"/>
              </w:rPr>
              <w:t>%</w:t>
            </w:r>
          </w:p>
        </w:tc>
      </w:tr>
      <w:tr w:rsidR="00D9040C" w:rsidRPr="006F32E6" w:rsidTr="0035602F">
        <w:tc>
          <w:tcPr>
            <w:tcW w:w="4086" w:type="dxa"/>
            <w:shd w:val="clear" w:color="auto" w:fill="auto"/>
          </w:tcPr>
          <w:p w:rsidR="00D9040C" w:rsidRPr="00707E56" w:rsidRDefault="00D9040C" w:rsidP="00D9040C">
            <w:pPr>
              <w:spacing w:line="240" w:lineRule="auto"/>
              <w:jc w:val="left"/>
              <w:rPr>
                <w:rFonts w:cs="Arial"/>
                <w:color w:val="000000"/>
                <w:lang w:val="en-US"/>
              </w:rPr>
            </w:pPr>
            <w:r w:rsidRPr="00707E56">
              <w:rPr>
                <w:rFonts w:cs="Arial" w:hint="eastAsia"/>
                <w:color w:val="000000"/>
                <w:lang w:val="en-US"/>
              </w:rPr>
              <w:t>確定資料的所在並檢索資料。</w:t>
            </w:r>
          </w:p>
        </w:tc>
        <w:tc>
          <w:tcPr>
            <w:tcW w:w="2552" w:type="dxa"/>
            <w:shd w:val="clear" w:color="auto" w:fill="auto"/>
          </w:tcPr>
          <w:p w:rsidR="00D9040C" w:rsidRPr="00707E56" w:rsidRDefault="00D9040C" w:rsidP="0035602F">
            <w:pPr>
              <w:spacing w:line="240" w:lineRule="auto"/>
              <w:jc w:val="center"/>
              <w:rPr>
                <w:rFonts w:cs="Arial"/>
                <w:color w:val="000000"/>
                <w:lang w:val="en-US"/>
              </w:rPr>
            </w:pPr>
            <w:r w:rsidRPr="00707E56">
              <w:rPr>
                <w:rFonts w:cs="Arial"/>
                <w:color w:val="000000"/>
                <w:spacing w:val="0"/>
                <w:lang w:val="en-US"/>
              </w:rPr>
              <w:t>11</w:t>
            </w:r>
            <w:r w:rsidRPr="00707E56">
              <w:rPr>
                <w:rFonts w:cs="Arial"/>
                <w:color w:val="000000"/>
                <w:lang w:val="en-US"/>
              </w:rPr>
              <w:t>5</w:t>
            </w:r>
            <w:r w:rsidRPr="00707E56">
              <w:rPr>
                <w:rFonts w:cs="Arial" w:hint="eastAsia"/>
                <w:color w:val="000000"/>
                <w:lang w:val="en-US"/>
              </w:rPr>
              <w:t>小時</w:t>
            </w:r>
            <w:r w:rsidRPr="00707E56">
              <w:rPr>
                <w:rFonts w:cs="Arial"/>
                <w:color w:val="000000"/>
                <w:spacing w:val="0"/>
                <w:lang w:val="en-US"/>
              </w:rPr>
              <w:t>2</w:t>
            </w:r>
            <w:r w:rsidRPr="00707E56">
              <w:rPr>
                <w:rFonts w:cs="Arial"/>
                <w:color w:val="000000"/>
                <w:lang w:val="en-US"/>
              </w:rPr>
              <w:t>5</w:t>
            </w:r>
            <w:r w:rsidRPr="00707E56">
              <w:rPr>
                <w:rFonts w:cs="Arial" w:hint="eastAsia"/>
                <w:color w:val="000000"/>
                <w:lang w:val="en-US"/>
              </w:rPr>
              <w:t>分鐘</w:t>
            </w:r>
          </w:p>
        </w:tc>
        <w:tc>
          <w:tcPr>
            <w:tcW w:w="1642" w:type="dxa"/>
            <w:shd w:val="clear" w:color="auto" w:fill="auto"/>
          </w:tcPr>
          <w:p w:rsidR="00D9040C" w:rsidRPr="00707E56" w:rsidRDefault="00D9040C" w:rsidP="00D9040C">
            <w:pPr>
              <w:spacing w:line="240" w:lineRule="auto"/>
              <w:jc w:val="center"/>
              <w:rPr>
                <w:rFonts w:cs="Arial"/>
                <w:color w:val="000000"/>
                <w:lang w:val="en-US"/>
              </w:rPr>
            </w:pPr>
            <w:r w:rsidRPr="00707E56">
              <w:rPr>
                <w:rFonts w:cs="Arial"/>
                <w:color w:val="000000"/>
                <w:spacing w:val="0"/>
                <w:lang w:val="en-US"/>
              </w:rPr>
              <w:t>2</w:t>
            </w:r>
            <w:r w:rsidRPr="00707E56">
              <w:rPr>
                <w:rFonts w:cs="Arial"/>
                <w:color w:val="000000"/>
                <w:lang w:val="en-US"/>
              </w:rPr>
              <w:t>9</w:t>
            </w:r>
            <w:r w:rsidRPr="00707E56">
              <w:rPr>
                <w:rFonts w:cs="Arial"/>
                <w:color w:val="000000"/>
                <w:spacing w:val="60"/>
                <w:lang w:val="en-US"/>
              </w:rPr>
              <w:t>%</w:t>
            </w:r>
          </w:p>
        </w:tc>
      </w:tr>
      <w:tr w:rsidR="00D9040C" w:rsidRPr="006F32E6" w:rsidTr="0035602F">
        <w:tc>
          <w:tcPr>
            <w:tcW w:w="4086" w:type="dxa"/>
            <w:shd w:val="clear" w:color="auto" w:fill="auto"/>
          </w:tcPr>
          <w:p w:rsidR="00D9040C" w:rsidRPr="00707E56" w:rsidRDefault="00D9040C" w:rsidP="00D9040C">
            <w:pPr>
              <w:spacing w:line="240" w:lineRule="auto"/>
              <w:jc w:val="left"/>
              <w:rPr>
                <w:rFonts w:cs="Arial"/>
                <w:color w:val="000000"/>
                <w:lang w:val="en-US"/>
              </w:rPr>
            </w:pPr>
            <w:r w:rsidRPr="00707E56">
              <w:rPr>
                <w:rFonts w:cs="Arial" w:hint="eastAsia"/>
                <w:color w:val="000000"/>
                <w:lang w:val="en-US"/>
              </w:rPr>
              <w:t>考慮如何回應</w:t>
            </w:r>
            <w:proofErr w:type="gramStart"/>
            <w:r w:rsidRPr="00707E56">
              <w:rPr>
                <w:rFonts w:cs="Arial" w:hint="eastAsia"/>
                <w:color w:val="000000"/>
                <w:spacing w:val="-20"/>
                <w:lang w:val="en-US"/>
              </w:rPr>
              <w:t>—</w:t>
            </w:r>
            <w:r w:rsidRPr="00707E56">
              <w:rPr>
                <w:rFonts w:cs="Arial" w:hint="eastAsia"/>
                <w:color w:val="000000"/>
                <w:lang w:val="en-US"/>
              </w:rPr>
              <w:t>—</w:t>
            </w:r>
            <w:proofErr w:type="gramEnd"/>
            <w:r w:rsidRPr="00707E56">
              <w:rPr>
                <w:rFonts w:cs="Arial" w:hint="eastAsia"/>
                <w:color w:val="000000"/>
                <w:lang w:val="en-US"/>
              </w:rPr>
              <w:t>“思考時間”（包括閱讀／評估資料、應用豁免條文）。</w:t>
            </w:r>
          </w:p>
        </w:tc>
        <w:tc>
          <w:tcPr>
            <w:tcW w:w="2552" w:type="dxa"/>
            <w:shd w:val="clear" w:color="auto" w:fill="auto"/>
          </w:tcPr>
          <w:p w:rsidR="00D9040C" w:rsidRPr="00707E56" w:rsidRDefault="00D9040C" w:rsidP="0035602F">
            <w:pPr>
              <w:spacing w:line="240" w:lineRule="auto"/>
              <w:jc w:val="center"/>
              <w:rPr>
                <w:rFonts w:cs="Arial"/>
                <w:color w:val="000000"/>
                <w:lang w:val="en-US"/>
              </w:rPr>
            </w:pPr>
            <w:r w:rsidRPr="00707E56">
              <w:rPr>
                <w:rFonts w:cs="Arial"/>
                <w:color w:val="000000"/>
                <w:spacing w:val="0"/>
                <w:lang w:val="en-US"/>
              </w:rPr>
              <w:t>11</w:t>
            </w:r>
            <w:r w:rsidRPr="00707E56">
              <w:rPr>
                <w:rFonts w:cs="Arial"/>
                <w:color w:val="000000"/>
                <w:lang w:val="en-US"/>
              </w:rPr>
              <w:t>1</w:t>
            </w:r>
            <w:r w:rsidRPr="00707E56">
              <w:rPr>
                <w:rFonts w:cs="Arial" w:hint="eastAsia"/>
                <w:color w:val="000000"/>
                <w:lang w:val="en-US"/>
              </w:rPr>
              <w:t>小時</w:t>
            </w:r>
            <w:r w:rsidRPr="00707E56">
              <w:rPr>
                <w:rFonts w:cs="Arial"/>
                <w:color w:val="000000"/>
                <w:spacing w:val="0"/>
                <w:lang w:val="en-US"/>
              </w:rPr>
              <w:t>2</w:t>
            </w:r>
            <w:r w:rsidRPr="00707E56">
              <w:rPr>
                <w:rFonts w:cs="Arial"/>
                <w:color w:val="000000"/>
                <w:lang w:val="en-US"/>
              </w:rPr>
              <w:t>8</w:t>
            </w:r>
            <w:r w:rsidRPr="00707E56">
              <w:rPr>
                <w:rFonts w:cs="Arial" w:hint="eastAsia"/>
                <w:color w:val="000000"/>
                <w:lang w:val="en-US"/>
              </w:rPr>
              <w:t>分鐘</w:t>
            </w:r>
          </w:p>
        </w:tc>
        <w:tc>
          <w:tcPr>
            <w:tcW w:w="1642" w:type="dxa"/>
            <w:shd w:val="clear" w:color="auto" w:fill="auto"/>
          </w:tcPr>
          <w:p w:rsidR="00D9040C" w:rsidRPr="00707E56" w:rsidRDefault="00D9040C" w:rsidP="00D9040C">
            <w:pPr>
              <w:spacing w:line="240" w:lineRule="auto"/>
              <w:jc w:val="center"/>
              <w:rPr>
                <w:rFonts w:cs="Arial"/>
                <w:color w:val="000000"/>
                <w:lang w:val="en-US"/>
              </w:rPr>
            </w:pPr>
            <w:r w:rsidRPr="00707E56">
              <w:rPr>
                <w:rFonts w:cs="Arial"/>
                <w:color w:val="000000"/>
                <w:spacing w:val="0"/>
                <w:lang w:val="en-US"/>
              </w:rPr>
              <w:t>2</w:t>
            </w:r>
            <w:r w:rsidRPr="00707E56">
              <w:rPr>
                <w:rFonts w:cs="Arial"/>
                <w:color w:val="000000"/>
                <w:lang w:val="en-US"/>
              </w:rPr>
              <w:t>8</w:t>
            </w:r>
            <w:r w:rsidRPr="00707E56">
              <w:rPr>
                <w:rFonts w:cs="Arial"/>
                <w:color w:val="000000"/>
                <w:spacing w:val="60"/>
                <w:lang w:val="en-US"/>
              </w:rPr>
              <w:t>%</w:t>
            </w:r>
          </w:p>
        </w:tc>
      </w:tr>
      <w:tr w:rsidR="00D9040C" w:rsidRPr="006F32E6" w:rsidTr="0035602F">
        <w:tc>
          <w:tcPr>
            <w:tcW w:w="4086" w:type="dxa"/>
            <w:shd w:val="clear" w:color="auto" w:fill="auto"/>
          </w:tcPr>
          <w:p w:rsidR="00D9040C" w:rsidRPr="00707E56" w:rsidRDefault="00D9040C" w:rsidP="00D9040C">
            <w:pPr>
              <w:spacing w:line="240" w:lineRule="auto"/>
              <w:jc w:val="left"/>
              <w:rPr>
                <w:rFonts w:cs="Arial"/>
                <w:color w:val="000000"/>
                <w:lang w:val="en-US"/>
              </w:rPr>
            </w:pPr>
            <w:r w:rsidRPr="00707E56">
              <w:rPr>
                <w:rFonts w:cs="Arial" w:hint="eastAsia"/>
                <w:color w:val="000000"/>
                <w:lang w:val="en-US"/>
              </w:rPr>
              <w:t>諮詢第三者（例如英國政府部門、承辦商等）。</w:t>
            </w:r>
          </w:p>
        </w:tc>
        <w:tc>
          <w:tcPr>
            <w:tcW w:w="2552" w:type="dxa"/>
            <w:shd w:val="clear" w:color="auto" w:fill="auto"/>
          </w:tcPr>
          <w:p w:rsidR="00D9040C" w:rsidRPr="00707E56" w:rsidRDefault="00D9040C" w:rsidP="0035602F">
            <w:pPr>
              <w:spacing w:line="240" w:lineRule="auto"/>
              <w:jc w:val="center"/>
              <w:rPr>
                <w:rFonts w:cs="Arial"/>
                <w:color w:val="000000"/>
                <w:lang w:val="en-US"/>
              </w:rPr>
            </w:pPr>
            <w:r w:rsidRPr="00707E56">
              <w:rPr>
                <w:rFonts w:cs="Arial"/>
                <w:color w:val="000000"/>
                <w:spacing w:val="0"/>
                <w:lang w:val="en-US"/>
              </w:rPr>
              <w:t>2</w:t>
            </w:r>
            <w:r w:rsidRPr="00707E56">
              <w:rPr>
                <w:rFonts w:cs="Arial"/>
                <w:color w:val="000000"/>
                <w:lang w:val="en-US"/>
              </w:rPr>
              <w:t>9</w:t>
            </w:r>
            <w:r w:rsidRPr="00707E56">
              <w:rPr>
                <w:rFonts w:cs="Arial" w:hint="eastAsia"/>
                <w:color w:val="000000"/>
                <w:lang w:val="en-US"/>
              </w:rPr>
              <w:t>小時</w:t>
            </w:r>
            <w:r w:rsidRPr="00707E56">
              <w:rPr>
                <w:rFonts w:cs="Arial"/>
                <w:color w:val="000000"/>
                <w:spacing w:val="0"/>
                <w:lang w:val="en-US"/>
              </w:rPr>
              <w:t>4</w:t>
            </w:r>
            <w:r w:rsidRPr="00707E56">
              <w:rPr>
                <w:rFonts w:cs="Arial"/>
                <w:color w:val="000000"/>
                <w:lang w:val="en-US"/>
              </w:rPr>
              <w:t>0</w:t>
            </w:r>
            <w:r w:rsidRPr="00707E56">
              <w:rPr>
                <w:rFonts w:cs="Arial" w:hint="eastAsia"/>
                <w:color w:val="000000"/>
                <w:lang w:val="en-US"/>
              </w:rPr>
              <w:t>分鐘</w:t>
            </w:r>
          </w:p>
        </w:tc>
        <w:tc>
          <w:tcPr>
            <w:tcW w:w="1642" w:type="dxa"/>
            <w:shd w:val="clear" w:color="auto" w:fill="auto"/>
          </w:tcPr>
          <w:p w:rsidR="00D9040C" w:rsidRPr="00707E56" w:rsidRDefault="00D9040C" w:rsidP="00D9040C">
            <w:pPr>
              <w:spacing w:line="240" w:lineRule="auto"/>
              <w:jc w:val="center"/>
              <w:rPr>
                <w:rFonts w:cs="Arial"/>
                <w:color w:val="000000"/>
                <w:lang w:val="en-US"/>
              </w:rPr>
            </w:pPr>
            <w:r w:rsidRPr="00707E56">
              <w:rPr>
                <w:rFonts w:cs="Arial"/>
                <w:color w:val="000000"/>
                <w:lang w:val="en-US"/>
              </w:rPr>
              <w:t>7</w:t>
            </w:r>
            <w:r w:rsidRPr="00707E56">
              <w:rPr>
                <w:rFonts w:cs="Arial"/>
                <w:color w:val="000000"/>
                <w:spacing w:val="60"/>
                <w:lang w:val="en-US"/>
              </w:rPr>
              <w:t>%</w:t>
            </w:r>
          </w:p>
        </w:tc>
      </w:tr>
      <w:tr w:rsidR="00D9040C" w:rsidRPr="006F32E6" w:rsidTr="0035602F">
        <w:tc>
          <w:tcPr>
            <w:tcW w:w="4086" w:type="dxa"/>
            <w:shd w:val="clear" w:color="auto" w:fill="auto"/>
          </w:tcPr>
          <w:p w:rsidR="00D9040C" w:rsidRPr="00707E56" w:rsidRDefault="00D9040C" w:rsidP="00D9040C">
            <w:pPr>
              <w:spacing w:line="240" w:lineRule="auto"/>
              <w:jc w:val="left"/>
              <w:rPr>
                <w:rFonts w:cs="Arial"/>
                <w:color w:val="000000"/>
                <w:lang w:val="en-US"/>
              </w:rPr>
            </w:pPr>
            <w:r w:rsidRPr="00707E56">
              <w:rPr>
                <w:rFonts w:cs="Arial" w:hint="eastAsia"/>
                <w:color w:val="000000"/>
                <w:lang w:val="en-US"/>
              </w:rPr>
              <w:t>草擬提交文件／諮詢部長和特別顧問。</w:t>
            </w:r>
          </w:p>
        </w:tc>
        <w:tc>
          <w:tcPr>
            <w:tcW w:w="2552" w:type="dxa"/>
            <w:shd w:val="clear" w:color="auto" w:fill="auto"/>
          </w:tcPr>
          <w:p w:rsidR="00D9040C" w:rsidRPr="00707E56" w:rsidRDefault="00D9040C" w:rsidP="0035602F">
            <w:pPr>
              <w:spacing w:line="240" w:lineRule="auto"/>
              <w:jc w:val="center"/>
              <w:rPr>
                <w:rFonts w:cs="Arial"/>
                <w:color w:val="000000"/>
                <w:lang w:val="en-US"/>
              </w:rPr>
            </w:pPr>
            <w:r w:rsidRPr="00707E56">
              <w:rPr>
                <w:rFonts w:cs="Arial"/>
                <w:color w:val="000000"/>
                <w:spacing w:val="0"/>
                <w:lang w:val="en-US"/>
              </w:rPr>
              <w:t>3</w:t>
            </w:r>
            <w:r w:rsidRPr="00707E56">
              <w:rPr>
                <w:rFonts w:cs="Arial"/>
                <w:color w:val="000000"/>
                <w:lang w:val="en-US"/>
              </w:rPr>
              <w:t>6</w:t>
            </w:r>
            <w:r w:rsidRPr="00707E56">
              <w:rPr>
                <w:rFonts w:cs="Arial" w:hint="eastAsia"/>
                <w:color w:val="000000"/>
                <w:lang w:val="en-US"/>
              </w:rPr>
              <w:t>小時</w:t>
            </w:r>
            <w:r w:rsidRPr="00707E56">
              <w:rPr>
                <w:rFonts w:cs="Arial"/>
                <w:color w:val="000000"/>
                <w:spacing w:val="0"/>
                <w:lang w:val="en-US"/>
              </w:rPr>
              <w:t>1</w:t>
            </w:r>
            <w:r w:rsidRPr="00707E56">
              <w:rPr>
                <w:rFonts w:cs="Arial"/>
                <w:color w:val="000000"/>
                <w:lang w:val="en-US"/>
              </w:rPr>
              <w:t>9</w:t>
            </w:r>
            <w:r w:rsidRPr="00707E56">
              <w:rPr>
                <w:rFonts w:cs="Arial" w:hint="eastAsia"/>
                <w:color w:val="000000"/>
                <w:lang w:val="en-US"/>
              </w:rPr>
              <w:t>分鐘</w:t>
            </w:r>
          </w:p>
        </w:tc>
        <w:tc>
          <w:tcPr>
            <w:tcW w:w="1642" w:type="dxa"/>
            <w:shd w:val="clear" w:color="auto" w:fill="auto"/>
          </w:tcPr>
          <w:p w:rsidR="00D9040C" w:rsidRPr="00707E56" w:rsidRDefault="00D9040C" w:rsidP="00D9040C">
            <w:pPr>
              <w:spacing w:line="240" w:lineRule="auto"/>
              <w:jc w:val="center"/>
              <w:rPr>
                <w:rFonts w:cs="Arial"/>
                <w:color w:val="000000"/>
                <w:lang w:val="en-US"/>
              </w:rPr>
            </w:pPr>
            <w:r w:rsidRPr="00707E56">
              <w:rPr>
                <w:rFonts w:cs="Arial"/>
                <w:color w:val="000000"/>
                <w:lang w:val="en-US"/>
              </w:rPr>
              <w:t>9</w:t>
            </w:r>
            <w:r w:rsidRPr="00707E56">
              <w:rPr>
                <w:rFonts w:cs="Arial"/>
                <w:color w:val="000000"/>
                <w:spacing w:val="60"/>
                <w:lang w:val="en-US"/>
              </w:rPr>
              <w:t>%</w:t>
            </w:r>
          </w:p>
        </w:tc>
      </w:tr>
      <w:tr w:rsidR="00D9040C" w:rsidRPr="006F32E6" w:rsidTr="0035602F">
        <w:tc>
          <w:tcPr>
            <w:tcW w:w="4086" w:type="dxa"/>
            <w:shd w:val="clear" w:color="auto" w:fill="auto"/>
          </w:tcPr>
          <w:p w:rsidR="00D9040C" w:rsidRPr="00707E56" w:rsidRDefault="00D9040C" w:rsidP="00D9040C">
            <w:pPr>
              <w:spacing w:line="240" w:lineRule="auto"/>
              <w:jc w:val="left"/>
              <w:rPr>
                <w:rFonts w:cs="Arial"/>
                <w:color w:val="000000"/>
                <w:lang w:val="en-US"/>
              </w:rPr>
            </w:pPr>
            <w:r w:rsidRPr="00707E56">
              <w:rPr>
                <w:rFonts w:cs="Arial" w:hint="eastAsia"/>
                <w:color w:val="000000"/>
                <w:lang w:val="en-US"/>
              </w:rPr>
              <w:t>草擬回應。</w:t>
            </w:r>
          </w:p>
        </w:tc>
        <w:tc>
          <w:tcPr>
            <w:tcW w:w="2552" w:type="dxa"/>
            <w:shd w:val="clear" w:color="auto" w:fill="auto"/>
          </w:tcPr>
          <w:p w:rsidR="00D9040C" w:rsidRPr="00707E56" w:rsidRDefault="00D9040C" w:rsidP="0035602F">
            <w:pPr>
              <w:spacing w:line="240" w:lineRule="auto"/>
              <w:jc w:val="center"/>
              <w:rPr>
                <w:rFonts w:cs="Arial"/>
                <w:color w:val="000000"/>
                <w:lang w:val="en-US"/>
              </w:rPr>
            </w:pPr>
            <w:r w:rsidRPr="00707E56">
              <w:rPr>
                <w:rFonts w:cs="Arial"/>
                <w:color w:val="000000"/>
                <w:spacing w:val="0"/>
                <w:lang w:val="en-US"/>
              </w:rPr>
              <w:t>7</w:t>
            </w:r>
            <w:r w:rsidRPr="00707E56">
              <w:rPr>
                <w:rFonts w:cs="Arial"/>
                <w:color w:val="000000"/>
                <w:lang w:val="en-US"/>
              </w:rPr>
              <w:t>0</w:t>
            </w:r>
            <w:r w:rsidRPr="00707E56">
              <w:rPr>
                <w:rFonts w:cs="Arial" w:hint="eastAsia"/>
                <w:color w:val="000000"/>
                <w:lang w:val="en-US"/>
              </w:rPr>
              <w:t>小時</w:t>
            </w:r>
            <w:r w:rsidRPr="00707E56">
              <w:rPr>
                <w:rFonts w:cs="Arial"/>
                <w:color w:val="000000"/>
                <w:lang w:val="en-US"/>
              </w:rPr>
              <w:t>4</w:t>
            </w:r>
            <w:r w:rsidRPr="00707E56">
              <w:rPr>
                <w:rFonts w:cs="Arial" w:hint="eastAsia"/>
                <w:color w:val="000000"/>
                <w:lang w:val="en-US"/>
              </w:rPr>
              <w:t>分鐘</w:t>
            </w:r>
          </w:p>
        </w:tc>
        <w:tc>
          <w:tcPr>
            <w:tcW w:w="1642" w:type="dxa"/>
            <w:shd w:val="clear" w:color="auto" w:fill="auto"/>
          </w:tcPr>
          <w:p w:rsidR="00D9040C" w:rsidRPr="00707E56" w:rsidRDefault="00D9040C" w:rsidP="00D9040C">
            <w:pPr>
              <w:spacing w:line="240" w:lineRule="auto"/>
              <w:jc w:val="center"/>
              <w:rPr>
                <w:rFonts w:cs="Arial"/>
                <w:color w:val="000000"/>
                <w:lang w:val="en-US"/>
              </w:rPr>
            </w:pPr>
            <w:r w:rsidRPr="00707E56">
              <w:rPr>
                <w:rFonts w:cs="Arial"/>
                <w:color w:val="000000"/>
                <w:spacing w:val="0"/>
                <w:lang w:val="en-US"/>
              </w:rPr>
              <w:t>1</w:t>
            </w:r>
            <w:r w:rsidRPr="00707E56">
              <w:rPr>
                <w:rFonts w:cs="Arial"/>
                <w:color w:val="000000"/>
                <w:lang w:val="en-US"/>
              </w:rPr>
              <w:t>8</w:t>
            </w:r>
            <w:r w:rsidRPr="00707E56">
              <w:rPr>
                <w:rFonts w:cs="Arial"/>
                <w:color w:val="000000"/>
                <w:spacing w:val="60"/>
                <w:lang w:val="en-US"/>
              </w:rPr>
              <w:t>%</w:t>
            </w:r>
          </w:p>
        </w:tc>
      </w:tr>
      <w:tr w:rsidR="00D9040C" w:rsidRPr="006F32E6" w:rsidTr="0035602F">
        <w:trPr>
          <w:trHeight w:val="675"/>
        </w:trPr>
        <w:tc>
          <w:tcPr>
            <w:tcW w:w="4086" w:type="dxa"/>
            <w:shd w:val="clear" w:color="auto" w:fill="auto"/>
          </w:tcPr>
          <w:p w:rsidR="00D9040C" w:rsidRPr="00707E56" w:rsidRDefault="00D9040C" w:rsidP="00D9040C">
            <w:pPr>
              <w:spacing w:line="240" w:lineRule="auto"/>
              <w:jc w:val="left"/>
              <w:rPr>
                <w:rFonts w:cs="Arial"/>
                <w:color w:val="000000"/>
                <w:lang w:val="en-US"/>
              </w:rPr>
            </w:pPr>
            <w:r w:rsidRPr="00707E56">
              <w:rPr>
                <w:rFonts w:cs="Arial" w:hint="eastAsia"/>
                <w:color w:val="000000"/>
                <w:lang w:val="en-US"/>
              </w:rPr>
              <w:t>提供資料（包括抄錄、複印及</w:t>
            </w:r>
            <w:r>
              <w:rPr>
                <w:rFonts w:cs="Arial" w:hint="eastAsia"/>
                <w:color w:val="000000"/>
                <w:lang w:val="en-US"/>
              </w:rPr>
              <w:t>改訂</w:t>
            </w:r>
            <w:r w:rsidRPr="00707E56">
              <w:rPr>
                <w:rFonts w:cs="Arial" w:hint="eastAsia"/>
                <w:color w:val="000000"/>
                <w:lang w:val="en-US"/>
              </w:rPr>
              <w:t>資料）。</w:t>
            </w:r>
          </w:p>
        </w:tc>
        <w:tc>
          <w:tcPr>
            <w:tcW w:w="2552" w:type="dxa"/>
            <w:shd w:val="clear" w:color="auto" w:fill="auto"/>
          </w:tcPr>
          <w:p w:rsidR="00D9040C" w:rsidRPr="00707E56" w:rsidRDefault="00D9040C" w:rsidP="0035602F">
            <w:pPr>
              <w:spacing w:line="240" w:lineRule="auto"/>
              <w:jc w:val="center"/>
              <w:rPr>
                <w:rFonts w:cs="Arial"/>
                <w:color w:val="000000"/>
                <w:lang w:val="en-US"/>
              </w:rPr>
            </w:pPr>
            <w:r w:rsidRPr="00707E56">
              <w:rPr>
                <w:rFonts w:cs="Arial"/>
                <w:color w:val="000000"/>
                <w:spacing w:val="0"/>
                <w:lang w:val="en-US"/>
              </w:rPr>
              <w:t>2</w:t>
            </w:r>
            <w:r w:rsidRPr="00707E56">
              <w:rPr>
                <w:rFonts w:cs="Arial"/>
                <w:color w:val="000000"/>
                <w:lang w:val="en-US"/>
              </w:rPr>
              <w:t>8</w:t>
            </w:r>
            <w:r w:rsidRPr="00707E56">
              <w:rPr>
                <w:rFonts w:cs="Arial" w:hint="eastAsia"/>
                <w:color w:val="000000"/>
                <w:lang w:val="en-US"/>
              </w:rPr>
              <w:t>小時</w:t>
            </w:r>
            <w:r w:rsidRPr="00707E56">
              <w:rPr>
                <w:rFonts w:cs="Arial"/>
                <w:color w:val="000000"/>
                <w:spacing w:val="0"/>
                <w:lang w:val="en-US"/>
              </w:rPr>
              <w:t>3</w:t>
            </w:r>
            <w:r w:rsidRPr="00707E56">
              <w:rPr>
                <w:rFonts w:cs="Arial"/>
                <w:color w:val="000000"/>
                <w:lang w:val="en-US"/>
              </w:rPr>
              <w:t>3</w:t>
            </w:r>
            <w:r w:rsidRPr="00707E56">
              <w:rPr>
                <w:rFonts w:cs="Arial" w:hint="eastAsia"/>
                <w:color w:val="000000"/>
                <w:lang w:val="en-US"/>
              </w:rPr>
              <w:t>分鐘</w:t>
            </w:r>
          </w:p>
        </w:tc>
        <w:tc>
          <w:tcPr>
            <w:tcW w:w="1642" w:type="dxa"/>
            <w:shd w:val="clear" w:color="auto" w:fill="auto"/>
          </w:tcPr>
          <w:p w:rsidR="00D9040C" w:rsidRPr="00707E56" w:rsidRDefault="00D9040C" w:rsidP="00D9040C">
            <w:pPr>
              <w:spacing w:line="240" w:lineRule="auto"/>
              <w:jc w:val="center"/>
              <w:rPr>
                <w:rFonts w:cs="Arial"/>
                <w:color w:val="000000"/>
                <w:lang w:val="en-US"/>
              </w:rPr>
            </w:pPr>
            <w:r w:rsidRPr="00707E56">
              <w:rPr>
                <w:rFonts w:cs="Arial"/>
                <w:color w:val="000000"/>
                <w:lang w:val="en-US"/>
              </w:rPr>
              <w:t>7</w:t>
            </w:r>
            <w:r w:rsidRPr="00707E56">
              <w:rPr>
                <w:rFonts w:cs="Arial"/>
                <w:color w:val="000000"/>
                <w:spacing w:val="60"/>
                <w:lang w:val="en-US"/>
              </w:rPr>
              <w:t>%</w:t>
            </w:r>
          </w:p>
        </w:tc>
      </w:tr>
    </w:tbl>
    <w:p w:rsidR="0035602F" w:rsidRDefault="0035602F" w:rsidP="002E6966">
      <w:pPr>
        <w:pStyle w:val="af"/>
        <w:overflowPunct w:val="0"/>
        <w:spacing w:before="120" w:after="120" w:line="240" w:lineRule="atLeast"/>
        <w:rPr>
          <w:sz w:val="24"/>
          <w:szCs w:val="24"/>
          <w:lang w:val="en-US"/>
        </w:rPr>
      </w:pPr>
    </w:p>
    <w:p w:rsidR="00D9040C" w:rsidRPr="002E6966" w:rsidRDefault="00D9040C" w:rsidP="002E6966">
      <w:pPr>
        <w:pStyle w:val="af"/>
        <w:spacing w:before="120" w:after="120" w:line="360" w:lineRule="atLeast"/>
        <w:rPr>
          <w:sz w:val="26"/>
          <w:szCs w:val="26"/>
        </w:rPr>
      </w:pPr>
      <w:r w:rsidRPr="002E6966">
        <w:rPr>
          <w:rFonts w:hint="eastAsia"/>
          <w:sz w:val="26"/>
          <w:szCs w:val="26"/>
        </w:rPr>
        <w:t>安娜</w:t>
      </w:r>
      <w:proofErr w:type="gramStart"/>
      <w:r w:rsidRPr="002E6966">
        <w:rPr>
          <w:rFonts w:hint="eastAsia"/>
          <w:sz w:val="26"/>
          <w:szCs w:val="26"/>
        </w:rPr>
        <w:t>•</w:t>
      </w:r>
      <w:proofErr w:type="gramEnd"/>
      <w:r w:rsidRPr="002E6966">
        <w:rPr>
          <w:rFonts w:hint="eastAsia"/>
          <w:sz w:val="26"/>
          <w:szCs w:val="26"/>
        </w:rPr>
        <w:t>科爾</w:t>
      </w:r>
      <w:proofErr w:type="gramStart"/>
      <w:r w:rsidRPr="002E6966">
        <w:rPr>
          <w:rFonts w:hint="eastAsia"/>
          <w:sz w:val="26"/>
          <w:szCs w:val="26"/>
        </w:rPr>
        <w:t>奎</w:t>
      </w:r>
      <w:proofErr w:type="gramEnd"/>
      <w:r w:rsidRPr="002E6966">
        <w:rPr>
          <w:rFonts w:hint="eastAsia"/>
          <w:sz w:val="26"/>
          <w:szCs w:val="26"/>
        </w:rPr>
        <w:t>霍（</w:t>
      </w:r>
      <w:r w:rsidRPr="002E6966">
        <w:rPr>
          <w:rFonts w:ascii="Times New Roman Bold" w:hAnsi="Times New Roman Bold"/>
          <w:spacing w:val="0"/>
          <w:sz w:val="26"/>
          <w:szCs w:val="26"/>
        </w:rPr>
        <w:t>Anna Colquhoun</w:t>
      </w:r>
      <w:r w:rsidRPr="002E6966">
        <w:rPr>
          <w:rFonts w:hint="eastAsia"/>
          <w:sz w:val="26"/>
          <w:szCs w:val="26"/>
        </w:rPr>
        <w:t>）對資訊自由成本進行的研究（</w:t>
      </w:r>
      <w:r w:rsidRPr="002E6966">
        <w:rPr>
          <w:sz w:val="26"/>
          <w:szCs w:val="26"/>
        </w:rPr>
        <w:t>2010</w:t>
      </w:r>
      <w:r w:rsidRPr="002E6966">
        <w:rPr>
          <w:rFonts w:hint="eastAsia"/>
          <w:sz w:val="26"/>
          <w:szCs w:val="26"/>
        </w:rPr>
        <w:t>年</w:t>
      </w:r>
      <w:r w:rsidRPr="002E6966">
        <w:rPr>
          <w:rFonts w:hint="eastAsia"/>
          <w:sz w:val="26"/>
          <w:szCs w:val="26"/>
        </w:rPr>
        <w:t>12</w:t>
      </w:r>
      <w:r w:rsidRPr="002E6966">
        <w:rPr>
          <w:rFonts w:hint="eastAsia"/>
          <w:sz w:val="26"/>
          <w:szCs w:val="26"/>
        </w:rPr>
        <w:t>月）</w:t>
      </w:r>
      <w:r w:rsidRPr="00EB7CE1">
        <w:rPr>
          <w:b w:val="0"/>
          <w:sz w:val="24"/>
          <w:szCs w:val="26"/>
        </w:rPr>
        <w:t>‍</w:t>
      </w:r>
      <w:r w:rsidRPr="00EB7CE1">
        <w:rPr>
          <w:b w:val="0"/>
          <w:sz w:val="24"/>
          <w:szCs w:val="26"/>
          <w:vertAlign w:val="superscript"/>
        </w:rPr>
        <w:footnoteReference w:id="23"/>
      </w:r>
    </w:p>
    <w:p w:rsidR="00D9040C" w:rsidRDefault="00D9040C" w:rsidP="00D9040C">
      <w:pPr>
        <w:spacing w:line="240" w:lineRule="auto"/>
        <w:rPr>
          <w:szCs w:val="24"/>
          <w:lang w:val="en-US"/>
        </w:rPr>
      </w:pPr>
      <w:r w:rsidRPr="0084633E">
        <w:rPr>
          <w:szCs w:val="24"/>
          <w:lang w:val="en-US"/>
        </w:rPr>
        <w:t>1</w:t>
      </w:r>
      <w:r>
        <w:rPr>
          <w:szCs w:val="24"/>
          <w:lang w:val="en-US"/>
        </w:rPr>
        <w:t>04.</w:t>
      </w:r>
      <w:r w:rsidRPr="0084633E">
        <w:rPr>
          <w:szCs w:val="24"/>
          <w:lang w:val="en-US"/>
        </w:rPr>
        <w:tab/>
      </w:r>
      <w:r w:rsidRPr="00D9040C">
        <w:rPr>
          <w:rFonts w:hint="eastAsia"/>
          <w:szCs w:val="24"/>
          <w:lang w:val="en-US"/>
        </w:rPr>
        <w:t>該研究提出在英國、蘇格蘭、愛爾蘭、加拿大、澳大利亞和美國推行《資訊自由法令》的估計成本。有關數字來自</w:t>
      </w:r>
      <w:proofErr w:type="gramStart"/>
      <w:r w:rsidRPr="00D9040C">
        <w:rPr>
          <w:rFonts w:hint="eastAsia"/>
          <w:szCs w:val="24"/>
          <w:lang w:val="en-US"/>
        </w:rPr>
        <w:t>各國</w:t>
      </w:r>
      <w:r w:rsidRPr="00D9040C">
        <w:rPr>
          <w:rFonts w:cs="Arial" w:hint="eastAsia"/>
          <w:szCs w:val="24"/>
          <w:lang w:val="en-US"/>
        </w:rPr>
        <w:t>／</w:t>
      </w:r>
      <w:proofErr w:type="gramEnd"/>
      <w:r w:rsidRPr="00D9040C">
        <w:rPr>
          <w:rFonts w:cs="Arial" w:hint="eastAsia"/>
          <w:szCs w:val="24"/>
          <w:lang w:val="en-US"/>
        </w:rPr>
        <w:t>司法管轄區</w:t>
      </w:r>
      <w:r w:rsidRPr="00D9040C">
        <w:rPr>
          <w:rFonts w:hint="eastAsia"/>
          <w:szCs w:val="24"/>
          <w:lang w:val="en-US"/>
        </w:rPr>
        <w:t>已公布的全年資訊自由統計數字，或來自分析全國數字的學術報告</w:t>
      </w:r>
      <w:r>
        <w:rPr>
          <w:rFonts w:hint="eastAsia"/>
          <w:szCs w:val="24"/>
          <w:lang w:val="en-US"/>
        </w:rPr>
        <w:t>。</w:t>
      </w:r>
    </w:p>
    <w:p w:rsidR="0035602F" w:rsidRDefault="0035602F" w:rsidP="0035602F">
      <w:pPr>
        <w:spacing w:line="240" w:lineRule="auto"/>
        <w:ind w:firstLineChars="300" w:firstLine="723"/>
        <w:rPr>
          <w:szCs w:val="24"/>
          <w:lang w:val="en-US"/>
        </w:rPr>
      </w:pPr>
      <w:r>
        <w:rPr>
          <w:rFonts w:asciiTheme="minorHAnsi" w:eastAsia="SimSun" w:hAnsiTheme="minorHAnsi"/>
          <w:b/>
          <w:noProof/>
          <w:sz w:val="24"/>
          <w:szCs w:val="24"/>
          <w:lang w:val="en-US"/>
        </w:rPr>
        <w:lastRenderedPageBreak/>
        <w:drawing>
          <wp:inline distT="0" distB="0" distL="0" distR="0" wp14:anchorId="3CE536DC" wp14:editId="40767109">
            <wp:extent cx="4641012" cy="3041019"/>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1012" cy="3041019"/>
                    </a:xfrm>
                    <a:prstGeom prst="rect">
                      <a:avLst/>
                    </a:prstGeom>
                    <a:noFill/>
                  </pic:spPr>
                </pic:pic>
              </a:graphicData>
            </a:graphic>
          </wp:inline>
        </w:drawing>
      </w:r>
    </w:p>
    <w:p w:rsidR="00D9040C" w:rsidRPr="0084633E" w:rsidRDefault="00D9040C" w:rsidP="00D9040C">
      <w:pPr>
        <w:keepNext/>
        <w:tabs>
          <w:tab w:val="left" w:pos="1440"/>
        </w:tabs>
        <w:rPr>
          <w:szCs w:val="24"/>
          <w:lang w:val="en-US"/>
        </w:rPr>
      </w:pPr>
      <w:r>
        <w:t>105.</w:t>
      </w:r>
      <w:r w:rsidRPr="0084633E">
        <w:tab/>
      </w:r>
      <w:r>
        <w:rPr>
          <w:rFonts w:hint="eastAsia"/>
          <w:szCs w:val="24"/>
          <w:lang w:val="en-US"/>
        </w:rPr>
        <w:t>該研究強調，有關數字是透過各種方法計算得出的。評估資訊自由成本的工作繁複，</w:t>
      </w:r>
      <w:proofErr w:type="gramStart"/>
      <w:r>
        <w:rPr>
          <w:rFonts w:hint="eastAsia"/>
          <w:szCs w:val="24"/>
          <w:lang w:val="en-US"/>
        </w:rPr>
        <w:t>各國</w:t>
      </w:r>
      <w:r w:rsidRPr="00C653B7">
        <w:rPr>
          <w:rFonts w:cs="Arial" w:hint="eastAsia"/>
          <w:szCs w:val="24"/>
          <w:lang w:val="en-US"/>
        </w:rPr>
        <w:t>／</w:t>
      </w:r>
      <w:proofErr w:type="gramEnd"/>
      <w:r w:rsidRPr="00C653B7">
        <w:rPr>
          <w:rFonts w:cs="Arial" w:hint="eastAsia"/>
          <w:szCs w:val="24"/>
          <w:lang w:val="en-US"/>
        </w:rPr>
        <w:t>司法管轄</w:t>
      </w:r>
      <w:proofErr w:type="gramStart"/>
      <w:r w:rsidRPr="00C653B7">
        <w:rPr>
          <w:rFonts w:cs="Arial" w:hint="eastAsia"/>
          <w:szCs w:val="24"/>
          <w:lang w:val="en-US"/>
        </w:rPr>
        <w:t>區</w:t>
      </w:r>
      <w:r>
        <w:rPr>
          <w:rFonts w:hint="eastAsia"/>
          <w:szCs w:val="24"/>
          <w:lang w:val="en-US"/>
        </w:rPr>
        <w:t>均以不同</w:t>
      </w:r>
      <w:proofErr w:type="gramEnd"/>
      <w:r>
        <w:rPr>
          <w:rFonts w:hint="eastAsia"/>
          <w:szCs w:val="24"/>
          <w:lang w:val="en-US"/>
        </w:rPr>
        <w:t>方式處理。</w:t>
      </w:r>
      <w:r w:rsidRPr="0084633E">
        <w:rPr>
          <w:szCs w:val="24"/>
        </w:rPr>
        <w:t>‍</w:t>
      </w:r>
      <w:r w:rsidRPr="0084633E">
        <w:rPr>
          <w:rStyle w:val="FootnoteReference"/>
          <w:szCs w:val="24"/>
          <w:lang w:val="en-US"/>
        </w:rPr>
        <w:footnoteReference w:id="24"/>
      </w:r>
    </w:p>
    <w:p w:rsidR="00D9040C" w:rsidRDefault="00D9040C" w:rsidP="00D9040C">
      <w:pPr>
        <w:spacing w:line="240" w:lineRule="auto"/>
        <w:rPr>
          <w:szCs w:val="24"/>
          <w:lang w:val="en-US"/>
        </w:rPr>
      </w:pPr>
      <w:r>
        <w:rPr>
          <w:szCs w:val="24"/>
          <w:lang w:val="en-US"/>
        </w:rPr>
        <w:t>106.</w:t>
      </w:r>
      <w:r w:rsidRPr="0084633E">
        <w:rPr>
          <w:szCs w:val="24"/>
          <w:lang w:val="en-US"/>
        </w:rPr>
        <w:tab/>
      </w:r>
      <w:r>
        <w:rPr>
          <w:rFonts w:hint="eastAsia"/>
          <w:szCs w:val="24"/>
          <w:lang w:val="en-US"/>
        </w:rPr>
        <w:t>儘管採用的方法各異，但一項共同的調查所得就是處理少數成本高昂的要求所構成的財務影響。以英國為例，雖然只有</w:t>
      </w:r>
      <w:r w:rsidRPr="0084633E">
        <w:rPr>
          <w:szCs w:val="24"/>
          <w:lang w:val="en-US"/>
        </w:rPr>
        <w:t>5</w:t>
      </w:r>
      <w:r w:rsidRPr="00821836">
        <w:rPr>
          <w:spacing w:val="60"/>
          <w:szCs w:val="24"/>
          <w:lang w:val="en-US"/>
        </w:rPr>
        <w:t>%</w:t>
      </w:r>
      <w:r>
        <w:rPr>
          <w:rFonts w:hint="eastAsia"/>
          <w:szCs w:val="24"/>
          <w:lang w:val="en-US"/>
        </w:rPr>
        <w:t>要求的官員時間成本超過</w:t>
      </w:r>
      <w:r w:rsidRPr="00DA3EC5">
        <w:rPr>
          <w:szCs w:val="24"/>
          <w:lang w:val="en-US"/>
        </w:rPr>
        <w:t>1,000</w:t>
      </w:r>
      <w:r w:rsidRPr="003807CF">
        <w:rPr>
          <w:rFonts w:hint="eastAsia"/>
          <w:szCs w:val="24"/>
          <w:lang w:val="en-US"/>
        </w:rPr>
        <w:t>英鎊</w:t>
      </w:r>
      <w:r>
        <w:rPr>
          <w:rFonts w:hint="eastAsia"/>
          <w:szCs w:val="24"/>
          <w:lang w:val="en-US"/>
        </w:rPr>
        <w:t>，但這些要求往往比平均要求需要多七倍時間處理，並</w:t>
      </w:r>
      <w:proofErr w:type="gramStart"/>
      <w:r>
        <w:rPr>
          <w:rFonts w:hint="eastAsia"/>
          <w:szCs w:val="24"/>
          <w:lang w:val="en-US"/>
        </w:rPr>
        <w:t>佔</w:t>
      </w:r>
      <w:proofErr w:type="gramEnd"/>
      <w:r>
        <w:rPr>
          <w:rFonts w:hint="eastAsia"/>
          <w:szCs w:val="24"/>
          <w:lang w:val="en-US"/>
        </w:rPr>
        <w:t>了總成本的</w:t>
      </w:r>
      <w:r w:rsidRPr="0084633E">
        <w:rPr>
          <w:szCs w:val="24"/>
          <w:lang w:val="en-US"/>
        </w:rPr>
        <w:t>45</w:t>
      </w:r>
      <w:r w:rsidRPr="00821836">
        <w:rPr>
          <w:spacing w:val="60"/>
          <w:szCs w:val="24"/>
          <w:lang w:val="en-US"/>
        </w:rPr>
        <w:t>%</w:t>
      </w:r>
      <w:r>
        <w:rPr>
          <w:rFonts w:hint="eastAsia"/>
          <w:szCs w:val="24"/>
          <w:lang w:val="en-US"/>
        </w:rPr>
        <w:t>。</w:t>
      </w:r>
    </w:p>
    <w:p w:rsidR="008D5E73" w:rsidRDefault="008D5E73" w:rsidP="00D9040C">
      <w:pPr>
        <w:spacing w:line="240" w:lineRule="auto"/>
        <w:rPr>
          <w:szCs w:val="24"/>
          <w:lang w:val="en-US"/>
        </w:rPr>
      </w:pPr>
    </w:p>
    <w:p w:rsidR="008D5E73" w:rsidRPr="00FB14A6" w:rsidRDefault="008D5E73" w:rsidP="00FB14A6">
      <w:pPr>
        <w:pStyle w:val="af"/>
        <w:keepNext/>
        <w:spacing w:before="0" w:after="0" w:line="360" w:lineRule="atLeast"/>
        <w:rPr>
          <w:rFonts w:asciiTheme="majorEastAsia" w:eastAsiaTheme="majorEastAsia" w:hAnsiTheme="majorEastAsia"/>
          <w:sz w:val="28"/>
          <w:szCs w:val="28"/>
        </w:rPr>
      </w:pPr>
      <w:r w:rsidRPr="00FB14A6">
        <w:rPr>
          <w:rFonts w:asciiTheme="majorEastAsia" w:eastAsiaTheme="majorEastAsia" w:hAnsiTheme="majorEastAsia"/>
          <w:sz w:val="28"/>
          <w:szCs w:val="28"/>
        </w:rPr>
        <w:t>第</w:t>
      </w:r>
      <w:r w:rsidRPr="00FB14A6">
        <w:rPr>
          <w:rFonts w:asciiTheme="majorEastAsia" w:eastAsiaTheme="majorEastAsia" w:hAnsiTheme="majorEastAsia" w:hint="eastAsia"/>
          <w:sz w:val="28"/>
          <w:szCs w:val="28"/>
        </w:rPr>
        <w:t>16</w:t>
      </w:r>
      <w:r w:rsidRPr="00FB14A6">
        <w:rPr>
          <w:rFonts w:asciiTheme="majorEastAsia" w:eastAsiaTheme="majorEastAsia" w:hAnsiTheme="majorEastAsia"/>
          <w:sz w:val="28"/>
          <w:szCs w:val="28"/>
        </w:rPr>
        <w:t>章</w:t>
      </w:r>
      <w:r w:rsidR="00C56323" w:rsidRPr="00FB14A6">
        <w:rPr>
          <w:rFonts w:asciiTheme="majorEastAsia" w:eastAsiaTheme="majorEastAsia" w:hAnsiTheme="majorEastAsia"/>
          <w:sz w:val="28"/>
          <w:szCs w:val="28"/>
        </w:rPr>
        <w:t xml:space="preserve"> </w:t>
      </w:r>
      <w:r w:rsidR="00C56323" w:rsidRPr="00FB14A6">
        <w:rPr>
          <w:rFonts w:asciiTheme="majorEastAsia" w:eastAsiaTheme="majorEastAsia" w:hAnsiTheme="majorEastAsia"/>
          <w:sz w:val="28"/>
          <w:szCs w:val="28"/>
        </w:rPr>
        <w:tab/>
      </w:r>
      <w:r w:rsidRPr="00FB14A6">
        <w:rPr>
          <w:rFonts w:asciiTheme="majorEastAsia" w:eastAsiaTheme="majorEastAsia" w:hAnsiTheme="majorEastAsia" w:hint="eastAsia"/>
          <w:sz w:val="28"/>
          <w:szCs w:val="28"/>
        </w:rPr>
        <w:t>違反保密責任及第三者權利</w:t>
      </w:r>
    </w:p>
    <w:p w:rsidR="008D5E73" w:rsidRPr="00FD18FB" w:rsidRDefault="008D5E73" w:rsidP="002E6966">
      <w:pPr>
        <w:pStyle w:val="af"/>
        <w:spacing w:before="120" w:after="120" w:line="360" w:lineRule="atLeast"/>
        <w:rPr>
          <w:sz w:val="26"/>
          <w:szCs w:val="26"/>
        </w:rPr>
      </w:pPr>
      <w:r w:rsidRPr="00FD18FB">
        <w:rPr>
          <w:rFonts w:hint="eastAsia"/>
          <w:sz w:val="26"/>
          <w:szCs w:val="26"/>
        </w:rPr>
        <w:t>違反保密責任：引言</w:t>
      </w:r>
    </w:p>
    <w:p w:rsidR="008D5E73" w:rsidRDefault="008D5E73" w:rsidP="008D5E73">
      <w:pPr>
        <w:overflowPunct w:val="0"/>
      </w:pPr>
      <w:r>
        <w:t>107.</w:t>
      </w:r>
      <w:r w:rsidRPr="00867825">
        <w:tab/>
      </w:r>
      <w:r>
        <w:rPr>
          <w:rFonts w:hint="eastAsia"/>
        </w:rPr>
        <w:t>公共機構持有各種資料，有從他人取得的，也有</w:t>
      </w:r>
      <w:r w:rsidRPr="0023663C">
        <w:rPr>
          <w:rFonts w:hint="eastAsia"/>
        </w:rPr>
        <w:t>“</w:t>
      </w:r>
      <w:r>
        <w:rPr>
          <w:rFonts w:hint="eastAsia"/>
        </w:rPr>
        <w:t>代</w:t>
      </w:r>
      <w:r w:rsidRPr="00A661B4">
        <w:rPr>
          <w:rFonts w:ascii="新細明體" w:hAnsi="新細明體"/>
        </w:rPr>
        <w:t>”</w:t>
      </w:r>
      <w:r>
        <w:rPr>
          <w:rFonts w:hint="eastAsia"/>
        </w:rPr>
        <w:t>他人持有的。公開資料法例訂有豁免條文，旨在保障第三者利益</w:t>
      </w:r>
      <w:r>
        <w:rPr>
          <w:rFonts w:ascii="新細明體" w:hAnsi="新細明體" w:hint="eastAsia"/>
        </w:rPr>
        <w:t>。</w:t>
      </w:r>
      <w:r>
        <w:rPr>
          <w:rFonts w:hint="eastAsia"/>
        </w:rPr>
        <w:t>這些豁免條文包括以下方面的</w:t>
      </w:r>
      <w:r w:rsidRPr="00044AF8">
        <w:rPr>
          <w:rFonts w:hint="eastAsia"/>
        </w:rPr>
        <w:t>豁免</w:t>
      </w:r>
      <w:r>
        <w:rPr>
          <w:rFonts w:hint="eastAsia"/>
        </w:rPr>
        <w:t>：</w:t>
      </w:r>
    </w:p>
    <w:p w:rsidR="008D5E73" w:rsidRPr="00450464" w:rsidRDefault="008D5E73" w:rsidP="008D5E73">
      <w:pPr>
        <w:widowControl w:val="0"/>
        <w:tabs>
          <w:tab w:val="clear" w:pos="1134"/>
          <w:tab w:val="left" w:pos="720"/>
        </w:tabs>
        <w:overflowPunct w:val="0"/>
        <w:ind w:left="1406" w:hanging="567"/>
        <w:rPr>
          <w:szCs w:val="24"/>
        </w:rPr>
      </w:pPr>
      <w:r>
        <w:rPr>
          <w:szCs w:val="24"/>
        </w:rPr>
        <w:sym w:font="Wingdings" w:char="F09F"/>
      </w:r>
      <w:r>
        <w:rPr>
          <w:szCs w:val="24"/>
        </w:rPr>
        <w:tab/>
      </w:r>
      <w:r>
        <w:rPr>
          <w:rFonts w:ascii="新細明體" w:hAnsi="新細明體" w:hint="eastAsia"/>
        </w:rPr>
        <w:t>在保密情況下提供的資料</w:t>
      </w:r>
      <w:r w:rsidRPr="005C26F8">
        <w:rPr>
          <w:rFonts w:ascii="新細明體" w:hAnsi="新細明體" w:hint="eastAsia"/>
        </w:rPr>
        <w:t>；</w:t>
      </w:r>
    </w:p>
    <w:p w:rsidR="008D5E73" w:rsidRPr="00450464" w:rsidRDefault="008D5E73" w:rsidP="008D5E73">
      <w:pPr>
        <w:widowControl w:val="0"/>
        <w:tabs>
          <w:tab w:val="clear" w:pos="1134"/>
          <w:tab w:val="left" w:pos="720"/>
        </w:tabs>
        <w:overflowPunct w:val="0"/>
        <w:ind w:left="1406" w:hanging="567"/>
        <w:rPr>
          <w:szCs w:val="24"/>
        </w:rPr>
      </w:pPr>
      <w:r>
        <w:rPr>
          <w:szCs w:val="24"/>
        </w:rPr>
        <w:sym w:font="Wingdings" w:char="F09F"/>
      </w:r>
      <w:r>
        <w:rPr>
          <w:szCs w:val="24"/>
        </w:rPr>
        <w:tab/>
      </w:r>
      <w:r>
        <w:rPr>
          <w:rFonts w:ascii="新細明體" w:hAnsi="新細明體" w:hint="eastAsia"/>
        </w:rPr>
        <w:t>商業利益或商業秘密</w:t>
      </w:r>
      <w:r w:rsidRPr="005C26F8">
        <w:rPr>
          <w:rFonts w:ascii="新細明體" w:hAnsi="新細明體" w:hint="eastAsia"/>
        </w:rPr>
        <w:t>；</w:t>
      </w:r>
    </w:p>
    <w:p w:rsidR="008D5E73" w:rsidRDefault="008D5E73" w:rsidP="008D5E73">
      <w:pPr>
        <w:widowControl w:val="0"/>
        <w:tabs>
          <w:tab w:val="clear" w:pos="1134"/>
          <w:tab w:val="left" w:pos="720"/>
        </w:tabs>
        <w:overflowPunct w:val="0"/>
        <w:ind w:left="1406" w:hanging="567"/>
        <w:rPr>
          <w:rFonts w:ascii="新細明體" w:hAnsi="新細明體"/>
          <w:lang w:val="en-US"/>
        </w:rPr>
      </w:pPr>
      <w:r>
        <w:rPr>
          <w:szCs w:val="24"/>
        </w:rPr>
        <w:sym w:font="Wingdings" w:char="F09F"/>
      </w:r>
      <w:r>
        <w:rPr>
          <w:szCs w:val="24"/>
        </w:rPr>
        <w:tab/>
      </w:r>
      <w:r>
        <w:rPr>
          <w:rFonts w:ascii="新細明體" w:hAnsi="新細明體" w:hint="eastAsia"/>
        </w:rPr>
        <w:t>個人資料。</w:t>
      </w:r>
    </w:p>
    <w:p w:rsidR="008D5E73" w:rsidRPr="002E6966" w:rsidRDefault="008D5E73" w:rsidP="002E6966">
      <w:pPr>
        <w:pStyle w:val="af"/>
        <w:spacing w:before="120" w:after="120" w:line="360" w:lineRule="atLeast"/>
        <w:rPr>
          <w:sz w:val="26"/>
          <w:szCs w:val="26"/>
        </w:rPr>
      </w:pPr>
      <w:r w:rsidRPr="00FD18FB">
        <w:rPr>
          <w:rFonts w:hint="eastAsia"/>
          <w:sz w:val="26"/>
          <w:szCs w:val="26"/>
        </w:rPr>
        <w:t>英國《</w:t>
      </w:r>
      <w:r w:rsidR="006F331F" w:rsidRPr="002E6966">
        <w:rPr>
          <w:rFonts w:hint="eastAsia"/>
          <w:sz w:val="26"/>
          <w:szCs w:val="26"/>
        </w:rPr>
        <w:t>2000</w:t>
      </w:r>
      <w:r w:rsidR="006F331F" w:rsidRPr="002E6966">
        <w:rPr>
          <w:rFonts w:hint="eastAsia"/>
          <w:sz w:val="26"/>
          <w:szCs w:val="26"/>
        </w:rPr>
        <w:t>年資訊自由法令</w:t>
      </w:r>
      <w:r w:rsidRPr="00FD18FB">
        <w:rPr>
          <w:rFonts w:hint="eastAsia"/>
          <w:sz w:val="26"/>
          <w:szCs w:val="26"/>
        </w:rPr>
        <w:t>》第</w:t>
      </w:r>
      <w:r w:rsidRPr="00FD18FB">
        <w:rPr>
          <w:rFonts w:hint="eastAsia"/>
          <w:sz w:val="26"/>
          <w:szCs w:val="26"/>
        </w:rPr>
        <w:t>41</w:t>
      </w:r>
      <w:r w:rsidRPr="00FD18FB">
        <w:rPr>
          <w:rFonts w:hint="eastAsia"/>
          <w:sz w:val="26"/>
          <w:szCs w:val="26"/>
        </w:rPr>
        <w:t>條</w:t>
      </w:r>
      <w:proofErr w:type="gramStart"/>
      <w:r w:rsidRPr="004C13C7">
        <w:rPr>
          <w:rFonts w:ascii="Times New Roman Bold" w:hAnsi="Times New Roman Bold" w:hint="eastAsia"/>
          <w:spacing w:val="-20"/>
          <w:sz w:val="26"/>
          <w:szCs w:val="26"/>
        </w:rPr>
        <w:t>——</w:t>
      </w:r>
      <w:proofErr w:type="gramEnd"/>
      <w:r w:rsidR="002E6966" w:rsidRPr="002E6966">
        <w:rPr>
          <w:sz w:val="26"/>
          <w:szCs w:val="26"/>
        </w:rPr>
        <w:t xml:space="preserve"> </w:t>
      </w:r>
      <w:r w:rsidRPr="00FD18FB">
        <w:rPr>
          <w:rFonts w:hint="eastAsia"/>
          <w:sz w:val="26"/>
          <w:szCs w:val="26"/>
        </w:rPr>
        <w:t>在保密情況下提供的資料</w:t>
      </w:r>
    </w:p>
    <w:p w:rsidR="008D5E73" w:rsidRDefault="008D5E73" w:rsidP="008D5E73">
      <w:pPr>
        <w:overflowPunct w:val="0"/>
      </w:pPr>
      <w:r>
        <w:t>108.</w:t>
      </w:r>
      <w:r>
        <w:tab/>
      </w:r>
      <w:r>
        <w:rPr>
          <w:rFonts w:hint="eastAsia"/>
        </w:rPr>
        <w:t>第</w:t>
      </w:r>
      <w:r>
        <w:rPr>
          <w:rFonts w:hint="eastAsia"/>
        </w:rPr>
        <w:t>41(1)</w:t>
      </w:r>
      <w:r>
        <w:rPr>
          <w:rFonts w:hint="eastAsia"/>
        </w:rPr>
        <w:t>條規定：</w:t>
      </w:r>
    </w:p>
    <w:p w:rsidR="008D5E73" w:rsidRPr="003C5D34" w:rsidRDefault="008D5E73" w:rsidP="008D5E73">
      <w:pPr>
        <w:pStyle w:val="a2"/>
        <w:overflowPunct w:val="0"/>
        <w:ind w:left="1406" w:hanging="839"/>
      </w:pPr>
      <w:r w:rsidRPr="0023663C">
        <w:rPr>
          <w:rFonts w:hint="eastAsia"/>
        </w:rPr>
        <w:t>“</w:t>
      </w:r>
      <w:r w:rsidRPr="003C5D34">
        <w:rPr>
          <w:rFonts w:hint="eastAsia"/>
        </w:rPr>
        <w:t>如</w:t>
      </w:r>
      <w:r w:rsidRPr="003C5D34">
        <w:rPr>
          <w:rFonts w:cs="Arial" w:hint="eastAsia"/>
          <w:szCs w:val="28"/>
        </w:rPr>
        <w:t>符合以下情況，有關資料即屬獲豁免資料</w:t>
      </w:r>
      <w:proofErr w:type="gramStart"/>
      <w:r w:rsidRPr="003C5D34">
        <w:rPr>
          <w:rFonts w:hint="eastAsia"/>
          <w:spacing w:val="-20"/>
          <w:szCs w:val="24"/>
        </w:rPr>
        <w:t>—</w:t>
      </w:r>
      <w:r w:rsidRPr="003C5D34">
        <w:rPr>
          <w:rFonts w:hint="eastAsia"/>
          <w:szCs w:val="24"/>
        </w:rPr>
        <w:t>—</w:t>
      </w:r>
      <w:proofErr w:type="gramEnd"/>
    </w:p>
    <w:p w:rsidR="008D5E73" w:rsidRPr="003C5D34" w:rsidRDefault="008D5E73" w:rsidP="008D5E73">
      <w:pPr>
        <w:ind w:left="1406" w:right="839" w:hanging="567"/>
        <w:rPr>
          <w:rFonts w:cs="Arial"/>
          <w:szCs w:val="28"/>
        </w:rPr>
      </w:pPr>
      <w:r w:rsidRPr="003C5D34">
        <w:rPr>
          <w:rFonts w:cs="Arial"/>
          <w:szCs w:val="28"/>
        </w:rPr>
        <w:lastRenderedPageBreak/>
        <w:t>(a)</w:t>
      </w:r>
      <w:r w:rsidRPr="003C5D34">
        <w:rPr>
          <w:rFonts w:cs="Arial"/>
          <w:szCs w:val="28"/>
        </w:rPr>
        <w:tab/>
      </w:r>
      <w:r w:rsidRPr="003C5D34">
        <w:rPr>
          <w:rFonts w:hint="eastAsia"/>
          <w:szCs w:val="24"/>
        </w:rPr>
        <w:t>資料是</w:t>
      </w:r>
      <w:r w:rsidRPr="003C5D34">
        <w:rPr>
          <w:rFonts w:hint="eastAsia"/>
        </w:rPr>
        <w:t>公共主管當局從任何其他人（包括另一公共主管當局）取得的，及</w:t>
      </w:r>
    </w:p>
    <w:p w:rsidR="008D5E73" w:rsidRDefault="008D5E73" w:rsidP="008D5E73">
      <w:pPr>
        <w:ind w:left="1406" w:right="839" w:hanging="567"/>
        <w:rPr>
          <w:rFonts w:ascii="新細明體" w:hAnsi="新細明體"/>
        </w:rPr>
      </w:pPr>
      <w:r w:rsidRPr="003C5D34">
        <w:rPr>
          <w:rFonts w:cs="Arial"/>
          <w:szCs w:val="28"/>
        </w:rPr>
        <w:t>(b)</w:t>
      </w:r>
      <w:r w:rsidRPr="003C5D34">
        <w:rPr>
          <w:rFonts w:cs="Arial"/>
          <w:szCs w:val="28"/>
        </w:rPr>
        <w:tab/>
      </w:r>
      <w:r w:rsidRPr="003C5D34">
        <w:rPr>
          <w:rFonts w:hint="eastAsia"/>
        </w:rPr>
        <w:t>持有資料的公共主管當局</w:t>
      </w:r>
      <w:r w:rsidRPr="003C5D34">
        <w:rPr>
          <w:rFonts w:cs="Arial" w:hint="eastAsia"/>
          <w:szCs w:val="28"/>
        </w:rPr>
        <w:t>（在並非根據本法令的規定下）</w:t>
      </w:r>
      <w:r w:rsidRPr="003C5D34">
        <w:rPr>
          <w:rFonts w:hint="eastAsia"/>
        </w:rPr>
        <w:t>向公眾披露資料會構成違反保密責任，而該其他人或任何其他人可就此進行訴訟。</w:t>
      </w:r>
      <w:r w:rsidRPr="003C5D34">
        <w:rPr>
          <w:rFonts w:ascii="新細明體" w:hAnsi="新細明體"/>
        </w:rPr>
        <w:t>”</w:t>
      </w:r>
    </w:p>
    <w:p w:rsidR="0012772D" w:rsidRPr="003117D4" w:rsidRDefault="008D5E73" w:rsidP="006F331F">
      <w:pPr>
        <w:overflowPunct w:val="0"/>
        <w:rPr>
          <w:szCs w:val="24"/>
          <w:lang w:val="en-US"/>
        </w:rPr>
      </w:pPr>
      <w:r>
        <w:t>109.</w:t>
      </w:r>
      <w:r>
        <w:tab/>
      </w:r>
      <w:r>
        <w:rPr>
          <w:rFonts w:hint="eastAsia"/>
        </w:rPr>
        <w:t>要知道該項豁免條文是否適用，便需要根據案例發展，</w:t>
      </w:r>
      <w:r>
        <w:rPr>
          <w:rFonts w:cs="Arial" w:hint="eastAsia"/>
          <w:szCs w:val="28"/>
        </w:rPr>
        <w:t>研究披露資料會否構成</w:t>
      </w:r>
      <w:r>
        <w:rPr>
          <w:rFonts w:hint="eastAsia"/>
        </w:rPr>
        <w:t>違反保密責任，而</w:t>
      </w:r>
      <w:r>
        <w:rPr>
          <w:rFonts w:cs="Arial" w:hint="eastAsia"/>
          <w:szCs w:val="24"/>
        </w:rPr>
        <w:t>可就此進行訴訟</w:t>
      </w:r>
      <w:r>
        <w:rPr>
          <w:rFonts w:cs="Arial" w:hint="eastAsia"/>
          <w:szCs w:val="28"/>
        </w:rPr>
        <w:t>。</w:t>
      </w:r>
      <w:proofErr w:type="gramStart"/>
      <w:r>
        <w:rPr>
          <w:rFonts w:cs="Arial" w:hint="eastAsia"/>
          <w:szCs w:val="28"/>
        </w:rPr>
        <w:t>此外，</w:t>
      </w:r>
      <w:proofErr w:type="gramEnd"/>
      <w:r>
        <w:rPr>
          <w:rFonts w:cs="Arial" w:hint="eastAsia"/>
          <w:szCs w:val="28"/>
        </w:rPr>
        <w:t>雖然</w:t>
      </w:r>
      <w:r>
        <w:rPr>
          <w:rFonts w:hint="eastAsia"/>
        </w:rPr>
        <w:t>該項豁免條文屬絕對豁免，</w:t>
      </w:r>
      <w:r>
        <w:rPr>
          <w:rFonts w:hint="eastAsia"/>
          <w:szCs w:val="24"/>
        </w:rPr>
        <w:t xml:space="preserve"> </w:t>
      </w:r>
      <w:r>
        <w:rPr>
          <w:rFonts w:cs="Arial" w:hint="eastAsia"/>
          <w:szCs w:val="28"/>
        </w:rPr>
        <w:t>但任何人如違反保密責任，均可以</w:t>
      </w:r>
      <w:r>
        <w:rPr>
          <w:rFonts w:hint="eastAsia"/>
        </w:rPr>
        <w:t>公眾利益作為免責辯護。換言之，關於</w:t>
      </w:r>
      <w:r>
        <w:rPr>
          <w:rFonts w:cs="Arial" w:hint="eastAsia"/>
          <w:szCs w:val="28"/>
        </w:rPr>
        <w:t>違反保密責任的法律已內設</w:t>
      </w:r>
      <w:r>
        <w:rPr>
          <w:rFonts w:hint="eastAsia"/>
        </w:rPr>
        <w:t>公眾利益測試。</w:t>
      </w:r>
      <w:r w:rsidR="003117D4">
        <w:rPr>
          <w:szCs w:val="24"/>
        </w:rPr>
        <w:t>‍</w:t>
      </w:r>
    </w:p>
    <w:p w:rsidR="008D5E73" w:rsidRPr="002E6966" w:rsidRDefault="008D5E73" w:rsidP="002E6966">
      <w:pPr>
        <w:pStyle w:val="af"/>
        <w:spacing w:before="120" w:after="120" w:line="360" w:lineRule="atLeast"/>
        <w:rPr>
          <w:sz w:val="26"/>
          <w:szCs w:val="26"/>
        </w:rPr>
      </w:pPr>
      <w:r w:rsidRPr="00FD18FB">
        <w:rPr>
          <w:rFonts w:hint="eastAsia"/>
          <w:sz w:val="26"/>
          <w:szCs w:val="26"/>
        </w:rPr>
        <w:t>英國《</w:t>
      </w:r>
      <w:r w:rsidR="006F331F" w:rsidRPr="002E6966">
        <w:rPr>
          <w:rFonts w:hint="eastAsia"/>
          <w:sz w:val="26"/>
          <w:szCs w:val="26"/>
        </w:rPr>
        <w:t>2000</w:t>
      </w:r>
      <w:r w:rsidR="006F331F" w:rsidRPr="002E6966">
        <w:rPr>
          <w:rFonts w:hint="eastAsia"/>
          <w:sz w:val="26"/>
          <w:szCs w:val="26"/>
        </w:rPr>
        <w:t>年資訊自由法令</w:t>
      </w:r>
      <w:r w:rsidRPr="00FD18FB">
        <w:rPr>
          <w:rFonts w:hint="eastAsia"/>
          <w:sz w:val="26"/>
          <w:szCs w:val="26"/>
        </w:rPr>
        <w:t>》其他有關機密資料的豁免條文</w:t>
      </w:r>
    </w:p>
    <w:p w:rsidR="008D5E73" w:rsidRDefault="008D5E73" w:rsidP="008D5E73">
      <w:pPr>
        <w:overflowPunct w:val="0"/>
      </w:pPr>
      <w:r>
        <w:t>110.</w:t>
      </w:r>
      <w:r>
        <w:tab/>
      </w:r>
      <w:r>
        <w:rPr>
          <w:rFonts w:hint="eastAsia"/>
          <w:u w:val="single"/>
          <w:lang w:val="en-US"/>
        </w:rPr>
        <w:t>商業秘密</w:t>
      </w:r>
      <w:r>
        <w:rPr>
          <w:rFonts w:hint="eastAsia"/>
        </w:rPr>
        <w:t>：</w:t>
      </w:r>
      <w:r>
        <w:rPr>
          <w:rFonts w:cs="Arial" w:hint="eastAsia"/>
          <w:szCs w:val="28"/>
        </w:rPr>
        <w:t>該英國法令第</w:t>
      </w:r>
      <w:r>
        <w:rPr>
          <w:lang w:val="en-US"/>
        </w:rPr>
        <w:t>43(1)</w:t>
      </w:r>
      <w:r>
        <w:rPr>
          <w:rFonts w:hint="eastAsia"/>
          <w:lang w:val="en-US"/>
        </w:rPr>
        <w:t>條規定，</w:t>
      </w:r>
      <w:r w:rsidRPr="0023663C">
        <w:rPr>
          <w:rFonts w:hint="eastAsia"/>
        </w:rPr>
        <w:t>“</w:t>
      </w:r>
      <w:r>
        <w:rPr>
          <w:rFonts w:hint="eastAsia"/>
        </w:rPr>
        <w:t>如資料構成商業秘密，有關資料便可獲豁免</w:t>
      </w:r>
      <w:r w:rsidRPr="00A661B4">
        <w:rPr>
          <w:rFonts w:ascii="新細明體" w:hAnsi="新細明體"/>
        </w:rPr>
        <w:t>”</w:t>
      </w:r>
      <w:r>
        <w:rPr>
          <w:rFonts w:ascii="新細明體" w:hAnsi="新細明體" w:hint="eastAsia"/>
        </w:rPr>
        <w:t>。現時</w:t>
      </w:r>
      <w:r w:rsidRPr="0023663C">
        <w:rPr>
          <w:rFonts w:hint="eastAsia"/>
        </w:rPr>
        <w:t>“</w:t>
      </w:r>
      <w:r>
        <w:rPr>
          <w:rFonts w:hint="eastAsia"/>
        </w:rPr>
        <w:t>商業秘密</w:t>
      </w:r>
      <w:r w:rsidRPr="00A661B4">
        <w:rPr>
          <w:rFonts w:ascii="新細明體" w:hAnsi="新細明體"/>
        </w:rPr>
        <w:t>”</w:t>
      </w:r>
      <w:r>
        <w:rPr>
          <w:rFonts w:ascii="新細明體" w:hAnsi="新細明體" w:hint="eastAsia"/>
        </w:rPr>
        <w:t>一詞並無法定定義，從案例可見，相關的因素包括</w:t>
      </w:r>
      <w:r>
        <w:rPr>
          <w:rFonts w:hint="eastAsia"/>
        </w:rPr>
        <w:t>：</w:t>
      </w:r>
    </w:p>
    <w:p w:rsidR="008D5E73" w:rsidRPr="0065378F" w:rsidRDefault="008D5E73" w:rsidP="00C14E30">
      <w:pPr>
        <w:widowControl w:val="0"/>
        <w:tabs>
          <w:tab w:val="clear" w:pos="1134"/>
        </w:tabs>
        <w:overflowPunct w:val="0"/>
        <w:ind w:left="1406" w:hanging="567"/>
        <w:rPr>
          <w:szCs w:val="24"/>
        </w:rPr>
      </w:pPr>
      <w:r>
        <w:rPr>
          <w:szCs w:val="24"/>
        </w:rPr>
        <w:sym w:font="Wingdings" w:char="F09F"/>
      </w:r>
      <w:r>
        <w:rPr>
          <w:szCs w:val="24"/>
        </w:rPr>
        <w:tab/>
      </w:r>
      <w:r>
        <w:rPr>
          <w:rFonts w:hint="eastAsia"/>
          <w:szCs w:val="24"/>
        </w:rPr>
        <w:t>在該人業務以外範圍，資料在多大程度上為人所知；</w:t>
      </w:r>
    </w:p>
    <w:p w:rsidR="008D5E73" w:rsidRPr="0065378F" w:rsidRDefault="008D5E73" w:rsidP="00C14E30">
      <w:pPr>
        <w:widowControl w:val="0"/>
        <w:tabs>
          <w:tab w:val="clear" w:pos="1134"/>
        </w:tabs>
        <w:overflowPunct w:val="0"/>
        <w:ind w:left="1406" w:hanging="567"/>
        <w:rPr>
          <w:szCs w:val="24"/>
        </w:rPr>
      </w:pPr>
      <w:r>
        <w:rPr>
          <w:szCs w:val="24"/>
        </w:rPr>
        <w:sym w:font="Wingdings" w:char="F09F"/>
      </w:r>
      <w:r>
        <w:rPr>
          <w:szCs w:val="24"/>
        </w:rPr>
        <w:tab/>
      </w:r>
      <w:r>
        <w:rPr>
          <w:rFonts w:hint="eastAsia"/>
          <w:szCs w:val="24"/>
        </w:rPr>
        <w:t>資料在多大程度上為參與該人業務的僱員及其他人所知；</w:t>
      </w:r>
    </w:p>
    <w:p w:rsidR="008D5E73" w:rsidRPr="0065378F" w:rsidRDefault="008D5E73" w:rsidP="00C14E30">
      <w:pPr>
        <w:widowControl w:val="0"/>
        <w:tabs>
          <w:tab w:val="clear" w:pos="1134"/>
        </w:tabs>
        <w:overflowPunct w:val="0"/>
        <w:ind w:left="1406" w:hanging="567"/>
        <w:rPr>
          <w:szCs w:val="24"/>
        </w:rPr>
      </w:pPr>
      <w:r>
        <w:rPr>
          <w:szCs w:val="24"/>
        </w:rPr>
        <w:sym w:font="Wingdings" w:char="F09F"/>
      </w:r>
      <w:r>
        <w:rPr>
          <w:szCs w:val="24"/>
        </w:rPr>
        <w:tab/>
      </w:r>
      <w:r>
        <w:rPr>
          <w:rFonts w:hint="eastAsia"/>
          <w:szCs w:val="24"/>
        </w:rPr>
        <w:t>該人採取</w:t>
      </w:r>
      <w:r>
        <w:rPr>
          <w:rFonts w:hint="eastAsia"/>
          <w:szCs w:val="24"/>
          <w:lang w:val="en-US"/>
        </w:rPr>
        <w:t>了甚麼</w:t>
      </w:r>
      <w:r>
        <w:rPr>
          <w:rFonts w:hint="eastAsia"/>
          <w:szCs w:val="24"/>
        </w:rPr>
        <w:t>措施，以保障資料的保密性；</w:t>
      </w:r>
    </w:p>
    <w:p w:rsidR="008D5E73" w:rsidRPr="0065378F" w:rsidRDefault="008D5E73" w:rsidP="00C14E30">
      <w:pPr>
        <w:widowControl w:val="0"/>
        <w:tabs>
          <w:tab w:val="clear" w:pos="1134"/>
        </w:tabs>
        <w:overflowPunct w:val="0"/>
        <w:ind w:left="1406" w:hanging="567"/>
        <w:rPr>
          <w:szCs w:val="24"/>
        </w:rPr>
      </w:pPr>
      <w:r>
        <w:rPr>
          <w:szCs w:val="24"/>
        </w:rPr>
        <w:sym w:font="Wingdings" w:char="F09F"/>
      </w:r>
      <w:r>
        <w:rPr>
          <w:szCs w:val="24"/>
        </w:rPr>
        <w:tab/>
      </w:r>
      <w:r>
        <w:rPr>
          <w:rFonts w:hint="eastAsia"/>
          <w:szCs w:val="24"/>
        </w:rPr>
        <w:t>資料對該人有何價值；</w:t>
      </w:r>
    </w:p>
    <w:p w:rsidR="008D5E73" w:rsidRPr="0065378F" w:rsidRDefault="008D5E73" w:rsidP="00C14E30">
      <w:pPr>
        <w:widowControl w:val="0"/>
        <w:tabs>
          <w:tab w:val="clear" w:pos="1134"/>
        </w:tabs>
        <w:overflowPunct w:val="0"/>
        <w:ind w:left="1406" w:hanging="567"/>
        <w:rPr>
          <w:szCs w:val="24"/>
        </w:rPr>
      </w:pPr>
      <w:r>
        <w:rPr>
          <w:szCs w:val="24"/>
        </w:rPr>
        <w:sym w:font="Wingdings" w:char="F09F"/>
      </w:r>
      <w:r>
        <w:rPr>
          <w:szCs w:val="24"/>
        </w:rPr>
        <w:tab/>
      </w:r>
      <w:r>
        <w:rPr>
          <w:rFonts w:hint="eastAsia"/>
          <w:szCs w:val="24"/>
        </w:rPr>
        <w:t>該人花了多少努力或金錢建立資料；及</w:t>
      </w:r>
    </w:p>
    <w:p w:rsidR="008D5E73" w:rsidRPr="00450464" w:rsidRDefault="008D5E73" w:rsidP="00C14E30">
      <w:pPr>
        <w:widowControl w:val="0"/>
        <w:tabs>
          <w:tab w:val="clear" w:pos="1134"/>
        </w:tabs>
        <w:overflowPunct w:val="0"/>
        <w:ind w:left="1406" w:hanging="567"/>
        <w:rPr>
          <w:szCs w:val="24"/>
        </w:rPr>
      </w:pPr>
      <w:r>
        <w:rPr>
          <w:szCs w:val="24"/>
        </w:rPr>
        <w:sym w:font="Wingdings" w:char="F09F"/>
      </w:r>
      <w:r>
        <w:rPr>
          <w:szCs w:val="24"/>
        </w:rPr>
        <w:tab/>
      </w:r>
      <w:r>
        <w:rPr>
          <w:rFonts w:hint="eastAsia"/>
          <w:szCs w:val="24"/>
        </w:rPr>
        <w:t>他人可正當地獲取或複製資料的理據或困難為何。</w:t>
      </w:r>
      <w:r>
        <w:rPr>
          <w:szCs w:val="24"/>
        </w:rPr>
        <w:t>‍</w:t>
      </w:r>
    </w:p>
    <w:p w:rsidR="008D5E73" w:rsidRDefault="008D5E73" w:rsidP="008D5E73">
      <w:pPr>
        <w:rPr>
          <w:lang w:val="en-US"/>
        </w:rPr>
      </w:pPr>
      <w:r>
        <w:t>111.</w:t>
      </w:r>
      <w:r>
        <w:tab/>
      </w:r>
      <w:r>
        <w:rPr>
          <w:rFonts w:hint="eastAsia"/>
          <w:lang w:val="en-US"/>
        </w:rPr>
        <w:t>如所涉資料</w:t>
      </w:r>
      <w:r>
        <w:rPr>
          <w:rFonts w:hint="eastAsia"/>
        </w:rPr>
        <w:t>構成商業秘密，而</w:t>
      </w:r>
      <w:r w:rsidRPr="00CA2866">
        <w:rPr>
          <w:rFonts w:hint="eastAsia"/>
        </w:rPr>
        <w:t>維持豁免的公眾利益</w:t>
      </w:r>
      <w:r>
        <w:rPr>
          <w:rFonts w:hint="eastAsia"/>
        </w:rPr>
        <w:t>重於</w:t>
      </w:r>
      <w:r w:rsidRPr="00CA2866">
        <w:rPr>
          <w:rFonts w:hint="eastAsia"/>
        </w:rPr>
        <w:t>披露資料的公眾利益</w:t>
      </w:r>
      <w:r>
        <w:rPr>
          <w:rFonts w:hint="eastAsia"/>
        </w:rPr>
        <w:t>，</w:t>
      </w:r>
      <w:r>
        <w:rPr>
          <w:rFonts w:hint="eastAsia"/>
          <w:lang w:val="en-US"/>
        </w:rPr>
        <w:t>則</w:t>
      </w:r>
      <w:r>
        <w:rPr>
          <w:rFonts w:hint="eastAsia"/>
        </w:rPr>
        <w:t>披露資料的責任便不適用。有建議指出，</w:t>
      </w:r>
      <w:r>
        <w:rPr>
          <w:rFonts w:hint="eastAsia"/>
          <w:lang w:val="en-US"/>
        </w:rPr>
        <w:t>在衡量</w:t>
      </w:r>
      <w:r w:rsidRPr="00CA2866">
        <w:rPr>
          <w:rFonts w:hint="eastAsia"/>
        </w:rPr>
        <w:t>維持豁免的公眾利益</w:t>
      </w:r>
      <w:r>
        <w:rPr>
          <w:rFonts w:hint="eastAsia"/>
        </w:rPr>
        <w:t>時，應考慮到維護知識產權，</w:t>
      </w:r>
      <w:r>
        <w:rPr>
          <w:rFonts w:hint="eastAsia"/>
          <w:lang w:val="en-US"/>
        </w:rPr>
        <w:t>以及可能對向公共主管當局提供商業秘密造成的</w:t>
      </w:r>
      <w:r w:rsidRPr="007E43F8">
        <w:rPr>
          <w:rFonts w:hint="eastAsia"/>
          <w:lang w:val="en-US"/>
        </w:rPr>
        <w:t>寒蟬效應</w:t>
      </w:r>
      <w:r>
        <w:rPr>
          <w:rFonts w:hint="eastAsia"/>
          <w:lang w:val="en-US"/>
        </w:rPr>
        <w:t>。</w:t>
      </w:r>
      <w:r>
        <w:rPr>
          <w:szCs w:val="24"/>
        </w:rPr>
        <w:t>‍</w:t>
      </w:r>
    </w:p>
    <w:p w:rsidR="008D5E73" w:rsidRDefault="008D5E73" w:rsidP="008D5E73">
      <w:pPr>
        <w:rPr>
          <w:lang w:val="en-US"/>
        </w:rPr>
      </w:pPr>
      <w:r>
        <w:rPr>
          <w:lang w:val="en-US"/>
        </w:rPr>
        <w:t>112.</w:t>
      </w:r>
      <w:r>
        <w:rPr>
          <w:lang w:val="en-US"/>
        </w:rPr>
        <w:tab/>
      </w:r>
      <w:r>
        <w:rPr>
          <w:rFonts w:hint="eastAsia"/>
          <w:u w:val="single"/>
          <w:lang w:val="en-US"/>
        </w:rPr>
        <w:t>商業利益損害</w:t>
      </w:r>
      <w:r>
        <w:rPr>
          <w:rFonts w:hint="eastAsia"/>
        </w:rPr>
        <w:t>：</w:t>
      </w:r>
      <w:r>
        <w:rPr>
          <w:lang w:val="en-US"/>
        </w:rPr>
        <w:t>英國《</w:t>
      </w:r>
      <w:r>
        <w:rPr>
          <w:lang w:val="en-US"/>
        </w:rPr>
        <w:t>2000</w:t>
      </w:r>
      <w:r>
        <w:rPr>
          <w:lang w:val="en-US"/>
        </w:rPr>
        <w:t>年法令》</w:t>
      </w:r>
      <w:r>
        <w:rPr>
          <w:rFonts w:hint="eastAsia"/>
          <w:lang w:val="en-US"/>
        </w:rPr>
        <w:t>第</w:t>
      </w:r>
      <w:r>
        <w:rPr>
          <w:lang w:val="en-US"/>
        </w:rPr>
        <w:t>43(</w:t>
      </w:r>
      <w:r w:rsidRPr="003C5D34">
        <w:rPr>
          <w:lang w:val="en-US"/>
        </w:rPr>
        <w:t>2)</w:t>
      </w:r>
      <w:r w:rsidRPr="003C5D34">
        <w:rPr>
          <w:rFonts w:hint="eastAsia"/>
          <w:lang w:val="en-US"/>
        </w:rPr>
        <w:t>條規定，如</w:t>
      </w:r>
      <w:r w:rsidRPr="003C5D34">
        <w:rPr>
          <w:rFonts w:hint="eastAsia"/>
        </w:rPr>
        <w:t>根據該</w:t>
      </w:r>
      <w:r w:rsidRPr="003C5D34">
        <w:rPr>
          <w:lang w:val="en-US"/>
        </w:rPr>
        <w:t>法令</w:t>
      </w:r>
      <w:r w:rsidRPr="003C5D34">
        <w:rPr>
          <w:rFonts w:hint="eastAsia"/>
          <w:lang w:val="en-US"/>
        </w:rPr>
        <w:t>披露資料，會或相當可能會令任何人（包括持有資料的公共主管當局）的商業利益受到損害</w:t>
      </w:r>
      <w:r>
        <w:rPr>
          <w:rFonts w:hint="eastAsia"/>
        </w:rPr>
        <w:t>，</w:t>
      </w:r>
      <w:r w:rsidRPr="00384C76">
        <w:rPr>
          <w:rFonts w:hint="eastAsia"/>
        </w:rPr>
        <w:t>有關資料</w:t>
      </w:r>
      <w:proofErr w:type="gramStart"/>
      <w:r w:rsidRPr="00384C76">
        <w:rPr>
          <w:rFonts w:hint="eastAsia"/>
        </w:rPr>
        <w:t>即屬獲豁免</w:t>
      </w:r>
      <w:proofErr w:type="gramEnd"/>
      <w:r>
        <w:rPr>
          <w:rFonts w:hint="eastAsia"/>
        </w:rPr>
        <w:t>資料。</w:t>
      </w:r>
    </w:p>
    <w:p w:rsidR="008D5E73" w:rsidRDefault="008D5E73" w:rsidP="008D5E73">
      <w:pPr>
        <w:rPr>
          <w:lang w:val="en-US"/>
        </w:rPr>
      </w:pPr>
      <w:r>
        <w:rPr>
          <w:lang w:val="en-US"/>
        </w:rPr>
        <w:t>113.</w:t>
      </w:r>
      <w:r>
        <w:rPr>
          <w:lang w:val="en-US"/>
        </w:rPr>
        <w:tab/>
      </w:r>
      <w:r>
        <w:rPr>
          <w:rFonts w:hint="eastAsia"/>
          <w:u w:val="single"/>
          <w:lang w:val="en-US"/>
        </w:rPr>
        <w:t>個人資料</w:t>
      </w:r>
      <w:r>
        <w:rPr>
          <w:rFonts w:hint="eastAsia"/>
        </w:rPr>
        <w:t>：</w:t>
      </w:r>
      <w:r>
        <w:rPr>
          <w:lang w:val="en-US"/>
        </w:rPr>
        <w:t>英國《</w:t>
      </w:r>
      <w:r>
        <w:rPr>
          <w:lang w:val="en-US"/>
        </w:rPr>
        <w:t>2000</w:t>
      </w:r>
      <w:r>
        <w:rPr>
          <w:lang w:val="en-US"/>
        </w:rPr>
        <w:t>年法令》</w:t>
      </w:r>
      <w:r>
        <w:rPr>
          <w:rFonts w:hint="eastAsia"/>
          <w:lang w:val="en-US"/>
        </w:rPr>
        <w:t>第</w:t>
      </w:r>
      <w:r>
        <w:rPr>
          <w:rFonts w:hint="eastAsia"/>
          <w:lang w:val="en-US"/>
        </w:rPr>
        <w:t>40</w:t>
      </w:r>
      <w:r>
        <w:rPr>
          <w:rFonts w:hint="eastAsia"/>
          <w:lang w:val="en-US"/>
        </w:rPr>
        <w:t>條訂立了不同的豁免條文。</w:t>
      </w:r>
    </w:p>
    <w:p w:rsidR="008D5E73" w:rsidRDefault="008D5E73" w:rsidP="008D5E73">
      <w:pPr>
        <w:pStyle w:val="a2"/>
        <w:ind w:left="1406" w:right="0" w:hanging="567"/>
      </w:pPr>
      <w:r w:rsidRPr="00600070">
        <w:t>(</w:t>
      </w:r>
      <w:r>
        <w:rPr>
          <w:rFonts w:hint="eastAsia"/>
        </w:rPr>
        <w:t>1</w:t>
      </w:r>
      <w:r w:rsidRPr="00600070">
        <w:t>)</w:t>
      </w:r>
      <w:r w:rsidRPr="002636B3">
        <w:tab/>
      </w:r>
      <w:r>
        <w:rPr>
          <w:rFonts w:hint="eastAsia"/>
        </w:rPr>
        <w:t>第</w:t>
      </w:r>
      <w:r>
        <w:t>40(1)</w:t>
      </w:r>
      <w:r>
        <w:rPr>
          <w:rFonts w:hint="eastAsia"/>
        </w:rPr>
        <w:t>條</w:t>
      </w:r>
      <w:proofErr w:type="gramStart"/>
      <w:r w:rsidRPr="00296EEC">
        <w:rPr>
          <w:rFonts w:hint="eastAsia"/>
          <w:spacing w:val="-20"/>
          <w:szCs w:val="24"/>
        </w:rPr>
        <w:t>—</w:t>
      </w:r>
      <w:r w:rsidRPr="00296EEC">
        <w:rPr>
          <w:rFonts w:hint="eastAsia"/>
          <w:szCs w:val="24"/>
        </w:rPr>
        <w:t>—</w:t>
      </w:r>
      <w:proofErr w:type="gramEnd"/>
      <w:r>
        <w:rPr>
          <w:rFonts w:hint="eastAsia"/>
          <w:szCs w:val="24"/>
        </w:rPr>
        <w:t>就與申請人自己有關的個人資料而言，</w:t>
      </w:r>
      <w:r>
        <w:rPr>
          <w:rFonts w:hint="eastAsia"/>
        </w:rPr>
        <w:t>該要求應根據</w:t>
      </w:r>
      <w:r>
        <w:rPr>
          <w:rFonts w:cs="Arial" w:hint="eastAsia"/>
          <w:szCs w:val="24"/>
        </w:rPr>
        <w:t>《</w:t>
      </w:r>
      <w:r>
        <w:rPr>
          <w:rFonts w:cs="Arial"/>
          <w:szCs w:val="24"/>
        </w:rPr>
        <w:t>201</w:t>
      </w:r>
      <w:r>
        <w:rPr>
          <w:rFonts w:cs="Arial" w:hint="eastAsia"/>
          <w:szCs w:val="24"/>
        </w:rPr>
        <w:t>8</w:t>
      </w:r>
      <w:r>
        <w:rPr>
          <w:rFonts w:cs="Arial" w:hint="eastAsia"/>
          <w:szCs w:val="24"/>
        </w:rPr>
        <w:t>年保障資料法令》（</w:t>
      </w:r>
      <w:r w:rsidRPr="0022562A">
        <w:rPr>
          <w:spacing w:val="0"/>
        </w:rPr>
        <w:t xml:space="preserve">Data Protection Act </w:t>
      </w:r>
      <w:r>
        <w:rPr>
          <w:spacing w:val="0"/>
        </w:rPr>
        <w:t>201</w:t>
      </w:r>
      <w:r>
        <w:t>8</w:t>
      </w:r>
      <w:r>
        <w:rPr>
          <w:rFonts w:hint="eastAsia"/>
        </w:rPr>
        <w:t>）處理。</w:t>
      </w:r>
    </w:p>
    <w:p w:rsidR="008D5E73" w:rsidRDefault="008D5E73" w:rsidP="003D43B5">
      <w:pPr>
        <w:pStyle w:val="a2"/>
        <w:ind w:left="1406" w:right="0" w:hanging="567"/>
      </w:pPr>
      <w:r>
        <w:t>(2)</w:t>
      </w:r>
      <w:r>
        <w:tab/>
      </w:r>
      <w:r>
        <w:rPr>
          <w:rFonts w:hint="eastAsia"/>
        </w:rPr>
        <w:t>第</w:t>
      </w:r>
      <w:r>
        <w:t>40(2)</w:t>
      </w:r>
      <w:r>
        <w:rPr>
          <w:rFonts w:hint="eastAsia"/>
        </w:rPr>
        <w:t>條</w:t>
      </w:r>
      <w:proofErr w:type="gramStart"/>
      <w:r w:rsidRPr="00296EEC">
        <w:rPr>
          <w:rFonts w:hint="eastAsia"/>
          <w:spacing w:val="-20"/>
          <w:szCs w:val="24"/>
        </w:rPr>
        <w:t>—</w:t>
      </w:r>
      <w:r w:rsidRPr="00296EEC">
        <w:rPr>
          <w:rFonts w:hint="eastAsia"/>
          <w:szCs w:val="24"/>
        </w:rPr>
        <w:t>—</w:t>
      </w:r>
      <w:proofErr w:type="gramEnd"/>
      <w:r>
        <w:rPr>
          <w:rFonts w:hint="eastAsia"/>
          <w:szCs w:val="24"/>
        </w:rPr>
        <w:t>就與申請人以外人士有關的個人資料而言，</w:t>
      </w:r>
      <w:r>
        <w:rPr>
          <w:rFonts w:hint="eastAsia"/>
          <w:szCs w:val="24"/>
        </w:rPr>
        <w:lastRenderedPageBreak/>
        <w:t>申請人的索取資料權予以削減，以尊重該其他人的</w:t>
      </w:r>
      <w:r w:rsidRPr="0023663C">
        <w:rPr>
          <w:rFonts w:hint="eastAsia"/>
        </w:rPr>
        <w:t>“</w:t>
      </w:r>
      <w:r>
        <w:rPr>
          <w:rFonts w:hint="eastAsia"/>
        </w:rPr>
        <w:t>私隱</w:t>
      </w:r>
      <w:r w:rsidRPr="00A661B4">
        <w:rPr>
          <w:rFonts w:ascii="新細明體" w:hAnsi="新細明體"/>
        </w:rPr>
        <w:t>”</w:t>
      </w:r>
      <w:r>
        <w:rPr>
          <w:rFonts w:hint="eastAsia"/>
        </w:rPr>
        <w:t>。</w:t>
      </w:r>
    </w:p>
    <w:p w:rsidR="008D5E73" w:rsidRPr="002E6966" w:rsidRDefault="008D5E73" w:rsidP="002E6966">
      <w:pPr>
        <w:pStyle w:val="af"/>
        <w:spacing w:before="120" w:after="120" w:line="360" w:lineRule="atLeast"/>
        <w:rPr>
          <w:sz w:val="26"/>
          <w:szCs w:val="26"/>
        </w:rPr>
      </w:pPr>
      <w:r w:rsidRPr="00FD18FB">
        <w:rPr>
          <w:rFonts w:hint="eastAsia"/>
          <w:sz w:val="26"/>
          <w:szCs w:val="26"/>
        </w:rPr>
        <w:t>第三者權利及條文</w:t>
      </w:r>
    </w:p>
    <w:p w:rsidR="0012772D" w:rsidRPr="0012772D" w:rsidRDefault="008D5E73" w:rsidP="00967E1E">
      <w:pPr>
        <w:widowControl w:val="0"/>
        <w:rPr>
          <w:rFonts w:cs="Arial"/>
          <w:szCs w:val="28"/>
          <w:lang w:val="en-US"/>
        </w:rPr>
      </w:pPr>
      <w:r>
        <w:t>114.</w:t>
      </w:r>
      <w:r>
        <w:tab/>
      </w:r>
      <w:r w:rsidRPr="008D5E73">
        <w:rPr>
          <w:rFonts w:hint="eastAsia"/>
          <w:sz w:val="24"/>
          <w:szCs w:val="24"/>
        </w:rPr>
        <w:t>英國</w:t>
      </w:r>
      <w:r>
        <w:rPr>
          <w:rFonts w:cs="Arial"/>
          <w:szCs w:val="28"/>
        </w:rPr>
        <w:t>《</w:t>
      </w:r>
      <w:r>
        <w:rPr>
          <w:rFonts w:cs="Arial"/>
          <w:szCs w:val="28"/>
        </w:rPr>
        <w:t>2000</w:t>
      </w:r>
      <w:r>
        <w:rPr>
          <w:rFonts w:cs="Arial"/>
          <w:szCs w:val="28"/>
        </w:rPr>
        <w:t>年法令》</w:t>
      </w:r>
      <w:r>
        <w:rPr>
          <w:rFonts w:cs="Arial" w:hint="eastAsia"/>
          <w:szCs w:val="28"/>
        </w:rPr>
        <w:t>並無訂定條文，</w:t>
      </w:r>
      <w:bookmarkStart w:id="10" w:name="_GoBack"/>
      <w:bookmarkEnd w:id="10"/>
      <w:r>
        <w:rPr>
          <w:rFonts w:cs="Arial" w:hint="eastAsia"/>
          <w:szCs w:val="28"/>
        </w:rPr>
        <w:t>容許要求索取的資料所涉及的第三者在資料披露前介入。美國的情況則正好相反。在美國，所謂的</w:t>
      </w:r>
      <w:r w:rsidRPr="0023663C">
        <w:rPr>
          <w:rFonts w:hint="eastAsia"/>
        </w:rPr>
        <w:t>“</w:t>
      </w:r>
      <w:r>
        <w:rPr>
          <w:rFonts w:hint="eastAsia"/>
          <w:szCs w:val="24"/>
        </w:rPr>
        <w:t>反向資訊自由申請</w:t>
      </w:r>
      <w:r w:rsidRPr="00A661B4">
        <w:rPr>
          <w:rFonts w:ascii="新細明體" w:hAnsi="新細明體"/>
        </w:rPr>
        <w:t>”</w:t>
      </w:r>
      <w:r>
        <w:rPr>
          <w:rFonts w:ascii="新細明體" w:hAnsi="新細明體" w:hint="eastAsia"/>
        </w:rPr>
        <w:t>已確立成為制度的</w:t>
      </w:r>
      <w:r>
        <w:rPr>
          <w:rFonts w:cs="Arial" w:hint="eastAsia"/>
          <w:szCs w:val="28"/>
        </w:rPr>
        <w:t>一部分。</w:t>
      </w:r>
      <w:r>
        <w:rPr>
          <w:rFonts w:hint="eastAsia"/>
        </w:rPr>
        <w:t>國務大臣根據該英國法令第</w:t>
      </w:r>
      <w:r>
        <w:rPr>
          <w:rFonts w:hint="eastAsia"/>
        </w:rPr>
        <w:t>45</w:t>
      </w:r>
      <w:r>
        <w:rPr>
          <w:rFonts w:hint="eastAsia"/>
        </w:rPr>
        <w:t>條發出</w:t>
      </w:r>
      <w:r>
        <w:rPr>
          <w:rFonts w:hint="eastAsia"/>
          <w:szCs w:val="24"/>
        </w:rPr>
        <w:t>的</w:t>
      </w:r>
      <w:r>
        <w:rPr>
          <w:rFonts w:ascii="新細明體" w:hAnsi="新細明體" w:hint="eastAsia"/>
          <w:szCs w:val="24"/>
        </w:rPr>
        <w:t>《</w:t>
      </w:r>
      <w:r>
        <w:rPr>
          <w:rFonts w:hint="eastAsia"/>
          <w:szCs w:val="24"/>
        </w:rPr>
        <w:t>實務守則》（</w:t>
      </w:r>
      <w:r w:rsidRPr="005B38BA">
        <w:rPr>
          <w:rFonts w:cs="Arial"/>
          <w:spacing w:val="0"/>
          <w:szCs w:val="28"/>
        </w:rPr>
        <w:t>Code of Practic</w:t>
      </w:r>
      <w:r>
        <w:rPr>
          <w:rFonts w:cs="Arial"/>
          <w:szCs w:val="28"/>
        </w:rPr>
        <w:t>e</w:t>
      </w:r>
      <w:r>
        <w:rPr>
          <w:rFonts w:cs="Arial" w:hint="eastAsia"/>
          <w:szCs w:val="28"/>
        </w:rPr>
        <w:t>）建議，在披露影響第三者的資料之前，主管當局應諮詢該等第三者。</w:t>
      </w:r>
    </w:p>
    <w:p w:rsidR="008D5E73" w:rsidRPr="00FD18FB" w:rsidRDefault="008D5E73" w:rsidP="002E6966">
      <w:pPr>
        <w:pStyle w:val="af"/>
        <w:spacing w:before="120" w:after="120" w:line="360" w:lineRule="atLeast"/>
        <w:rPr>
          <w:sz w:val="26"/>
          <w:szCs w:val="26"/>
        </w:rPr>
      </w:pPr>
      <w:r w:rsidRPr="00FD18FB">
        <w:rPr>
          <w:rFonts w:hint="eastAsia"/>
          <w:sz w:val="26"/>
          <w:szCs w:val="26"/>
        </w:rPr>
        <w:t>小組委員會的看法</w:t>
      </w:r>
    </w:p>
    <w:p w:rsidR="008D5E73" w:rsidRPr="00A97FD4" w:rsidRDefault="008D5E73" w:rsidP="008D5E73">
      <w:pPr>
        <w:rPr>
          <w:kern w:val="2"/>
          <w:szCs w:val="24"/>
          <w:lang w:val="en-US"/>
        </w:rPr>
      </w:pPr>
      <w:r>
        <w:rPr>
          <w:kern w:val="2"/>
          <w:szCs w:val="24"/>
          <w:lang w:val="en-US"/>
        </w:rPr>
        <w:t>115.</w:t>
      </w:r>
      <w:r w:rsidRPr="00A97FD4">
        <w:rPr>
          <w:kern w:val="2"/>
          <w:szCs w:val="24"/>
          <w:lang w:val="en-US"/>
        </w:rPr>
        <w:tab/>
      </w:r>
      <w:r>
        <w:rPr>
          <w:rFonts w:hint="eastAsia"/>
          <w:kern w:val="2"/>
          <w:szCs w:val="24"/>
          <w:lang w:val="en-US"/>
        </w:rPr>
        <w:t>關乎違反保密責任的第三者權利有不同種類，有獲</w:t>
      </w:r>
      <w:r>
        <w:rPr>
          <w:rFonts w:hint="eastAsia"/>
          <w:kern w:val="2"/>
          <w:szCs w:val="24"/>
        </w:rPr>
        <w:t>得</w:t>
      </w:r>
      <w:r>
        <w:rPr>
          <w:rFonts w:hint="eastAsia"/>
          <w:kern w:val="2"/>
          <w:szCs w:val="24"/>
          <w:lang w:val="en-US"/>
        </w:rPr>
        <w:t>通知的權利、作出申述的權利，還有介入法律訴訟程序的權利。關於第三者權利，似乎並無通用的準則。</w:t>
      </w:r>
    </w:p>
    <w:p w:rsidR="008D5E73" w:rsidRPr="00A97FD4" w:rsidRDefault="008D5E73" w:rsidP="008D5E73">
      <w:pPr>
        <w:rPr>
          <w:kern w:val="2"/>
          <w:szCs w:val="24"/>
          <w:lang w:val="en-US"/>
        </w:rPr>
      </w:pPr>
      <w:r>
        <w:rPr>
          <w:kern w:val="2"/>
          <w:szCs w:val="24"/>
          <w:lang w:val="en-US"/>
        </w:rPr>
        <w:t>116.</w:t>
      </w:r>
      <w:r w:rsidRPr="00A97FD4">
        <w:rPr>
          <w:kern w:val="2"/>
          <w:szCs w:val="24"/>
          <w:lang w:val="en-US"/>
        </w:rPr>
        <w:tab/>
      </w:r>
      <w:r>
        <w:rPr>
          <w:rFonts w:hint="eastAsia"/>
          <w:kern w:val="2"/>
          <w:szCs w:val="24"/>
          <w:lang w:val="en-US"/>
        </w:rPr>
        <w:t>在某些司法管轄區，第三者權利本身已自成一個詳盡的制度。舉例來說，在美國，第三者有權提出</w:t>
      </w:r>
      <w:r w:rsidRPr="0023663C">
        <w:rPr>
          <w:rFonts w:hint="eastAsia"/>
        </w:rPr>
        <w:t>“</w:t>
      </w:r>
      <w:r>
        <w:rPr>
          <w:rFonts w:hint="eastAsia"/>
          <w:szCs w:val="24"/>
        </w:rPr>
        <w:t>反向資訊自由申請</w:t>
      </w:r>
      <w:r w:rsidRPr="00A661B4">
        <w:rPr>
          <w:rFonts w:ascii="新細明體" w:hAnsi="新細明體"/>
        </w:rPr>
        <w:t>”</w:t>
      </w:r>
      <w:r>
        <w:rPr>
          <w:rFonts w:hint="eastAsia"/>
          <w:kern w:val="2"/>
          <w:szCs w:val="24"/>
          <w:lang w:val="en-US"/>
        </w:rPr>
        <w:t>。</w:t>
      </w:r>
      <w:proofErr w:type="gramStart"/>
      <w:r>
        <w:rPr>
          <w:rFonts w:hint="eastAsia"/>
          <w:kern w:val="2"/>
          <w:szCs w:val="24"/>
          <w:lang w:val="en-US"/>
        </w:rPr>
        <w:t>此外，</w:t>
      </w:r>
      <w:proofErr w:type="gramEnd"/>
      <w:r>
        <w:rPr>
          <w:rFonts w:hint="eastAsia"/>
          <w:kern w:val="2"/>
          <w:szCs w:val="24"/>
          <w:lang w:val="en-US"/>
        </w:rPr>
        <w:t>就</w:t>
      </w:r>
      <w:r>
        <w:rPr>
          <w:rFonts w:cs="Arial" w:hint="eastAsia"/>
          <w:szCs w:val="28"/>
        </w:rPr>
        <w:t>機密商業資料而言，政府機關須遵守特定的通知程序，這些程序規定，機密商業資料的提交者（第三者）須迅速獲</w:t>
      </w:r>
      <w:r>
        <w:rPr>
          <w:rFonts w:hint="eastAsia"/>
          <w:kern w:val="2"/>
          <w:szCs w:val="24"/>
        </w:rPr>
        <w:t>得</w:t>
      </w:r>
      <w:r>
        <w:rPr>
          <w:rFonts w:cs="Arial" w:hint="eastAsia"/>
          <w:szCs w:val="28"/>
        </w:rPr>
        <w:t>通知</w:t>
      </w:r>
      <w:r>
        <w:rPr>
          <w:rFonts w:hint="eastAsia"/>
          <w:kern w:val="2"/>
          <w:szCs w:val="24"/>
          <w:lang w:val="en-US"/>
        </w:rPr>
        <w:t>。</w:t>
      </w:r>
    </w:p>
    <w:p w:rsidR="008D5E73" w:rsidRDefault="008D5E73" w:rsidP="008D5E73">
      <w:pPr>
        <w:rPr>
          <w:kern w:val="2"/>
          <w:szCs w:val="24"/>
          <w:lang w:val="en-US"/>
        </w:rPr>
      </w:pPr>
      <w:r>
        <w:rPr>
          <w:kern w:val="2"/>
          <w:szCs w:val="24"/>
          <w:lang w:val="en-US"/>
        </w:rPr>
        <w:t>117.</w:t>
      </w:r>
      <w:r w:rsidRPr="00A97FD4">
        <w:rPr>
          <w:kern w:val="2"/>
          <w:szCs w:val="24"/>
          <w:lang w:val="en-US"/>
        </w:rPr>
        <w:tab/>
      </w:r>
      <w:r>
        <w:rPr>
          <w:rFonts w:hint="eastAsia"/>
          <w:kern w:val="2"/>
          <w:szCs w:val="24"/>
          <w:lang w:val="en-US"/>
        </w:rPr>
        <w:t>在澳大利亞（聯邦），對於商業秘密和</w:t>
      </w:r>
      <w:r>
        <w:rPr>
          <w:rFonts w:cs="Arial" w:hint="eastAsia"/>
          <w:szCs w:val="28"/>
        </w:rPr>
        <w:t>業</w:t>
      </w:r>
      <w:r>
        <w:rPr>
          <w:rFonts w:hint="eastAsia"/>
          <w:szCs w:val="24"/>
        </w:rPr>
        <w:t>務資料</w:t>
      </w:r>
      <w:r>
        <w:rPr>
          <w:rFonts w:hint="eastAsia"/>
          <w:kern w:val="2"/>
          <w:szCs w:val="24"/>
          <w:lang w:val="en-US"/>
        </w:rPr>
        <w:t>，受影響的第三者有權提出豁免爭議並作出陳詞。</w:t>
      </w:r>
      <w:r>
        <w:rPr>
          <w:rFonts w:cs="Arial" w:hint="eastAsia"/>
          <w:szCs w:val="28"/>
        </w:rPr>
        <w:t>如政府機關或部長可在合理地切實可行的範圍內，給予該第三者合理機會作出陳詞，以支持有關豁免爭議，則除非該第三者獲得合理機會作出陳詞，否則該機關或部長不得決定讓人</w:t>
      </w:r>
      <w:r>
        <w:rPr>
          <w:rFonts w:cs="Arial" w:hint="eastAsia"/>
          <w:szCs w:val="24"/>
        </w:rPr>
        <w:t>索</w:t>
      </w:r>
      <w:r>
        <w:rPr>
          <w:rFonts w:cs="Arial" w:hint="eastAsia"/>
          <w:szCs w:val="28"/>
        </w:rPr>
        <w:t>取有關文件</w:t>
      </w:r>
      <w:r>
        <w:rPr>
          <w:rFonts w:hint="eastAsia"/>
          <w:kern w:val="2"/>
          <w:szCs w:val="24"/>
          <w:lang w:val="en-US"/>
        </w:rPr>
        <w:t>。</w:t>
      </w:r>
    </w:p>
    <w:p w:rsidR="008D5E73" w:rsidRPr="00A97FD4" w:rsidRDefault="008D5E73" w:rsidP="008D5E73">
      <w:pPr>
        <w:rPr>
          <w:kern w:val="2"/>
          <w:szCs w:val="24"/>
          <w:lang w:val="en-US"/>
        </w:rPr>
      </w:pPr>
      <w:r>
        <w:rPr>
          <w:kern w:val="2"/>
          <w:szCs w:val="24"/>
          <w:lang w:val="en-US"/>
        </w:rPr>
        <w:t>118.</w:t>
      </w:r>
      <w:r w:rsidRPr="00A97FD4">
        <w:rPr>
          <w:kern w:val="2"/>
          <w:szCs w:val="24"/>
          <w:lang w:val="en-US"/>
        </w:rPr>
        <w:tab/>
      </w:r>
      <w:r>
        <w:rPr>
          <w:rFonts w:hint="eastAsia"/>
          <w:kern w:val="2"/>
          <w:szCs w:val="24"/>
          <w:lang w:val="en-US"/>
        </w:rPr>
        <w:t>至於加拿大，</w:t>
      </w:r>
      <w:r>
        <w:rPr>
          <w:rFonts w:hint="eastAsia"/>
        </w:rPr>
        <w:t>第三者介入條文只適用於保障業務利益或財務權益，</w:t>
      </w:r>
      <w:r>
        <w:rPr>
          <w:szCs w:val="24"/>
        </w:rPr>
        <w:t>‍</w:t>
      </w:r>
      <w:r>
        <w:rPr>
          <w:rFonts w:hint="eastAsia"/>
          <w:kern w:val="2"/>
          <w:szCs w:val="24"/>
          <w:lang w:val="en-US"/>
        </w:rPr>
        <w:t>並未</w:t>
      </w:r>
      <w:r>
        <w:rPr>
          <w:rFonts w:hint="eastAsia"/>
        </w:rPr>
        <w:t>涵蓋個人私隱權。</w:t>
      </w:r>
      <w:r>
        <w:rPr>
          <w:rFonts w:hint="eastAsia"/>
          <w:kern w:val="2"/>
          <w:szCs w:val="24"/>
          <w:lang w:val="en-US"/>
        </w:rPr>
        <w:t>如政府機構有意披露某檔案，</w:t>
      </w:r>
      <w:proofErr w:type="gramStart"/>
      <w:r>
        <w:rPr>
          <w:rFonts w:cs="Arial" w:hint="eastAsia"/>
          <w:shd w:val="clear" w:color="auto" w:fill="FFFFFF"/>
        </w:rPr>
        <w:t>便須盡一切</w:t>
      </w:r>
      <w:proofErr w:type="gramEnd"/>
      <w:r>
        <w:rPr>
          <w:rFonts w:cs="Arial" w:hint="eastAsia"/>
          <w:shd w:val="clear" w:color="auto" w:fill="FFFFFF"/>
        </w:rPr>
        <w:t>合理的努力，向第三者發出書面通知，而</w:t>
      </w:r>
      <w:r>
        <w:rPr>
          <w:rFonts w:hint="eastAsia"/>
          <w:szCs w:val="24"/>
        </w:rPr>
        <w:t>該第三者</w:t>
      </w:r>
      <w:r>
        <w:rPr>
          <w:rFonts w:cs="Arial" w:hint="eastAsia"/>
          <w:shd w:val="clear" w:color="auto" w:fill="FFFFFF"/>
        </w:rPr>
        <w:t>亦</w:t>
      </w:r>
      <w:r>
        <w:rPr>
          <w:rFonts w:hint="eastAsia"/>
          <w:szCs w:val="24"/>
        </w:rPr>
        <w:t>須獲得機會作出申述</w:t>
      </w:r>
      <w:r>
        <w:rPr>
          <w:rFonts w:hint="eastAsia"/>
          <w:kern w:val="2"/>
          <w:szCs w:val="24"/>
          <w:lang w:val="en-US"/>
        </w:rPr>
        <w:t>。該第三者如對該政府機構的決定感到</w:t>
      </w:r>
      <w:proofErr w:type="gramStart"/>
      <w:r>
        <w:rPr>
          <w:rFonts w:hint="eastAsia"/>
          <w:kern w:val="2"/>
          <w:szCs w:val="24"/>
          <w:lang w:val="en-US"/>
        </w:rPr>
        <w:t>不滿，</w:t>
      </w:r>
      <w:proofErr w:type="gramEnd"/>
      <w:r>
        <w:rPr>
          <w:rFonts w:hint="eastAsia"/>
          <w:kern w:val="2"/>
          <w:szCs w:val="24"/>
          <w:lang w:val="en-US"/>
        </w:rPr>
        <w:t>可進一步申請司法覆核，或向資訊專員投訴。</w:t>
      </w:r>
    </w:p>
    <w:p w:rsidR="008D5E73" w:rsidRPr="00A97FD4" w:rsidRDefault="008D5E73" w:rsidP="008D5E73">
      <w:pPr>
        <w:rPr>
          <w:kern w:val="2"/>
          <w:szCs w:val="24"/>
          <w:lang w:val="en-US"/>
        </w:rPr>
      </w:pPr>
      <w:r>
        <w:rPr>
          <w:kern w:val="2"/>
          <w:szCs w:val="24"/>
          <w:lang w:val="en-US"/>
        </w:rPr>
        <w:t>119.</w:t>
      </w:r>
      <w:r w:rsidRPr="00A97FD4">
        <w:rPr>
          <w:kern w:val="2"/>
          <w:szCs w:val="24"/>
          <w:lang w:val="en-US"/>
        </w:rPr>
        <w:tab/>
      </w:r>
      <w:r>
        <w:rPr>
          <w:rFonts w:hint="eastAsia"/>
          <w:kern w:val="2"/>
          <w:szCs w:val="24"/>
          <w:lang w:val="en-US"/>
        </w:rPr>
        <w:t>在愛爾蘭，如部長有意讓人索取在保密情況下取得的資料，便須</w:t>
      </w:r>
      <w:r>
        <w:rPr>
          <w:rFonts w:hint="eastAsia"/>
          <w:szCs w:val="24"/>
        </w:rPr>
        <w:t>通知有關第三者，並給予該第三者三星期的時間作出陳詞。</w:t>
      </w:r>
      <w:r>
        <w:rPr>
          <w:rFonts w:cs="Arial" w:hint="eastAsia"/>
          <w:szCs w:val="28"/>
        </w:rPr>
        <w:t>該第三者有權申請由資訊專員進行覆核，或向高等法院提出上訴。</w:t>
      </w:r>
      <w:r>
        <w:rPr>
          <w:rFonts w:hint="eastAsia"/>
          <w:kern w:val="2"/>
          <w:szCs w:val="24"/>
        </w:rPr>
        <w:t>該部長如未能安排令該第三者獲得通知，則可要求資訊專員發出</w:t>
      </w:r>
      <w:r>
        <w:rPr>
          <w:rFonts w:cs="Arial" w:hint="eastAsia"/>
          <w:szCs w:val="28"/>
        </w:rPr>
        <w:t>指示或</w:t>
      </w:r>
      <w:r>
        <w:rPr>
          <w:rFonts w:hint="eastAsia"/>
          <w:kern w:val="2"/>
          <w:szCs w:val="24"/>
        </w:rPr>
        <w:t>同意上述未能遵從規定的情況</w:t>
      </w:r>
      <w:r>
        <w:rPr>
          <w:rFonts w:cs="Arial" w:hint="eastAsia"/>
          <w:szCs w:val="28"/>
        </w:rPr>
        <w:t>。</w:t>
      </w:r>
    </w:p>
    <w:p w:rsidR="008D5E73" w:rsidRPr="00A97FD4" w:rsidRDefault="008D5E73" w:rsidP="008D5E73">
      <w:pPr>
        <w:rPr>
          <w:kern w:val="2"/>
          <w:szCs w:val="24"/>
          <w:lang w:val="en-US"/>
        </w:rPr>
      </w:pPr>
      <w:r>
        <w:rPr>
          <w:kern w:val="2"/>
          <w:szCs w:val="24"/>
          <w:lang w:val="en-US"/>
        </w:rPr>
        <w:t>120.</w:t>
      </w:r>
      <w:r w:rsidRPr="00A97FD4">
        <w:rPr>
          <w:kern w:val="2"/>
          <w:szCs w:val="24"/>
          <w:lang w:val="en-US"/>
        </w:rPr>
        <w:tab/>
      </w:r>
      <w:r>
        <w:rPr>
          <w:rFonts w:hint="eastAsia"/>
          <w:kern w:val="2"/>
          <w:szCs w:val="24"/>
          <w:lang w:val="en-US"/>
        </w:rPr>
        <w:t>英國並無有關第三者通知或介入權利的法例條文，但相關</w:t>
      </w:r>
      <w:r>
        <w:rPr>
          <w:rFonts w:hint="eastAsia"/>
          <w:szCs w:val="24"/>
        </w:rPr>
        <w:t>的</w:t>
      </w:r>
      <w:r>
        <w:rPr>
          <w:rFonts w:ascii="新細明體" w:hAnsi="新細明體" w:hint="eastAsia"/>
          <w:szCs w:val="24"/>
        </w:rPr>
        <w:t>《</w:t>
      </w:r>
      <w:r>
        <w:rPr>
          <w:rFonts w:hint="eastAsia"/>
          <w:szCs w:val="24"/>
        </w:rPr>
        <w:t>實務守則》</w:t>
      </w:r>
      <w:r>
        <w:rPr>
          <w:rFonts w:cs="Arial" w:hint="eastAsia"/>
          <w:szCs w:val="28"/>
        </w:rPr>
        <w:t>建議，在資料披露之前，有關第三者應獲諮詢。</w:t>
      </w:r>
      <w:r>
        <w:rPr>
          <w:rFonts w:hint="eastAsia"/>
          <w:kern w:val="2"/>
          <w:szCs w:val="24"/>
          <w:lang w:val="en-US"/>
        </w:rPr>
        <w:t>同樣地，新西蘭法例沒有訂定特別條文，</w:t>
      </w:r>
      <w:r>
        <w:rPr>
          <w:rFonts w:cs="Arial" w:hint="eastAsia"/>
          <w:szCs w:val="24"/>
        </w:rPr>
        <w:t>保障可能會因披露資料事宜受到不利影響的第三者</w:t>
      </w:r>
      <w:r>
        <w:rPr>
          <w:rFonts w:hint="eastAsia"/>
          <w:kern w:val="2"/>
          <w:szCs w:val="24"/>
          <w:lang w:val="en-US"/>
        </w:rPr>
        <w:t>。</w:t>
      </w:r>
    </w:p>
    <w:p w:rsidR="008D5E73" w:rsidRPr="00A97FD4" w:rsidRDefault="008D5E73" w:rsidP="008D5E73">
      <w:pPr>
        <w:rPr>
          <w:kern w:val="2"/>
          <w:szCs w:val="24"/>
          <w:lang w:val="en-US"/>
        </w:rPr>
      </w:pPr>
      <w:r>
        <w:rPr>
          <w:kern w:val="2"/>
          <w:szCs w:val="24"/>
          <w:lang w:val="en-US"/>
        </w:rPr>
        <w:lastRenderedPageBreak/>
        <w:t>121.</w:t>
      </w:r>
      <w:r w:rsidRPr="00A97FD4">
        <w:rPr>
          <w:kern w:val="2"/>
          <w:szCs w:val="24"/>
          <w:lang w:val="en-US"/>
        </w:rPr>
        <w:tab/>
      </w:r>
      <w:r>
        <w:rPr>
          <w:rFonts w:hint="eastAsia"/>
          <w:kern w:val="2"/>
          <w:szCs w:val="24"/>
          <w:lang w:val="en-US"/>
        </w:rPr>
        <w:t>考慮過其他司法管轄區的相關條文後，小組委員會有意在擬議制度中加入第三者通知條文。我們認同在某些個案中，披露資料對第三者造成的傷害，可能比對政府所造成傷害還大。如某第三者因披露資料事宜受到傷害，他便會有充分的申索理據，這亦很可能會構成</w:t>
      </w:r>
      <w:r>
        <w:rPr>
          <w:rFonts w:hint="eastAsia"/>
        </w:rPr>
        <w:t>違反保密責任，而</w:t>
      </w:r>
      <w:r>
        <w:rPr>
          <w:rFonts w:cs="Arial" w:hint="eastAsia"/>
          <w:szCs w:val="24"/>
        </w:rPr>
        <w:t>可就此進行訴訟</w:t>
      </w:r>
      <w:r>
        <w:rPr>
          <w:rFonts w:hint="eastAsia"/>
          <w:kern w:val="2"/>
          <w:szCs w:val="24"/>
          <w:lang w:val="en-US"/>
        </w:rPr>
        <w:t>。若第三者沒有獲得通知，他們</w:t>
      </w:r>
      <w:r w:rsidRPr="00447631">
        <w:rPr>
          <w:rFonts w:hint="eastAsia"/>
          <w:kern w:val="2"/>
          <w:szCs w:val="24"/>
          <w:lang w:val="en-US"/>
        </w:rPr>
        <w:t>便</w:t>
      </w:r>
      <w:r>
        <w:rPr>
          <w:rFonts w:hint="eastAsia"/>
          <w:kern w:val="2"/>
          <w:szCs w:val="24"/>
          <w:lang w:val="en-US"/>
        </w:rPr>
        <w:t>沒有機會申請禁制令以阻止資料遭到披露。在涉及好像業務秘密的個案中，如</w:t>
      </w:r>
      <w:r w:rsidRPr="00F51D1C">
        <w:rPr>
          <w:rFonts w:hint="eastAsia"/>
          <w:kern w:val="2"/>
          <w:szCs w:val="24"/>
          <w:lang w:val="en-US"/>
        </w:rPr>
        <w:t>競爭對手</w:t>
      </w:r>
      <w:r>
        <w:rPr>
          <w:rFonts w:hint="eastAsia"/>
          <w:kern w:val="2"/>
          <w:szCs w:val="24"/>
          <w:lang w:val="en-US"/>
        </w:rPr>
        <w:t>得以索取有關資料，則政府（因而納稅人）有可能須承擔支付損害賠償的法律責任。</w:t>
      </w:r>
    </w:p>
    <w:p w:rsidR="008D5E73" w:rsidRDefault="008D5E73" w:rsidP="008D5E73">
      <w:pPr>
        <w:rPr>
          <w:lang w:eastAsia="zh-HK"/>
        </w:rPr>
      </w:pPr>
      <w:r>
        <w:rPr>
          <w:lang w:val="en-US"/>
        </w:rPr>
        <w:t>122.</w:t>
      </w:r>
      <w:r>
        <w:rPr>
          <w:lang w:val="en-US"/>
        </w:rPr>
        <w:tab/>
      </w:r>
      <w:r>
        <w:rPr>
          <w:rFonts w:hint="eastAsia"/>
          <w:lang w:val="en-US"/>
        </w:rPr>
        <w:t>我們亦已考慮有關第三者權利的現行做法。政府會先諮詢第三者，然後再按照《守則》考慮申請。我們相信，訂定強制性通知條文不會太過複雜，因為如可行的話，公共機構幾乎都一定會通知及諮詢第三者</w:t>
      </w:r>
      <w:r>
        <w:rPr>
          <w:rFonts w:hint="eastAsia"/>
        </w:rPr>
        <w:t>。因此，即使沒有強制性條文，實際上分別也不大。另外，就第三者條文制訂法例，可減少引致第三者進行附屬訴訟的不確定性。</w:t>
      </w:r>
    </w:p>
    <w:p w:rsidR="008D5E73" w:rsidRDefault="008D5E73" w:rsidP="008D5E73">
      <w:pPr>
        <w:rPr>
          <w:lang w:val="en-US"/>
        </w:rPr>
      </w:pPr>
      <w:r>
        <w:t>123.</w:t>
      </w:r>
      <w:r w:rsidRPr="00302C14">
        <w:tab/>
      </w:r>
      <w:r>
        <w:rPr>
          <w:rFonts w:hint="eastAsia"/>
        </w:rPr>
        <w:t>隨着時間過去，有關人士或會難以聯絡。對於無法追查或聯繫第三者的個案，我們可以採用類似愛爾蘭條文的規定，要求有關主管當局</w:t>
      </w:r>
      <w:r w:rsidRPr="00D4462D">
        <w:rPr>
          <w:rFonts w:hint="eastAsia"/>
        </w:rPr>
        <w:t>發出指示或免除通知規定。</w:t>
      </w:r>
    </w:p>
    <w:p w:rsidR="008D5E73" w:rsidRPr="0043389A" w:rsidRDefault="008D5E73" w:rsidP="00E92881">
      <w:pPr>
        <w:ind w:left="839"/>
        <w:rPr>
          <w:b/>
          <w:u w:val="single"/>
        </w:rPr>
      </w:pPr>
      <w:r w:rsidRPr="0043389A">
        <w:rPr>
          <w:rFonts w:hint="eastAsia"/>
          <w:b/>
          <w:u w:val="single"/>
        </w:rPr>
        <w:t>建議</w:t>
      </w:r>
      <w:r w:rsidRPr="0043389A">
        <w:rPr>
          <w:rFonts w:hint="eastAsia"/>
          <w:b/>
          <w:u w:val="single"/>
        </w:rPr>
        <w:t>20</w:t>
      </w:r>
    </w:p>
    <w:p w:rsidR="0043389A" w:rsidRDefault="008D5E73" w:rsidP="00C14E30">
      <w:pPr>
        <w:ind w:left="839"/>
        <w:rPr>
          <w:b/>
          <w:lang w:val="en-US"/>
        </w:rPr>
      </w:pPr>
      <w:r w:rsidRPr="008D5E73">
        <w:rPr>
          <w:rFonts w:hint="eastAsia"/>
          <w:b/>
        </w:rPr>
        <w:t>關於在保密情況下向公共機構提供的資料，包括商業秘密和業務資料，我們建議，如公共機構有意讓申請人索取上述資料，該公共機構有責任通知所涉的第三者（提供機密資料者），以便該第三者作出陳詞或提出司法覆核。該公共機構如未能安排令該第三者獲得通知，則可向申訴專員申請作出指示，或免除通知規定。</w:t>
      </w:r>
    </w:p>
    <w:p w:rsidR="008D5E73" w:rsidRPr="00FD18FB" w:rsidRDefault="008D5E73" w:rsidP="008D5E73">
      <w:pPr>
        <w:pStyle w:val="af"/>
        <w:overflowPunct w:val="0"/>
        <w:rPr>
          <w:sz w:val="26"/>
          <w:szCs w:val="26"/>
        </w:rPr>
      </w:pPr>
      <w:r w:rsidRPr="00FD18FB">
        <w:rPr>
          <w:rFonts w:hint="eastAsia"/>
          <w:sz w:val="26"/>
          <w:szCs w:val="26"/>
        </w:rPr>
        <w:t>對歷史檔案的適用</w:t>
      </w:r>
    </w:p>
    <w:p w:rsidR="008D5E73" w:rsidRDefault="008D5E73" w:rsidP="008D5E73">
      <w:pPr>
        <w:rPr>
          <w:rFonts w:eastAsia="細明體" w:cs="Arial"/>
          <w:color w:val="000000"/>
          <w:szCs w:val="24"/>
          <w:lang w:val="en-US"/>
        </w:rPr>
      </w:pPr>
      <w:r>
        <w:rPr>
          <w:rFonts w:eastAsia="細明體" w:cs="Arial"/>
          <w:color w:val="000000"/>
          <w:szCs w:val="24"/>
          <w:lang w:val="en-US"/>
        </w:rPr>
        <w:t>124.</w:t>
      </w:r>
      <w:r>
        <w:rPr>
          <w:rFonts w:eastAsia="細明體" w:cs="Arial"/>
          <w:color w:val="000000"/>
          <w:szCs w:val="24"/>
          <w:lang w:val="en-US"/>
        </w:rPr>
        <w:tab/>
      </w:r>
      <w:r w:rsidRPr="008228F1">
        <w:rPr>
          <w:rFonts w:ascii="新細明體" w:hAnsi="新細明體" w:cs="Arial" w:hint="eastAsia"/>
          <w:color w:val="000000"/>
          <w:szCs w:val="24"/>
          <w:lang w:val="en-US"/>
        </w:rPr>
        <w:t>關於歷史檔案，小組委員會曾討論</w:t>
      </w:r>
      <w:r>
        <w:rPr>
          <w:rFonts w:ascii="新細明體" w:hAnsi="新細明體" w:hint="eastAsia"/>
          <w:szCs w:val="24"/>
        </w:rPr>
        <w:t>澳大利亞國家檔案館（</w:t>
      </w:r>
      <w:r w:rsidRPr="00816FEB">
        <w:rPr>
          <w:rFonts w:eastAsia="細明體" w:cs="Arial"/>
          <w:color w:val="000000"/>
          <w:spacing w:val="0"/>
          <w:szCs w:val="24"/>
          <w:lang w:val="en-US"/>
        </w:rPr>
        <w:t>National Archives of Australi</w:t>
      </w:r>
      <w:r w:rsidRPr="000700AF">
        <w:rPr>
          <w:rFonts w:eastAsia="細明體" w:cs="Arial"/>
          <w:color w:val="000000"/>
          <w:szCs w:val="24"/>
          <w:lang w:val="en-US"/>
        </w:rPr>
        <w:t>a</w:t>
      </w:r>
      <w:r>
        <w:rPr>
          <w:rFonts w:ascii="新細明體" w:hAnsi="新細明體" w:hint="eastAsia"/>
          <w:szCs w:val="24"/>
        </w:rPr>
        <w:t>，簡稱</w:t>
      </w:r>
      <w:r>
        <w:rPr>
          <w:rFonts w:ascii="新細明體" w:hAnsi="新細明體"/>
          <w:szCs w:val="24"/>
        </w:rPr>
        <w:t>“</w:t>
      </w:r>
      <w:r>
        <w:rPr>
          <w:rFonts w:ascii="新細明體" w:hAnsi="新細明體" w:hint="eastAsia"/>
          <w:szCs w:val="24"/>
        </w:rPr>
        <w:t>澳洲國檔館</w:t>
      </w:r>
      <w:r>
        <w:rPr>
          <w:rFonts w:ascii="新細明體" w:hAnsi="新細明體"/>
          <w:szCs w:val="24"/>
        </w:rPr>
        <w:t>”</w:t>
      </w:r>
      <w:r>
        <w:rPr>
          <w:rFonts w:ascii="新細明體" w:hAnsi="新細明體" w:hint="eastAsia"/>
          <w:szCs w:val="24"/>
        </w:rPr>
        <w:t>）在發放載有個人資料（與討論中的第三者資料有關）的檔案方面，所採取的做法。雖然</w:t>
      </w:r>
      <w:r w:rsidRPr="006363E5">
        <w:rPr>
          <w:rFonts w:hint="eastAsia"/>
        </w:rPr>
        <w:t>澳大利亞</w:t>
      </w:r>
      <w:r>
        <w:rPr>
          <w:rFonts w:hint="eastAsia"/>
        </w:rPr>
        <w:t>《</w:t>
      </w:r>
      <w:r>
        <w:rPr>
          <w:rFonts w:hint="eastAsia"/>
        </w:rPr>
        <w:t>1982</w:t>
      </w:r>
      <w:r>
        <w:rPr>
          <w:rFonts w:hint="eastAsia"/>
        </w:rPr>
        <w:t>年資訊自由</w:t>
      </w:r>
      <w:r w:rsidRPr="006363E5">
        <w:rPr>
          <w:rFonts w:hint="eastAsia"/>
        </w:rPr>
        <w:t>法令</w:t>
      </w:r>
      <w:r>
        <w:rPr>
          <w:rFonts w:hint="eastAsia"/>
        </w:rPr>
        <w:t>》</w:t>
      </w:r>
      <w:r w:rsidRPr="008228F1">
        <w:rPr>
          <w:rFonts w:ascii="新細明體" w:hAnsi="新細明體" w:cs="Arial" w:hint="eastAsia"/>
          <w:color w:val="000000"/>
          <w:szCs w:val="24"/>
          <w:lang w:val="en-US"/>
        </w:rPr>
        <w:t>規定，機關須在發</w:t>
      </w:r>
      <w:r>
        <w:rPr>
          <w:rFonts w:ascii="新細明體" w:hAnsi="新細明體" w:hint="eastAsia"/>
          <w:szCs w:val="24"/>
        </w:rPr>
        <w:t>放</w:t>
      </w:r>
      <w:r w:rsidRPr="008228F1">
        <w:rPr>
          <w:rFonts w:ascii="新細明體" w:hAnsi="新細明體" w:cs="Arial" w:hint="eastAsia"/>
          <w:color w:val="000000"/>
          <w:szCs w:val="24"/>
          <w:lang w:val="en-US"/>
        </w:rPr>
        <w:t>檔案之前，諮詢當中指名的個別人士，但</w:t>
      </w:r>
      <w:r w:rsidRPr="006363E5">
        <w:rPr>
          <w:rFonts w:hint="eastAsia"/>
        </w:rPr>
        <w:t>澳大利亞</w:t>
      </w:r>
      <w:r w:rsidRPr="006A3979">
        <w:rPr>
          <w:szCs w:val="24"/>
        </w:rPr>
        <w:t>《</w:t>
      </w:r>
      <w:r w:rsidRPr="006A3979">
        <w:rPr>
          <w:szCs w:val="24"/>
        </w:rPr>
        <w:t>1983</w:t>
      </w:r>
      <w:r w:rsidRPr="006A3979">
        <w:rPr>
          <w:szCs w:val="24"/>
        </w:rPr>
        <w:t>年</w:t>
      </w:r>
      <w:r w:rsidRPr="006A3979">
        <w:rPr>
          <w:rFonts w:hint="eastAsia"/>
          <w:szCs w:val="24"/>
        </w:rPr>
        <w:t>歷史</w:t>
      </w:r>
      <w:r w:rsidRPr="006A3979">
        <w:rPr>
          <w:szCs w:val="24"/>
        </w:rPr>
        <w:t>檔案法令》</w:t>
      </w:r>
      <w:r>
        <w:rPr>
          <w:rFonts w:hint="eastAsia"/>
          <w:szCs w:val="24"/>
        </w:rPr>
        <w:t>（</w:t>
      </w:r>
      <w:r w:rsidRPr="009850B3">
        <w:rPr>
          <w:rFonts w:eastAsia="細明體" w:cs="Arial"/>
          <w:color w:val="000000"/>
          <w:spacing w:val="0"/>
          <w:szCs w:val="24"/>
          <w:lang w:val="en-US"/>
        </w:rPr>
        <w:t>Archives Act 198</w:t>
      </w:r>
      <w:r>
        <w:rPr>
          <w:rFonts w:eastAsia="細明體" w:cs="Arial"/>
          <w:color w:val="000000"/>
          <w:szCs w:val="24"/>
          <w:lang w:val="en-US"/>
        </w:rPr>
        <w:t>3</w:t>
      </w:r>
      <w:r w:rsidRPr="008228F1">
        <w:rPr>
          <w:rFonts w:ascii="新細明體" w:hAnsi="新細明體" w:cs="Arial" w:hint="eastAsia"/>
          <w:color w:val="000000"/>
          <w:szCs w:val="24"/>
          <w:lang w:val="en-US"/>
        </w:rPr>
        <w:t>）卻無此規定。這顯示兩項法令各自處理的檔案年期有別，而且執行上述規定也會遇上相當大的實際困難。</w:t>
      </w:r>
    </w:p>
    <w:p w:rsidR="00E71273" w:rsidRPr="009366BC" w:rsidRDefault="008D5E73" w:rsidP="009366BC">
      <w:pPr>
        <w:rPr>
          <w:rFonts w:ascii="新細明體" w:eastAsia="SimSun" w:hAnsi="新細明體" w:cs="Arial"/>
          <w:color w:val="000000"/>
          <w:szCs w:val="24"/>
          <w:lang w:val="en-US"/>
        </w:rPr>
      </w:pPr>
      <w:r>
        <w:rPr>
          <w:rFonts w:eastAsia="細明體" w:cs="Arial"/>
          <w:color w:val="000000"/>
          <w:szCs w:val="24"/>
          <w:lang w:val="en-US"/>
        </w:rPr>
        <w:t>125.</w:t>
      </w:r>
      <w:r>
        <w:rPr>
          <w:rFonts w:eastAsia="細明體" w:cs="Arial"/>
          <w:color w:val="000000"/>
          <w:szCs w:val="24"/>
          <w:lang w:val="en-US"/>
        </w:rPr>
        <w:tab/>
      </w:r>
      <w:r w:rsidRPr="008228F1">
        <w:rPr>
          <w:rFonts w:ascii="新細明體" w:hAnsi="新細明體" w:cs="Arial" w:hint="eastAsia"/>
          <w:color w:val="000000"/>
          <w:szCs w:val="24"/>
          <w:lang w:val="en-US"/>
        </w:rPr>
        <w:t>因此，我們注意到，上述通知有關第三者義務的建議，在應用於歷史檔案時可能需要加以修改。</w:t>
      </w:r>
    </w:p>
    <w:sectPr w:rsidR="00E71273" w:rsidRPr="009366BC" w:rsidSect="00B215E5">
      <w:footerReference w:type="default" r:id="rId11"/>
      <w:pgSz w:w="11906" w:h="16838"/>
      <w:pgMar w:top="1440" w:right="1800" w:bottom="1440" w:left="1800" w:header="72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5E" w:rsidRDefault="00F94A5E" w:rsidP="00BB567C">
      <w:r>
        <w:separator/>
      </w:r>
    </w:p>
  </w:endnote>
  <w:endnote w:type="continuationSeparator" w:id="0">
    <w:p w:rsidR="00F94A5E" w:rsidRDefault="00F94A5E" w:rsidP="00BB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黑體">
    <w:altName w:val="Microsoft YaHei"/>
    <w:charset w:val="88"/>
    <w:family w:val="modern"/>
    <w:pitch w:val="fixed"/>
    <w:sig w:usb0="F1007BFF" w:usb1="29FFFFFF" w:usb2="00000037" w:usb3="00000000" w:csb0="003F00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656957"/>
      <w:docPartObj>
        <w:docPartGallery w:val="Page Numbers (Bottom of Page)"/>
        <w:docPartUnique/>
      </w:docPartObj>
    </w:sdtPr>
    <w:sdtEndPr>
      <w:rPr>
        <w:spacing w:val="0"/>
        <w:sz w:val="24"/>
        <w:szCs w:val="24"/>
      </w:rPr>
    </w:sdtEndPr>
    <w:sdtContent>
      <w:p w:rsidR="00F94A5E" w:rsidRPr="006F22A3" w:rsidRDefault="00F94A5E">
        <w:pPr>
          <w:pStyle w:val="Footer"/>
          <w:jc w:val="center"/>
          <w:rPr>
            <w:spacing w:val="0"/>
            <w:sz w:val="24"/>
            <w:szCs w:val="24"/>
          </w:rPr>
        </w:pPr>
        <w:r w:rsidRPr="006F22A3">
          <w:rPr>
            <w:noProof w:val="0"/>
            <w:spacing w:val="0"/>
            <w:sz w:val="24"/>
            <w:szCs w:val="24"/>
          </w:rPr>
          <w:fldChar w:fldCharType="begin"/>
        </w:r>
        <w:r w:rsidRPr="006F22A3">
          <w:rPr>
            <w:spacing w:val="0"/>
            <w:sz w:val="24"/>
            <w:szCs w:val="24"/>
          </w:rPr>
          <w:instrText xml:space="preserve"> PAGE   \* MERGEFORMAT </w:instrText>
        </w:r>
        <w:r w:rsidRPr="006F22A3">
          <w:rPr>
            <w:noProof w:val="0"/>
            <w:spacing w:val="0"/>
            <w:sz w:val="24"/>
            <w:szCs w:val="24"/>
          </w:rPr>
          <w:fldChar w:fldCharType="separate"/>
        </w:r>
        <w:r w:rsidR="00967E1E">
          <w:rPr>
            <w:spacing w:val="0"/>
            <w:sz w:val="24"/>
            <w:szCs w:val="24"/>
          </w:rPr>
          <w:t>42</w:t>
        </w:r>
        <w:r w:rsidRPr="006F22A3">
          <w:rPr>
            <w:spacing w:val="0"/>
            <w:sz w:val="24"/>
            <w:szCs w:val="24"/>
          </w:rPr>
          <w:fldChar w:fldCharType="end"/>
        </w:r>
      </w:p>
    </w:sdtContent>
  </w:sdt>
  <w:p w:rsidR="00F94A5E" w:rsidRDefault="00F94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5E" w:rsidRDefault="00F94A5E" w:rsidP="00BB567C">
      <w:r>
        <w:separator/>
      </w:r>
    </w:p>
  </w:footnote>
  <w:footnote w:type="continuationSeparator" w:id="0">
    <w:p w:rsidR="00F94A5E" w:rsidRDefault="00F94A5E" w:rsidP="00BB567C">
      <w:r>
        <w:continuationSeparator/>
      </w:r>
    </w:p>
  </w:footnote>
  <w:footnote w:id="1">
    <w:p w:rsidR="00F94A5E" w:rsidRPr="00394313" w:rsidRDefault="00F94A5E" w:rsidP="00B83EF8">
      <w:pPr>
        <w:pStyle w:val="FootnoteText"/>
      </w:pPr>
      <w:r>
        <w:rPr>
          <w:rStyle w:val="FootnoteReference"/>
        </w:rPr>
        <w:footnoteRef/>
      </w:r>
      <w:r>
        <w:tab/>
      </w:r>
      <w:r>
        <w:rPr>
          <w:rFonts w:cs="Arial" w:hint="eastAsia"/>
        </w:rPr>
        <w:t>前</w:t>
      </w:r>
      <w:r w:rsidRPr="006D5CFA">
        <w:rPr>
          <w:rFonts w:cs="Arial" w:hint="eastAsia"/>
        </w:rPr>
        <w:t>副社長兼總編輯</w:t>
      </w:r>
      <w:r>
        <w:rPr>
          <w:rFonts w:cs="Arial" w:hint="eastAsia"/>
        </w:rPr>
        <w:t>。</w:t>
      </w:r>
    </w:p>
  </w:footnote>
  <w:footnote w:id="2">
    <w:p w:rsidR="00F94A5E" w:rsidRPr="006D5CFA" w:rsidRDefault="00F94A5E" w:rsidP="00B83EF8">
      <w:pPr>
        <w:pStyle w:val="FootnoteText"/>
        <w:rPr>
          <w:rStyle w:val="FootnoteReference"/>
        </w:rPr>
      </w:pPr>
      <w:r w:rsidRPr="006D5CFA">
        <w:rPr>
          <w:rStyle w:val="FootnoteReference"/>
        </w:rPr>
        <w:footnoteRef/>
      </w:r>
      <w:r w:rsidRPr="006D5CFA">
        <w:rPr>
          <w:rStyle w:val="FootnoteReference"/>
        </w:rPr>
        <w:tab/>
      </w:r>
      <w:r w:rsidRPr="006D5CFA">
        <w:rPr>
          <w:rFonts w:hint="eastAsia"/>
        </w:rPr>
        <w:t>前香港樹仁大學法律與商業學系系主任</w:t>
      </w:r>
      <w:r>
        <w:rPr>
          <w:rFonts w:hint="eastAsia"/>
        </w:rPr>
        <w:t>。</w:t>
      </w:r>
    </w:p>
  </w:footnote>
  <w:footnote w:id="3">
    <w:p w:rsidR="00F94A5E" w:rsidRPr="00B8102A" w:rsidRDefault="00F94A5E" w:rsidP="00B83EF8">
      <w:pPr>
        <w:pStyle w:val="FootnoteText"/>
      </w:pPr>
      <w:r>
        <w:rPr>
          <w:rStyle w:val="FootnoteReference"/>
        </w:rPr>
        <w:footnoteRef/>
      </w:r>
      <w:r>
        <w:tab/>
      </w:r>
      <w:r>
        <w:rPr>
          <w:rFonts w:hint="eastAsia"/>
        </w:rPr>
        <w:t>政府會每季在</w:t>
      </w:r>
      <w:r>
        <w:t>www.ac</w:t>
      </w:r>
      <w:r>
        <w:rPr>
          <w:rFonts w:hint="eastAsia"/>
        </w:rPr>
        <w:t>c</w:t>
      </w:r>
      <w:r>
        <w:t>ess.gov.hk</w:t>
      </w:r>
      <w:r>
        <w:rPr>
          <w:rFonts w:hint="eastAsia"/>
        </w:rPr>
        <w:t>發布更多統計數字，</w:t>
      </w:r>
      <w:r w:rsidRPr="00444A41">
        <w:rPr>
          <w:rFonts w:hint="eastAsia"/>
        </w:rPr>
        <w:t>包括</w:t>
      </w:r>
      <w:r w:rsidRPr="00444A41">
        <w:rPr>
          <w:rFonts w:ascii="新細明體" w:hAnsi="新細明體"/>
        </w:rPr>
        <w:t>“</w:t>
      </w:r>
      <w:r w:rsidRPr="00444A41">
        <w:rPr>
          <w:rFonts w:ascii="新細明體" w:hAnsi="新細明體" w:hint="eastAsia"/>
        </w:rPr>
        <w:t>按豁免條文及負責部門劃分，不獲提供資料的個案統計數字</w:t>
      </w:r>
      <w:r w:rsidRPr="00444A41">
        <w:rPr>
          <w:rFonts w:ascii="新細明體" w:hAnsi="新細明體"/>
        </w:rPr>
        <w:t>”</w:t>
      </w:r>
      <w:r w:rsidRPr="00444A41">
        <w:rPr>
          <w:rFonts w:ascii="新細明體" w:hAnsi="新細明體" w:hint="eastAsia"/>
        </w:rPr>
        <w:t>和</w:t>
      </w:r>
      <w:r w:rsidRPr="00444A41">
        <w:rPr>
          <w:rFonts w:ascii="新細明體" w:hAnsi="新細明體"/>
        </w:rPr>
        <w:t>“</w:t>
      </w:r>
      <w:r w:rsidRPr="00444A41">
        <w:rPr>
          <w:rFonts w:ascii="新細明體" w:hAnsi="新細明體" w:hint="eastAsia"/>
        </w:rPr>
        <w:t>各部門完成處理的索取資料要求及處理結果的統計數字</w:t>
      </w:r>
      <w:r w:rsidRPr="00444A41">
        <w:rPr>
          <w:rFonts w:ascii="新細明體" w:hAnsi="新細明體"/>
        </w:rPr>
        <w:t>”</w:t>
      </w:r>
      <w:r w:rsidRPr="00444A41">
        <w:rPr>
          <w:rFonts w:ascii="新細明體" w:hAnsi="新細明體" w:hint="eastAsia"/>
        </w:rPr>
        <w:t>。</w:t>
      </w:r>
    </w:p>
  </w:footnote>
  <w:footnote w:id="4">
    <w:p w:rsidR="00F94A5E" w:rsidRPr="00954A0B" w:rsidRDefault="00F94A5E" w:rsidP="00B83EF8">
      <w:pPr>
        <w:pStyle w:val="FootnoteText"/>
        <w:rPr>
          <w:lang w:val="en-US"/>
        </w:rPr>
      </w:pPr>
      <w:r>
        <w:rPr>
          <w:rStyle w:val="FootnoteReference"/>
        </w:rPr>
        <w:footnoteRef/>
      </w:r>
      <w:r>
        <w:rPr>
          <w:lang w:val="en-US"/>
        </w:rPr>
        <w:tab/>
      </w:r>
      <w:r>
        <w:rPr>
          <w:rFonts w:hint="eastAsia"/>
          <w:lang w:val="en-US"/>
        </w:rPr>
        <w:t>該簡報列出以下機構的資訊自由統計數字：包括所有主要國家部門在內的</w:t>
      </w:r>
      <w:r>
        <w:rPr>
          <w:rFonts w:hint="eastAsia"/>
          <w:lang w:val="en-US"/>
        </w:rPr>
        <w:t>42</w:t>
      </w:r>
      <w:r>
        <w:rPr>
          <w:rFonts w:hint="eastAsia"/>
          <w:lang w:val="en-US"/>
        </w:rPr>
        <w:t>個中央政府機構，以及多個其他履行重大</w:t>
      </w:r>
      <w:proofErr w:type="gramStart"/>
      <w:r>
        <w:rPr>
          <w:rFonts w:hint="eastAsia"/>
          <w:lang w:val="en-US"/>
        </w:rPr>
        <w:t>規</w:t>
      </w:r>
      <w:proofErr w:type="gramEnd"/>
      <w:r>
        <w:rPr>
          <w:rFonts w:hint="eastAsia"/>
          <w:lang w:val="en-US"/>
        </w:rPr>
        <w:t>管、決策或處理資訊職能的機構。</w:t>
      </w:r>
    </w:p>
  </w:footnote>
  <w:footnote w:id="5">
    <w:p w:rsidR="00F94A5E" w:rsidRPr="00954A0B" w:rsidRDefault="00F94A5E" w:rsidP="00B83EF8">
      <w:pPr>
        <w:pStyle w:val="FootnoteText"/>
        <w:rPr>
          <w:lang w:val="en-US"/>
        </w:rPr>
      </w:pPr>
      <w:r>
        <w:rPr>
          <w:rStyle w:val="FootnoteReference"/>
        </w:rPr>
        <w:footnoteRef/>
      </w:r>
      <w:r>
        <w:rPr>
          <w:lang w:val="en-US"/>
        </w:rPr>
        <w:tab/>
      </w:r>
      <w:r>
        <w:rPr>
          <w:rFonts w:hint="eastAsia"/>
          <w:lang w:val="en-US"/>
        </w:rPr>
        <w:t>不可解決的要求包括以下情況：有關</w:t>
      </w:r>
      <w:proofErr w:type="gramStart"/>
      <w:r>
        <w:rPr>
          <w:rFonts w:hint="eastAsia"/>
          <w:lang w:val="en-US"/>
        </w:rPr>
        <w:t>要求需予進一步</w:t>
      </w:r>
      <w:proofErr w:type="gramEnd"/>
      <w:r>
        <w:rPr>
          <w:rFonts w:hint="eastAsia"/>
          <w:lang w:val="en-US"/>
        </w:rPr>
        <w:t>澄清或回應機構並不持有有關資料。</w:t>
      </w:r>
    </w:p>
  </w:footnote>
  <w:footnote w:id="6">
    <w:p w:rsidR="00F94A5E" w:rsidRPr="00262BAC" w:rsidRDefault="00F94A5E" w:rsidP="00B83EF8">
      <w:pPr>
        <w:pStyle w:val="FootnoteText"/>
        <w:rPr>
          <w:lang w:val="en-US"/>
        </w:rPr>
      </w:pPr>
      <w:r>
        <w:rPr>
          <w:rStyle w:val="FootnoteReference"/>
        </w:rPr>
        <w:footnoteRef/>
      </w:r>
      <w:r>
        <w:rPr>
          <w:lang w:val="en-US"/>
        </w:rPr>
        <w:tab/>
      </w:r>
      <w:r>
        <w:rPr>
          <w:rFonts w:hint="eastAsia"/>
          <w:lang w:val="en-US"/>
        </w:rPr>
        <w:t>《</w:t>
      </w:r>
      <w:r w:rsidRPr="00B276D9">
        <w:rPr>
          <w:rFonts w:hint="eastAsia"/>
        </w:rPr>
        <w:t>澳大利亞資訊專員公署</w:t>
      </w:r>
      <w:r w:rsidRPr="00B276D9">
        <w:rPr>
          <w:rFonts w:hint="eastAsia"/>
        </w:rPr>
        <w:t>2015</w:t>
      </w:r>
      <w:r w:rsidRPr="00B276D9">
        <w:rPr>
          <w:rFonts w:hint="eastAsia"/>
          <w:spacing w:val="0"/>
        </w:rPr>
        <w:t>–</w:t>
      </w:r>
      <w:r w:rsidRPr="00B276D9">
        <w:rPr>
          <w:rFonts w:hint="eastAsia"/>
        </w:rPr>
        <w:t>16</w:t>
      </w:r>
      <w:r w:rsidRPr="00B276D9">
        <w:rPr>
          <w:rFonts w:hint="eastAsia"/>
        </w:rPr>
        <w:t>年度</w:t>
      </w:r>
      <w:r w:rsidRPr="00B276D9">
        <w:rPr>
          <w:rFonts w:hint="eastAsia"/>
          <w:lang w:val="en-US"/>
        </w:rPr>
        <w:t>年</w:t>
      </w:r>
      <w:r>
        <w:rPr>
          <w:rFonts w:hint="eastAsia"/>
          <w:lang w:val="en-US"/>
        </w:rPr>
        <w:t>報》，附錄</w:t>
      </w:r>
      <w:r>
        <w:rPr>
          <w:lang w:val="en-US"/>
        </w:rPr>
        <w:t>D</w:t>
      </w:r>
      <w:r>
        <w:rPr>
          <w:rFonts w:hint="eastAsia"/>
          <w:lang w:val="en-US"/>
        </w:rPr>
        <w:t>：資訊自由統計數字。</w:t>
      </w:r>
    </w:p>
  </w:footnote>
  <w:footnote w:id="7">
    <w:p w:rsidR="00F94A5E" w:rsidRDefault="00F94A5E" w:rsidP="00BB5AAC">
      <w:pPr>
        <w:pStyle w:val="FootnoteText"/>
        <w:rPr>
          <w:lang w:eastAsia="zh-HK"/>
        </w:rPr>
      </w:pPr>
      <w:r>
        <w:rPr>
          <w:rStyle w:val="FootnoteReference"/>
        </w:rPr>
        <w:footnoteRef/>
      </w:r>
      <w:r>
        <w:tab/>
      </w:r>
      <w:r>
        <w:rPr>
          <w:rFonts w:hint="eastAsia"/>
        </w:rPr>
        <w:t>由於有些未完成個案仍在處理，故此</w:t>
      </w:r>
      <w:r w:rsidRPr="005079FD">
        <w:rPr>
          <w:rFonts w:hint="eastAsia"/>
        </w:rPr>
        <w:t>索取</w:t>
      </w:r>
      <w:r w:rsidRPr="00D8536E">
        <w:rPr>
          <w:rFonts w:hint="eastAsia"/>
        </w:rPr>
        <w:t>資料</w:t>
      </w:r>
      <w:proofErr w:type="gramStart"/>
      <w:r w:rsidRPr="00D8536E">
        <w:rPr>
          <w:rFonts w:hint="eastAsia"/>
        </w:rPr>
        <w:t>要求宗數</w:t>
      </w:r>
      <w:r>
        <w:rPr>
          <w:rFonts w:hint="eastAsia"/>
        </w:rPr>
        <w:t>的</w:t>
      </w:r>
      <w:proofErr w:type="gramEnd"/>
      <w:r>
        <w:rPr>
          <w:rFonts w:hint="eastAsia"/>
        </w:rPr>
        <w:t>總和並不等於</w:t>
      </w:r>
      <w:r>
        <w:rPr>
          <w:rFonts w:hint="eastAsia"/>
        </w:rPr>
        <w:t>61,338</w:t>
      </w:r>
      <w:r>
        <w:rPr>
          <w:rFonts w:hint="eastAsia"/>
        </w:rPr>
        <w:t>宗。</w:t>
      </w:r>
    </w:p>
  </w:footnote>
  <w:footnote w:id="8">
    <w:p w:rsidR="00F94A5E" w:rsidRPr="00562283" w:rsidRDefault="00F94A5E" w:rsidP="00BB5AAC">
      <w:pPr>
        <w:pStyle w:val="FootnoteText"/>
        <w:rPr>
          <w:lang w:val="en-US"/>
        </w:rPr>
      </w:pPr>
      <w:r>
        <w:rPr>
          <w:rStyle w:val="FootnoteReference"/>
        </w:rPr>
        <w:footnoteRef/>
      </w:r>
      <w:r>
        <w:rPr>
          <w:lang w:val="en-US"/>
        </w:rPr>
        <w:tab/>
      </w:r>
      <w:r>
        <w:rPr>
          <w:rFonts w:hint="eastAsia"/>
          <w:lang w:val="en-US"/>
        </w:rPr>
        <w:t>截至</w:t>
      </w:r>
      <w:r>
        <w:rPr>
          <w:lang w:val="en-US"/>
        </w:rPr>
        <w:t>2018</w:t>
      </w:r>
      <w:r>
        <w:rPr>
          <w:rFonts w:hint="eastAsia"/>
          <w:lang w:val="en-US"/>
        </w:rPr>
        <w:t>年</w:t>
      </w:r>
      <w:r>
        <w:rPr>
          <w:rFonts w:hint="eastAsia"/>
          <w:lang w:val="en-US"/>
        </w:rPr>
        <w:t>2</w:t>
      </w:r>
      <w:r>
        <w:rPr>
          <w:rFonts w:hint="eastAsia"/>
          <w:lang w:val="en-US"/>
        </w:rPr>
        <w:t>月底，</w:t>
      </w:r>
      <w:r>
        <w:rPr>
          <w:lang w:val="en-US"/>
        </w:rPr>
        <w:t>10</w:t>
      </w:r>
      <w:r>
        <w:rPr>
          <w:rFonts w:hint="eastAsia"/>
          <w:lang w:val="en-US"/>
        </w:rPr>
        <w:t>宗</w:t>
      </w:r>
      <w:r>
        <w:rPr>
          <w:rFonts w:hint="eastAsia"/>
        </w:rPr>
        <w:t>未完成要求仍在處理。</w:t>
      </w:r>
    </w:p>
  </w:footnote>
  <w:footnote w:id="9">
    <w:p w:rsidR="00F94A5E" w:rsidRPr="00BA11F8" w:rsidRDefault="00F94A5E" w:rsidP="00D106D6">
      <w:pPr>
        <w:pStyle w:val="FootnoteText"/>
      </w:pPr>
      <w:r>
        <w:rPr>
          <w:rStyle w:val="FootnoteReference"/>
        </w:rPr>
        <w:footnoteRef/>
      </w:r>
      <w:r>
        <w:tab/>
      </w:r>
      <w:r>
        <w:rPr>
          <w:rFonts w:hint="eastAsia"/>
        </w:rPr>
        <w:t>英國下議院議事錄（</w:t>
      </w:r>
      <w:r w:rsidRPr="009C5543">
        <w:rPr>
          <w:rFonts w:cs="Arial"/>
          <w:spacing w:val="0"/>
        </w:rPr>
        <w:t>Hansard HC</w:t>
      </w:r>
      <w:r>
        <w:rPr>
          <w:rFonts w:cs="Arial" w:hint="eastAsia"/>
        </w:rPr>
        <w:t>）</w:t>
      </w:r>
      <w:proofErr w:type="spellStart"/>
      <w:r w:rsidRPr="009C5543">
        <w:rPr>
          <w:rFonts w:cs="Arial"/>
          <w:spacing w:val="0"/>
        </w:rPr>
        <w:t>vol</w:t>
      </w:r>
      <w:proofErr w:type="spellEnd"/>
      <w:r w:rsidRPr="009C5543">
        <w:rPr>
          <w:rFonts w:cs="Arial"/>
          <w:spacing w:val="0"/>
        </w:rPr>
        <w:t xml:space="preserve"> 347 col 883</w:t>
      </w:r>
      <w:r w:rsidRPr="00FD0D80">
        <w:rPr>
          <w:rFonts w:ascii="新細明體" w:hAnsi="新細明體" w:cs="Arial" w:hint="eastAsia"/>
        </w:rPr>
        <w:t>（</w:t>
      </w:r>
      <w:r w:rsidRPr="009C5543">
        <w:rPr>
          <w:rFonts w:cs="Arial"/>
          <w:spacing w:val="0"/>
        </w:rPr>
        <w:t>200</w:t>
      </w:r>
      <w:r w:rsidRPr="00FD0D80">
        <w:rPr>
          <w:rFonts w:cs="Arial"/>
        </w:rPr>
        <w:t>0</w:t>
      </w:r>
      <w:r w:rsidRPr="00FD0D80">
        <w:rPr>
          <w:rFonts w:cs="Arial" w:hint="eastAsia"/>
        </w:rPr>
        <w:t>年</w:t>
      </w:r>
      <w:r w:rsidRPr="00FD0D80">
        <w:rPr>
          <w:rFonts w:cs="Arial" w:hint="eastAsia"/>
        </w:rPr>
        <w:t>4</w:t>
      </w:r>
      <w:r w:rsidRPr="00FD0D80">
        <w:rPr>
          <w:rFonts w:cs="Arial" w:hint="eastAsia"/>
        </w:rPr>
        <w:t>月</w:t>
      </w:r>
      <w:r w:rsidRPr="00FD0D80">
        <w:rPr>
          <w:rFonts w:cs="Arial" w:hint="eastAsia"/>
        </w:rPr>
        <w:t>4</w:t>
      </w:r>
      <w:r w:rsidRPr="00FD0D80">
        <w:rPr>
          <w:rFonts w:cs="Arial" w:hint="eastAsia"/>
        </w:rPr>
        <w:t>日</w:t>
      </w:r>
      <w:r w:rsidRPr="00FD0D80">
        <w:rPr>
          <w:rFonts w:ascii="新細明體" w:hAnsi="新細明體" w:cs="Arial" w:hint="eastAsia"/>
        </w:rPr>
        <w:t>）</w:t>
      </w:r>
      <w:r>
        <w:rPr>
          <w:rFonts w:cs="Arial" w:hint="eastAsia"/>
        </w:rPr>
        <w:t>，內政部政務次官（</w:t>
      </w:r>
      <w:r w:rsidRPr="00934E19">
        <w:rPr>
          <w:rFonts w:cs="Arial"/>
          <w:spacing w:val="0"/>
        </w:rPr>
        <w:t>Parliamentary Under-Secretary of State for the Home Departmen</w:t>
      </w:r>
      <w:r>
        <w:rPr>
          <w:rFonts w:cs="Arial"/>
        </w:rPr>
        <w:t>t</w:t>
      </w:r>
      <w:r>
        <w:rPr>
          <w:rFonts w:cs="Arial" w:hint="eastAsia"/>
        </w:rPr>
        <w:t>）</w:t>
      </w:r>
      <w:r w:rsidRPr="00B2207B">
        <w:rPr>
          <w:rFonts w:cs="Arial"/>
          <w:spacing w:val="0"/>
        </w:rPr>
        <w:t xml:space="preserve">Mike </w:t>
      </w:r>
      <w:r w:rsidRPr="00FD0D80">
        <w:rPr>
          <w:rFonts w:cs="Arial"/>
          <w:spacing w:val="0"/>
        </w:rPr>
        <w:t>O</w:t>
      </w:r>
      <w:proofErr w:type="gramStart"/>
      <w:r>
        <w:rPr>
          <w:rFonts w:cs="Arial"/>
          <w:spacing w:val="0"/>
        </w:rPr>
        <w:t>’</w:t>
      </w:r>
      <w:proofErr w:type="gramEnd"/>
      <w:r w:rsidRPr="00B2207B">
        <w:rPr>
          <w:rFonts w:cs="Arial"/>
          <w:spacing w:val="0"/>
        </w:rPr>
        <w:t>Brie</w:t>
      </w:r>
      <w:r w:rsidRPr="00FD0D80">
        <w:rPr>
          <w:rFonts w:cs="Arial"/>
        </w:rPr>
        <w:t>n</w:t>
      </w:r>
      <w:r>
        <w:rPr>
          <w:rFonts w:cs="Arial" w:hint="eastAsia"/>
        </w:rPr>
        <w:t>先生。</w:t>
      </w:r>
    </w:p>
  </w:footnote>
  <w:footnote w:id="10">
    <w:p w:rsidR="00F94A5E" w:rsidRPr="00B25E43" w:rsidRDefault="00F94A5E" w:rsidP="00D106D6">
      <w:pPr>
        <w:pStyle w:val="FootnoteText"/>
      </w:pPr>
      <w:r>
        <w:rPr>
          <w:rStyle w:val="FootnoteReference"/>
        </w:rPr>
        <w:footnoteRef/>
      </w:r>
      <w:r>
        <w:tab/>
      </w:r>
      <w:r w:rsidRPr="00934E19">
        <w:rPr>
          <w:rFonts w:cs="Arial" w:hint="eastAsia"/>
        </w:rPr>
        <w:t>大</w:t>
      </w:r>
      <w:r>
        <w:rPr>
          <w:rFonts w:cs="Arial" w:hint="eastAsia"/>
        </w:rPr>
        <w:t>法官（</w:t>
      </w:r>
      <w:r w:rsidRPr="00934E19">
        <w:rPr>
          <w:rFonts w:cs="Arial"/>
          <w:spacing w:val="0"/>
        </w:rPr>
        <w:t>Lord Chancello</w:t>
      </w:r>
      <w:r w:rsidRPr="00934E19">
        <w:rPr>
          <w:rFonts w:cs="Arial"/>
        </w:rPr>
        <w:t>r</w:t>
      </w:r>
      <w:r>
        <w:rPr>
          <w:rFonts w:cs="Arial" w:hint="eastAsia"/>
        </w:rPr>
        <w:t>）就《資訊自由法令》的推行而成立的諮詢小組。</w:t>
      </w:r>
    </w:p>
  </w:footnote>
  <w:footnote w:id="11">
    <w:p w:rsidR="00F94A5E" w:rsidRDefault="00F94A5E" w:rsidP="00F67853">
      <w:pPr>
        <w:pStyle w:val="FootnoteText"/>
      </w:pPr>
      <w:r>
        <w:rPr>
          <w:rStyle w:val="FootnoteReference"/>
        </w:rPr>
        <w:footnoteRef/>
      </w:r>
      <w:r>
        <w:t xml:space="preserve"> </w:t>
      </w:r>
      <w:r>
        <w:rPr>
          <w:rFonts w:hint="eastAsia"/>
        </w:rPr>
        <w:tab/>
      </w:r>
      <w:r>
        <w:rPr>
          <w:rFonts w:hint="eastAsia"/>
        </w:rPr>
        <w:t>見</w:t>
      </w:r>
      <w:r w:rsidRPr="002512FC">
        <w:rPr>
          <w:rFonts w:hint="eastAsia"/>
        </w:rPr>
        <w:t>國際檔案理事會</w:t>
      </w:r>
      <w:r>
        <w:rPr>
          <w:rFonts w:hint="eastAsia"/>
        </w:rPr>
        <w:t>，</w:t>
      </w:r>
      <w:r w:rsidRPr="002512FC">
        <w:rPr>
          <w:rFonts w:hint="eastAsia"/>
        </w:rPr>
        <w:t>《檔案利用原則》</w:t>
      </w:r>
      <w:r>
        <w:rPr>
          <w:rFonts w:hint="eastAsia"/>
        </w:rPr>
        <w:t>。見以下網頁：</w:t>
      </w:r>
      <w:r w:rsidRPr="002512FC">
        <w:rPr>
          <w:spacing w:val="0"/>
        </w:rPr>
        <w:t>https://www.ica.org/sites/</w:t>
      </w:r>
      <w:r w:rsidRPr="00EF35FF">
        <w:rPr>
          <w:spacing w:val="0"/>
        </w:rPr>
        <w:t>‌</w:t>
      </w:r>
      <w:r w:rsidRPr="002512FC">
        <w:rPr>
          <w:spacing w:val="0"/>
        </w:rPr>
        <w:t>default/files/ICA</w:t>
      </w:r>
      <w:r w:rsidRPr="007C1744">
        <w:rPr>
          <w:spacing w:val="0"/>
        </w:rPr>
        <w:t>_</w:t>
      </w:r>
      <w:r w:rsidRPr="002512FC">
        <w:rPr>
          <w:spacing w:val="0"/>
        </w:rPr>
        <w:t>Access</w:t>
      </w:r>
      <w:r w:rsidRPr="007C1744">
        <w:rPr>
          <w:spacing w:val="0"/>
        </w:rPr>
        <w:t>_</w:t>
      </w:r>
      <w:r w:rsidRPr="002512FC">
        <w:rPr>
          <w:spacing w:val="0"/>
        </w:rPr>
        <w:t>Principles</w:t>
      </w:r>
      <w:r w:rsidRPr="007C1744">
        <w:rPr>
          <w:spacing w:val="0"/>
        </w:rPr>
        <w:t>_</w:t>
      </w:r>
      <w:r w:rsidRPr="002512FC">
        <w:rPr>
          <w:spacing w:val="0"/>
        </w:rPr>
        <w:t>Chinese.pdf</w:t>
      </w:r>
      <w:r w:rsidRPr="00911738">
        <w:rPr>
          <w:rFonts w:hint="eastAsia"/>
        </w:rPr>
        <w:t>。</w:t>
      </w:r>
    </w:p>
  </w:footnote>
  <w:footnote w:id="12">
    <w:p w:rsidR="00F94A5E" w:rsidRPr="00874443" w:rsidRDefault="00F94A5E" w:rsidP="00616E87">
      <w:pPr>
        <w:pStyle w:val="FootnoteText"/>
      </w:pPr>
      <w:r>
        <w:rPr>
          <w:rStyle w:val="FootnoteReference"/>
        </w:rPr>
        <w:footnoteRef/>
      </w:r>
      <w:r>
        <w:tab/>
      </w:r>
      <w:r>
        <w:rPr>
          <w:rFonts w:hint="eastAsia"/>
        </w:rPr>
        <w:t>舉例來說，出生證明書的資料可根據另一法例取得，因而獲絕對豁免。</w:t>
      </w:r>
    </w:p>
  </w:footnote>
  <w:footnote w:id="13">
    <w:p w:rsidR="00F94A5E" w:rsidRPr="00E178CA" w:rsidRDefault="00F94A5E" w:rsidP="002E17CF">
      <w:pPr>
        <w:pStyle w:val="FootnoteText"/>
      </w:pPr>
      <w:r>
        <w:rPr>
          <w:rStyle w:val="FootnoteReference"/>
        </w:rPr>
        <w:footnoteRef/>
      </w:r>
      <w:r>
        <w:tab/>
      </w:r>
      <w:r w:rsidRPr="008361DD">
        <w:rPr>
          <w:spacing w:val="0"/>
        </w:rPr>
        <w:t>“Every expense spared</w:t>
      </w:r>
      <w:r>
        <w:t>”</w:t>
      </w:r>
      <w:r>
        <w:rPr>
          <w:rFonts w:hint="eastAsia"/>
        </w:rPr>
        <w:t>，《經濟學人》（</w:t>
      </w:r>
      <w:r w:rsidRPr="008361DD">
        <w:rPr>
          <w:spacing w:val="0"/>
        </w:rPr>
        <w:t>The Economis</w:t>
      </w:r>
      <w:r>
        <w:t>t</w:t>
      </w:r>
      <w:r>
        <w:rPr>
          <w:rFonts w:hint="eastAsia"/>
        </w:rPr>
        <w:t>），</w:t>
      </w:r>
      <w:r>
        <w:rPr>
          <w:rFonts w:hint="eastAsia"/>
        </w:rPr>
        <w:t>2006</w:t>
      </w:r>
      <w:r>
        <w:rPr>
          <w:rFonts w:hint="eastAsia"/>
        </w:rPr>
        <w:t>年</w:t>
      </w:r>
      <w:r>
        <w:rPr>
          <w:rFonts w:hint="eastAsia"/>
        </w:rPr>
        <w:t>12</w:t>
      </w:r>
      <w:r>
        <w:rPr>
          <w:rFonts w:hint="eastAsia"/>
        </w:rPr>
        <w:t>月</w:t>
      </w:r>
      <w:r>
        <w:t>19</w:t>
      </w:r>
      <w:r>
        <w:rPr>
          <w:rFonts w:hint="eastAsia"/>
        </w:rPr>
        <w:t>日，第</w:t>
      </w:r>
      <w:r>
        <w:t>8532</w:t>
      </w:r>
      <w:r>
        <w:rPr>
          <w:rFonts w:hint="eastAsia"/>
        </w:rPr>
        <w:t>號，第</w:t>
      </w:r>
      <w:r>
        <w:t>46</w:t>
      </w:r>
      <w:r>
        <w:rPr>
          <w:rFonts w:hint="eastAsia"/>
        </w:rPr>
        <w:t>頁。</w:t>
      </w:r>
    </w:p>
  </w:footnote>
  <w:footnote w:id="14">
    <w:p w:rsidR="00F94A5E" w:rsidRPr="009143D5" w:rsidRDefault="00F94A5E" w:rsidP="002E17CF">
      <w:pPr>
        <w:pStyle w:val="FootnoteText"/>
        <w:rPr>
          <w:rFonts w:cs="Arial"/>
        </w:rPr>
      </w:pPr>
      <w:r w:rsidRPr="009143D5">
        <w:rPr>
          <w:rStyle w:val="FootnoteReference"/>
          <w:rFonts w:cs="Arial"/>
        </w:rPr>
        <w:footnoteRef/>
      </w:r>
      <w:r>
        <w:rPr>
          <w:rFonts w:cs="Arial"/>
        </w:rPr>
        <w:tab/>
      </w:r>
      <w:r>
        <w:rPr>
          <w:rFonts w:cs="Arial" w:hint="eastAsia"/>
        </w:rPr>
        <w:t>此數字是以相關年度的總成本除以要求總數計算得出。所有</w:t>
      </w:r>
      <w:proofErr w:type="gramStart"/>
      <w:r>
        <w:rPr>
          <w:rFonts w:cs="Arial" w:hint="eastAsia"/>
        </w:rPr>
        <w:t>貨幣均以</w:t>
      </w:r>
      <w:r>
        <w:rPr>
          <w:rFonts w:cs="Arial" w:hint="eastAsia"/>
        </w:rPr>
        <w:t>2018</w:t>
      </w:r>
      <w:r>
        <w:rPr>
          <w:rFonts w:cs="Arial" w:hint="eastAsia"/>
        </w:rPr>
        <w:t>年</w:t>
      </w:r>
      <w:r>
        <w:rPr>
          <w:rFonts w:cs="Arial" w:hint="eastAsia"/>
        </w:rPr>
        <w:t>2</w:t>
      </w:r>
      <w:r>
        <w:rPr>
          <w:rFonts w:cs="Arial" w:hint="eastAsia"/>
        </w:rPr>
        <w:t>月</w:t>
      </w:r>
      <w:proofErr w:type="gramEnd"/>
      <w:r>
        <w:rPr>
          <w:rFonts w:cs="Arial" w:hint="eastAsia"/>
        </w:rPr>
        <w:t>的匯率換算，供粗略參考之用。</w:t>
      </w:r>
    </w:p>
  </w:footnote>
  <w:footnote w:id="15">
    <w:p w:rsidR="00F94A5E" w:rsidRPr="00FA7396" w:rsidRDefault="00F94A5E" w:rsidP="002E17CF">
      <w:pPr>
        <w:pStyle w:val="FootnoteText"/>
        <w:rPr>
          <w:rFonts w:cs="Arial"/>
          <w:spacing w:val="0"/>
        </w:rPr>
      </w:pPr>
      <w:r w:rsidRPr="008E7F74">
        <w:rPr>
          <w:rStyle w:val="FootnoteReference"/>
          <w:rFonts w:cs="Arial"/>
        </w:rPr>
        <w:footnoteRef/>
      </w:r>
      <w:r w:rsidRPr="008E7F74">
        <w:rPr>
          <w:rFonts w:cs="Arial"/>
        </w:rPr>
        <w:tab/>
      </w:r>
      <w:r>
        <w:rPr>
          <w:rFonts w:cs="Arial" w:hint="eastAsia"/>
        </w:rPr>
        <w:t>有關統計數字取自澳大利亞政府轄下澳大利亞資訊專員公署發表的</w:t>
      </w:r>
      <w:r>
        <w:rPr>
          <w:rFonts w:cs="Arial"/>
        </w:rPr>
        <w:t>“</w:t>
      </w:r>
      <w:r w:rsidRPr="00E80FCA">
        <w:rPr>
          <w:rFonts w:cs="Arial"/>
          <w:spacing w:val="0"/>
        </w:rPr>
        <w:t>Australian Free</w:t>
      </w:r>
      <w:r w:rsidRPr="00D26F73">
        <w:rPr>
          <w:rFonts w:cs="Arial" w:hint="eastAsia"/>
          <w:spacing w:val="0"/>
        </w:rPr>
        <w:t>dom</w:t>
      </w:r>
      <w:r w:rsidRPr="00E80FCA">
        <w:rPr>
          <w:rFonts w:cs="Arial"/>
          <w:spacing w:val="0"/>
        </w:rPr>
        <w:t xml:space="preserve"> </w:t>
      </w:r>
      <w:r>
        <w:rPr>
          <w:rFonts w:cs="Arial" w:hint="eastAsia"/>
          <w:spacing w:val="0"/>
        </w:rPr>
        <w:t>o</w:t>
      </w:r>
      <w:r w:rsidRPr="00E80FCA">
        <w:rPr>
          <w:rFonts w:cs="Arial"/>
          <w:spacing w:val="0"/>
        </w:rPr>
        <w:t>f Information Agency Statistics Annual Report</w:t>
      </w:r>
      <w:r w:rsidRPr="00E80FCA">
        <w:rPr>
          <w:rFonts w:cs="Arial" w:hint="eastAsia"/>
          <w:spacing w:val="0"/>
        </w:rPr>
        <w:t xml:space="preserve"> </w:t>
      </w:r>
      <w:r w:rsidRPr="00E80FCA">
        <w:rPr>
          <w:rFonts w:cs="Arial"/>
          <w:spacing w:val="0"/>
        </w:rPr>
        <w:t>2012</w:t>
      </w:r>
      <w:proofErr w:type="gramStart"/>
      <w:r w:rsidRPr="00274D50">
        <w:rPr>
          <w:spacing w:val="0"/>
        </w:rPr>
        <w:t>–</w:t>
      </w:r>
      <w:proofErr w:type="gramEnd"/>
      <w:r w:rsidRPr="00E80FCA">
        <w:rPr>
          <w:rFonts w:cs="Arial"/>
          <w:spacing w:val="0"/>
        </w:rPr>
        <w:t>201</w:t>
      </w:r>
      <w:r w:rsidRPr="008E7F74">
        <w:rPr>
          <w:rFonts w:cs="Arial"/>
        </w:rPr>
        <w:t>3</w:t>
      </w:r>
      <w:r>
        <w:rPr>
          <w:rFonts w:cs="Arial"/>
        </w:rPr>
        <w:t>”</w:t>
      </w:r>
      <w:r>
        <w:rPr>
          <w:rFonts w:cs="Arial" w:hint="eastAsia"/>
        </w:rPr>
        <w:t>。報告全文見以下網頁</w:t>
      </w:r>
      <w:r w:rsidRPr="00745C54">
        <w:rPr>
          <w:rFonts w:cs="Arial" w:hint="eastAsia"/>
        </w:rPr>
        <w:t>：</w:t>
      </w:r>
      <w:r w:rsidRPr="0009278E">
        <w:rPr>
          <w:rFonts w:cs="Arial"/>
          <w:spacing w:val="0"/>
        </w:rPr>
        <w:t>http://www.oaic.gov.au/images/documents/freedom-of-information/foi-resources/foi-reports/foi-stats-2012-13/annual-report-2012-13-foi-statistics.pdf</w:t>
      </w:r>
      <w:r>
        <w:rPr>
          <w:rFonts w:cs="Arial" w:hint="eastAsia"/>
        </w:rPr>
        <w:t>。</w:t>
      </w:r>
    </w:p>
  </w:footnote>
  <w:footnote w:id="16">
    <w:p w:rsidR="00F94A5E" w:rsidRPr="001D65BC" w:rsidRDefault="00F94A5E" w:rsidP="002E17CF">
      <w:pPr>
        <w:pStyle w:val="FootnoteText"/>
        <w:rPr>
          <w:rFonts w:cs="Arial"/>
          <w:spacing w:val="0"/>
        </w:rPr>
      </w:pPr>
      <w:r w:rsidRPr="007C3224">
        <w:rPr>
          <w:rFonts w:cs="Arial"/>
          <w:vertAlign w:val="superscript"/>
        </w:rPr>
        <w:footnoteRef/>
      </w:r>
      <w:r w:rsidRPr="007C3224">
        <w:rPr>
          <w:rFonts w:cs="Arial"/>
        </w:rPr>
        <w:tab/>
      </w:r>
      <w:r>
        <w:rPr>
          <w:rFonts w:cs="Arial" w:hint="eastAsia"/>
        </w:rPr>
        <w:t>有關統計數字取自</w:t>
      </w:r>
      <w:r w:rsidRPr="00BD7448">
        <w:rPr>
          <w:rFonts w:cs="Arial" w:hint="eastAsia"/>
        </w:rPr>
        <w:t>不列顛哥倫比亞</w:t>
      </w:r>
      <w:r w:rsidRPr="00C77119">
        <w:rPr>
          <w:rFonts w:hint="eastAsia"/>
          <w:szCs w:val="24"/>
        </w:rPr>
        <w:t>科技、創新及公民服務廳</w:t>
      </w:r>
      <w:r>
        <w:rPr>
          <w:rFonts w:cs="Arial" w:hint="eastAsia"/>
          <w:lang w:val="en-US"/>
        </w:rPr>
        <w:t>（</w:t>
      </w:r>
      <w:r w:rsidRPr="00F72788">
        <w:rPr>
          <w:rFonts w:cs="Arial"/>
          <w:spacing w:val="0"/>
        </w:rPr>
        <w:t>Ministry of Technology, Innovation and Citizens’ Service</w:t>
      </w:r>
      <w:r w:rsidRPr="007C3224">
        <w:rPr>
          <w:rFonts w:cs="Arial"/>
        </w:rPr>
        <w:t>s</w:t>
      </w:r>
      <w:r>
        <w:rPr>
          <w:rFonts w:cs="Arial" w:hint="eastAsia"/>
        </w:rPr>
        <w:t>）發表的</w:t>
      </w:r>
      <w:r w:rsidRPr="007B03D7">
        <w:rPr>
          <w:rFonts w:cs="Arial"/>
          <w:spacing w:val="0"/>
        </w:rPr>
        <w:t>“Freedom of Information and Protection of Privacy Act Annual Report 2012</w:t>
      </w:r>
      <w:proofErr w:type="gramStart"/>
      <w:r w:rsidRPr="00274D50">
        <w:rPr>
          <w:spacing w:val="0"/>
        </w:rPr>
        <w:t>–</w:t>
      </w:r>
      <w:proofErr w:type="gramEnd"/>
      <w:r w:rsidRPr="007B03D7">
        <w:rPr>
          <w:rFonts w:cs="Arial"/>
          <w:spacing w:val="0"/>
        </w:rPr>
        <w:t>2013”</w:t>
      </w:r>
      <w:r>
        <w:rPr>
          <w:rFonts w:cs="Arial" w:hint="eastAsia"/>
        </w:rPr>
        <w:t>。報告全文見以下網頁</w:t>
      </w:r>
      <w:r w:rsidRPr="00745C54">
        <w:rPr>
          <w:rFonts w:cs="Arial" w:hint="eastAsia"/>
        </w:rPr>
        <w:t>：</w:t>
      </w:r>
      <w:r w:rsidRPr="0009278E">
        <w:rPr>
          <w:rFonts w:cs="Arial"/>
          <w:spacing w:val="0"/>
        </w:rPr>
        <w:t>http://www.gov.bc.ca/citz/iao/down/‌FOIPPA_Annual_Report_FINAL_2012_13.pdf</w:t>
      </w:r>
      <w:r>
        <w:rPr>
          <w:rFonts w:cs="Arial" w:hint="eastAsia"/>
        </w:rPr>
        <w:t>。</w:t>
      </w:r>
    </w:p>
  </w:footnote>
  <w:footnote w:id="17">
    <w:p w:rsidR="00F94A5E" w:rsidRPr="00F72788" w:rsidRDefault="00F94A5E" w:rsidP="002E17CF">
      <w:pPr>
        <w:pStyle w:val="FootnoteText"/>
        <w:rPr>
          <w:rFonts w:cs="Arial"/>
          <w:spacing w:val="0"/>
        </w:rPr>
      </w:pPr>
      <w:r w:rsidRPr="00CB5F1F">
        <w:rPr>
          <w:rStyle w:val="FootnoteReference"/>
          <w:rFonts w:cs="Arial"/>
        </w:rPr>
        <w:footnoteRef/>
      </w:r>
      <w:r w:rsidRPr="00CB5F1F">
        <w:rPr>
          <w:rFonts w:cs="Arial"/>
        </w:rPr>
        <w:tab/>
      </w:r>
      <w:r>
        <w:rPr>
          <w:rFonts w:cs="Arial" w:hint="eastAsia"/>
        </w:rPr>
        <w:t>有關統計數字取自愛爾蘭政府</w:t>
      </w:r>
      <w:r>
        <w:rPr>
          <w:rFonts w:hint="eastAsia"/>
          <w:szCs w:val="24"/>
        </w:rPr>
        <w:t>公共支出和改革部</w:t>
      </w:r>
      <w:r>
        <w:rPr>
          <w:rFonts w:cs="Arial" w:hint="eastAsia"/>
          <w:lang w:val="en-US"/>
        </w:rPr>
        <w:t>（</w:t>
      </w:r>
      <w:r w:rsidRPr="00F72788">
        <w:rPr>
          <w:rFonts w:cs="Arial"/>
          <w:spacing w:val="0"/>
        </w:rPr>
        <w:t>Department of Public Expenditure and Refor</w:t>
      </w:r>
      <w:r w:rsidRPr="00CB5F1F">
        <w:rPr>
          <w:rFonts w:cs="Arial"/>
        </w:rPr>
        <w:t>m</w:t>
      </w:r>
      <w:r>
        <w:rPr>
          <w:rFonts w:cs="Arial" w:hint="eastAsia"/>
        </w:rPr>
        <w:t>）</w:t>
      </w:r>
      <w:r w:rsidR="00C14E30">
        <w:rPr>
          <w:rFonts w:cs="Arial"/>
          <w:lang w:val="en-US"/>
        </w:rPr>
        <w:t> </w:t>
      </w:r>
      <w:r>
        <w:rPr>
          <w:rFonts w:cs="Arial" w:hint="eastAsia"/>
        </w:rPr>
        <w:t>發表的</w:t>
      </w:r>
      <w:r w:rsidRPr="00274D50">
        <w:rPr>
          <w:rFonts w:cs="Arial"/>
          <w:spacing w:val="0"/>
        </w:rPr>
        <w:t>“Regulation Impact Analysis</w:t>
      </w:r>
      <w:r w:rsidRPr="00744F43">
        <w:rPr>
          <w:i/>
          <w:spacing w:val="0"/>
        </w:rPr>
        <w:t xml:space="preserve"> – </w:t>
      </w:r>
      <w:r w:rsidRPr="00274D50">
        <w:rPr>
          <w:rFonts w:cs="Arial"/>
          <w:spacing w:val="0"/>
        </w:rPr>
        <w:t>Freedom of Information Bill, 2013”</w:t>
      </w:r>
      <w:r>
        <w:rPr>
          <w:rFonts w:cs="Arial" w:hint="eastAsia"/>
        </w:rPr>
        <w:t>。報告全文見以下網頁</w:t>
      </w:r>
      <w:r w:rsidRPr="00745C54">
        <w:rPr>
          <w:rFonts w:cs="Arial" w:hint="eastAsia"/>
        </w:rPr>
        <w:t>：</w:t>
      </w:r>
      <w:r w:rsidRPr="0009278E">
        <w:rPr>
          <w:spacing w:val="0"/>
        </w:rPr>
        <w:t>http://www.per.gov.ie/wp-content/uploads/RIA-FOI.pdf</w:t>
      </w:r>
      <w:r>
        <w:rPr>
          <w:rFonts w:cs="Arial" w:hint="eastAsia"/>
        </w:rPr>
        <w:t>。</w:t>
      </w:r>
    </w:p>
  </w:footnote>
  <w:footnote w:id="18">
    <w:p w:rsidR="00F94A5E" w:rsidRPr="009143D5" w:rsidRDefault="00F94A5E" w:rsidP="002E17CF">
      <w:pPr>
        <w:pStyle w:val="FootnoteText"/>
        <w:rPr>
          <w:rFonts w:cs="Arial"/>
        </w:rPr>
      </w:pPr>
      <w:r w:rsidRPr="009143D5">
        <w:rPr>
          <w:rStyle w:val="FootnoteReference"/>
          <w:rFonts w:cs="Arial"/>
        </w:rPr>
        <w:footnoteRef/>
      </w:r>
      <w:r>
        <w:rPr>
          <w:rFonts w:cs="Arial"/>
        </w:rPr>
        <w:tab/>
      </w:r>
      <w:r>
        <w:rPr>
          <w:rFonts w:cs="Arial" w:hint="eastAsia"/>
        </w:rPr>
        <w:t>有關統計數字取自英國司法</w:t>
      </w:r>
      <w:r>
        <w:rPr>
          <w:rFonts w:hint="eastAsia"/>
          <w:szCs w:val="24"/>
        </w:rPr>
        <w:t>部</w:t>
      </w:r>
      <w:r>
        <w:rPr>
          <w:rFonts w:cs="Arial" w:hint="eastAsia"/>
          <w:lang w:val="en-US"/>
        </w:rPr>
        <w:t>（</w:t>
      </w:r>
      <w:r w:rsidRPr="00F72788">
        <w:rPr>
          <w:rFonts w:cs="Arial"/>
          <w:spacing w:val="0"/>
        </w:rPr>
        <w:t>Ministry of Justic</w:t>
      </w:r>
      <w:r w:rsidRPr="009143D5">
        <w:rPr>
          <w:rFonts w:cs="Arial"/>
        </w:rPr>
        <w:t>e</w:t>
      </w:r>
      <w:r>
        <w:rPr>
          <w:rFonts w:cs="Arial" w:hint="eastAsia"/>
        </w:rPr>
        <w:t>）發表的</w:t>
      </w:r>
      <w:r w:rsidRPr="00274D50">
        <w:rPr>
          <w:rFonts w:cs="Arial"/>
          <w:spacing w:val="0"/>
        </w:rPr>
        <w:t>“Investigative study to inform the FOIA (2000) post-legislative review: Costing Exercise</w:t>
      </w:r>
      <w:proofErr w:type="gramStart"/>
      <w:r w:rsidRPr="00274D50">
        <w:rPr>
          <w:rFonts w:cs="Arial"/>
          <w:spacing w:val="0"/>
        </w:rPr>
        <w:t>”</w:t>
      </w:r>
      <w:proofErr w:type="gramEnd"/>
      <w:r>
        <w:rPr>
          <w:rFonts w:cs="Arial" w:hint="eastAsia"/>
        </w:rPr>
        <w:t>（</w:t>
      </w:r>
      <w:r>
        <w:rPr>
          <w:rFonts w:cs="Arial" w:hint="eastAsia"/>
        </w:rPr>
        <w:t>2012</w:t>
      </w:r>
      <w:r>
        <w:rPr>
          <w:rFonts w:cs="Arial" w:hint="eastAsia"/>
        </w:rPr>
        <w:t>年</w:t>
      </w:r>
      <w:r>
        <w:rPr>
          <w:rFonts w:cs="Arial" w:hint="eastAsia"/>
        </w:rPr>
        <w:t>3</w:t>
      </w:r>
      <w:r>
        <w:rPr>
          <w:rFonts w:cs="Arial" w:hint="eastAsia"/>
        </w:rPr>
        <w:t>月）。報告全文見以下網頁</w:t>
      </w:r>
      <w:r w:rsidRPr="00745C54">
        <w:rPr>
          <w:rFonts w:cs="Arial" w:hint="eastAsia"/>
        </w:rPr>
        <w:t>：</w:t>
      </w:r>
      <w:r w:rsidRPr="0009278E">
        <w:rPr>
          <w:rStyle w:val="Hyperlink"/>
          <w:color w:val="auto"/>
          <w:spacing w:val="0"/>
          <w:u w:val="none"/>
        </w:rPr>
        <w:t>https://www.gov.uk/government/uploads/system/uploads/attachment_data/file/217390/investigative-study-informing-foia.pdf</w:t>
      </w:r>
      <w:r>
        <w:rPr>
          <w:rFonts w:cs="Arial" w:hint="eastAsia"/>
        </w:rPr>
        <w:t>。</w:t>
      </w:r>
    </w:p>
  </w:footnote>
  <w:footnote w:id="19">
    <w:p w:rsidR="00F94A5E" w:rsidRDefault="00F94A5E" w:rsidP="002E17CF">
      <w:pPr>
        <w:pStyle w:val="FootnoteText"/>
        <w:rPr>
          <w:rFonts w:cs="Arial"/>
          <w:lang w:val="en-US"/>
        </w:rPr>
      </w:pPr>
      <w:r w:rsidRPr="009143D5">
        <w:rPr>
          <w:rStyle w:val="FootnoteReference"/>
          <w:rFonts w:cs="Arial"/>
        </w:rPr>
        <w:footnoteRef/>
      </w:r>
      <w:r>
        <w:rPr>
          <w:rFonts w:cs="Arial"/>
        </w:rPr>
        <w:tab/>
      </w:r>
      <w:r>
        <w:rPr>
          <w:rFonts w:cs="Arial" w:hint="eastAsia"/>
        </w:rPr>
        <w:t>有關統計數字取自倫敦大學學院憲法小組</w:t>
      </w:r>
      <w:r>
        <w:rPr>
          <w:rFonts w:cs="Arial" w:hint="eastAsia"/>
          <w:lang w:val="en-US"/>
        </w:rPr>
        <w:t>（</w:t>
      </w:r>
      <w:r w:rsidRPr="00C37F3D">
        <w:rPr>
          <w:rFonts w:cs="Arial"/>
          <w:spacing w:val="0"/>
        </w:rPr>
        <w:t>Constitution Uni</w:t>
      </w:r>
      <w:r w:rsidRPr="009143D5">
        <w:rPr>
          <w:rFonts w:cs="Arial"/>
        </w:rPr>
        <w:t>t</w:t>
      </w:r>
      <w:r>
        <w:rPr>
          <w:rFonts w:cs="Arial" w:hint="eastAsia"/>
        </w:rPr>
        <w:t>）發表的</w:t>
      </w:r>
      <w:r w:rsidRPr="00274D50">
        <w:rPr>
          <w:rFonts w:cs="Arial"/>
          <w:spacing w:val="0"/>
        </w:rPr>
        <w:t>“FOIA 2000 and local government in 2010: The experience of local authorities in England</w:t>
      </w:r>
      <w:proofErr w:type="gramStart"/>
      <w:r w:rsidRPr="00274D50">
        <w:rPr>
          <w:rFonts w:cs="Arial"/>
          <w:spacing w:val="0"/>
        </w:rPr>
        <w:t>”</w:t>
      </w:r>
      <w:proofErr w:type="gramEnd"/>
      <w:r>
        <w:rPr>
          <w:rFonts w:cs="Arial" w:hint="eastAsia"/>
        </w:rPr>
        <w:t>（</w:t>
      </w:r>
      <w:r>
        <w:rPr>
          <w:rFonts w:cs="Arial" w:hint="eastAsia"/>
        </w:rPr>
        <w:t>2011</w:t>
      </w:r>
      <w:r>
        <w:rPr>
          <w:rFonts w:cs="Arial" w:hint="eastAsia"/>
        </w:rPr>
        <w:t>年</w:t>
      </w:r>
      <w:r>
        <w:rPr>
          <w:rFonts w:cs="Arial" w:hint="eastAsia"/>
        </w:rPr>
        <w:t>11</w:t>
      </w:r>
      <w:r>
        <w:rPr>
          <w:rFonts w:cs="Arial" w:hint="eastAsia"/>
        </w:rPr>
        <w:t>月）。報告全文見以下網頁</w:t>
      </w:r>
      <w:r w:rsidRPr="00745C54">
        <w:rPr>
          <w:rFonts w:cs="Arial" w:hint="eastAsia"/>
        </w:rPr>
        <w:t>：</w:t>
      </w:r>
      <w:r w:rsidRPr="0009278E">
        <w:rPr>
          <w:rStyle w:val="Hyperlink"/>
          <w:color w:val="auto"/>
          <w:spacing w:val="0"/>
          <w:u w:val="none"/>
        </w:rPr>
        <w:t>http://www.ucl.ac.uk/constitution-unit/research/foi/foi-and-local-government/2010-foi-</w:t>
      </w:r>
    </w:p>
    <w:p w:rsidR="00F94A5E" w:rsidRPr="007C3224" w:rsidRDefault="00F94A5E" w:rsidP="002E17CF">
      <w:pPr>
        <w:pStyle w:val="FootnoteText"/>
        <w:rPr>
          <w:rFonts w:cs="Arial"/>
        </w:rPr>
      </w:pPr>
      <w:r>
        <w:rPr>
          <w:rStyle w:val="Hyperlink"/>
          <w:color w:val="auto"/>
          <w:spacing w:val="0"/>
          <w:u w:val="none"/>
        </w:rPr>
        <w:tab/>
      </w:r>
      <w:r w:rsidRPr="0009278E">
        <w:rPr>
          <w:rStyle w:val="Hyperlink"/>
          <w:color w:val="auto"/>
          <w:spacing w:val="0"/>
          <w:u w:val="none"/>
        </w:rPr>
        <w:t>officers-survey.pdf</w:t>
      </w:r>
      <w:r>
        <w:rPr>
          <w:rFonts w:cs="Arial" w:hint="eastAsia"/>
        </w:rPr>
        <w:t>。</w:t>
      </w:r>
    </w:p>
  </w:footnote>
  <w:footnote w:id="20">
    <w:p w:rsidR="00F94A5E" w:rsidRDefault="00F94A5E" w:rsidP="002E17CF">
      <w:pPr>
        <w:pStyle w:val="FootnoteText"/>
        <w:rPr>
          <w:rFonts w:cs="Arial"/>
          <w:lang w:val="en-US"/>
        </w:rPr>
      </w:pPr>
      <w:r w:rsidRPr="008E7F74">
        <w:rPr>
          <w:rStyle w:val="FootnoteReference"/>
          <w:rFonts w:cs="Arial"/>
        </w:rPr>
        <w:footnoteRef/>
      </w:r>
      <w:r w:rsidRPr="008E7F74">
        <w:rPr>
          <w:rFonts w:cs="Arial"/>
        </w:rPr>
        <w:tab/>
      </w:r>
      <w:r>
        <w:rPr>
          <w:rFonts w:cs="Arial" w:hint="eastAsia"/>
        </w:rPr>
        <w:t>有關統計數字取自美國司法部</w:t>
      </w:r>
      <w:r>
        <w:rPr>
          <w:rFonts w:cs="Arial" w:hint="eastAsia"/>
          <w:lang w:val="en-US"/>
        </w:rPr>
        <w:t>（</w:t>
      </w:r>
      <w:r>
        <w:rPr>
          <w:rFonts w:cs="Arial" w:hint="eastAsia"/>
          <w:spacing w:val="0"/>
        </w:rPr>
        <w:t>Department</w:t>
      </w:r>
      <w:r w:rsidRPr="00F72788">
        <w:rPr>
          <w:rFonts w:cs="Arial"/>
          <w:spacing w:val="0"/>
        </w:rPr>
        <w:t xml:space="preserve"> of Justic</w:t>
      </w:r>
      <w:r w:rsidRPr="009143D5">
        <w:rPr>
          <w:rFonts w:cs="Arial"/>
        </w:rPr>
        <w:t>e</w:t>
      </w:r>
      <w:r>
        <w:rPr>
          <w:rFonts w:cs="Arial" w:hint="eastAsia"/>
        </w:rPr>
        <w:t>）發表的</w:t>
      </w:r>
      <w:r w:rsidRPr="00EB29DF">
        <w:rPr>
          <w:rFonts w:cs="Arial"/>
          <w:spacing w:val="0"/>
        </w:rPr>
        <w:t>“Summary of Annual FOIA Reports for Fiscal Year 2013”</w:t>
      </w:r>
      <w:r>
        <w:rPr>
          <w:rFonts w:cs="Arial" w:hint="eastAsia"/>
        </w:rPr>
        <w:t>。報告全文見以下網頁</w:t>
      </w:r>
      <w:r w:rsidRPr="00745C54">
        <w:rPr>
          <w:rFonts w:cs="Arial" w:hint="eastAsia"/>
        </w:rPr>
        <w:t>：</w:t>
      </w:r>
    </w:p>
    <w:p w:rsidR="00F94A5E" w:rsidRPr="00CB5F1F" w:rsidRDefault="00F94A5E" w:rsidP="002E17CF">
      <w:pPr>
        <w:pStyle w:val="FootnoteText"/>
        <w:rPr>
          <w:rFonts w:cs="Arial"/>
        </w:rPr>
      </w:pPr>
      <w:r>
        <w:rPr>
          <w:spacing w:val="0"/>
        </w:rPr>
        <w:tab/>
      </w:r>
      <w:r w:rsidRPr="0009278E">
        <w:rPr>
          <w:spacing w:val="0"/>
        </w:rPr>
        <w:t>http://www.justice.gov/oip/docs/fy2013-annual-report-summary.pdf</w:t>
      </w:r>
      <w:r>
        <w:rPr>
          <w:rFonts w:cs="Arial" w:hint="eastAsia"/>
        </w:rPr>
        <w:t>。</w:t>
      </w:r>
    </w:p>
  </w:footnote>
  <w:footnote w:id="21">
    <w:p w:rsidR="00F94A5E" w:rsidRPr="007C3224" w:rsidRDefault="00F94A5E" w:rsidP="002E17CF">
      <w:pPr>
        <w:pStyle w:val="FootnoteText"/>
        <w:rPr>
          <w:rFonts w:cs="Arial"/>
        </w:rPr>
      </w:pPr>
      <w:r w:rsidRPr="007C3224">
        <w:rPr>
          <w:rStyle w:val="FootnoteReference"/>
          <w:rFonts w:cs="Arial"/>
        </w:rPr>
        <w:footnoteRef/>
      </w:r>
      <w:r w:rsidRPr="007C3224">
        <w:rPr>
          <w:rFonts w:cs="Arial"/>
        </w:rPr>
        <w:tab/>
      </w:r>
      <w:r>
        <w:rPr>
          <w:rFonts w:cs="Arial" w:hint="eastAsia"/>
        </w:rPr>
        <w:t>有關統計數字取自蘇格蘭政府發表的</w:t>
      </w:r>
      <w:r w:rsidRPr="00EB29DF">
        <w:rPr>
          <w:rFonts w:cs="Arial"/>
          <w:spacing w:val="0"/>
        </w:rPr>
        <w:t>“Freedom of Information Costing Exercise 2012”</w:t>
      </w:r>
      <w:r>
        <w:rPr>
          <w:rFonts w:cs="Arial" w:hint="eastAsia"/>
        </w:rPr>
        <w:t>（</w:t>
      </w:r>
      <w:r>
        <w:rPr>
          <w:rFonts w:cs="Arial" w:hint="eastAsia"/>
        </w:rPr>
        <w:t>2012</w:t>
      </w:r>
      <w:r>
        <w:rPr>
          <w:rFonts w:cs="Arial" w:hint="eastAsia"/>
        </w:rPr>
        <w:t>年</w:t>
      </w:r>
      <w:r>
        <w:rPr>
          <w:rFonts w:cs="Arial" w:hint="eastAsia"/>
        </w:rPr>
        <w:t>11</w:t>
      </w:r>
      <w:r>
        <w:rPr>
          <w:rFonts w:cs="Arial" w:hint="eastAsia"/>
        </w:rPr>
        <w:t>月）。報告全文見以下網頁</w:t>
      </w:r>
      <w:r w:rsidRPr="00745C54">
        <w:rPr>
          <w:rFonts w:cs="Arial" w:hint="eastAsia"/>
        </w:rPr>
        <w:t>：</w:t>
      </w:r>
      <w:r w:rsidRPr="002E6966">
        <w:rPr>
          <w:rStyle w:val="Hyperlink"/>
          <w:color w:val="auto"/>
          <w:spacing w:val="0"/>
          <w:u w:val="none"/>
        </w:rPr>
        <w:t>http://www.scotland.gov.uk/Resource/0040/00408430.pdf</w:t>
      </w:r>
      <w:r>
        <w:rPr>
          <w:rFonts w:cs="Arial" w:hint="eastAsia"/>
        </w:rPr>
        <w:t>。</w:t>
      </w:r>
    </w:p>
  </w:footnote>
  <w:footnote w:id="22">
    <w:p w:rsidR="00F94A5E" w:rsidRPr="00D629B4" w:rsidRDefault="00F94A5E" w:rsidP="00D9040C">
      <w:pPr>
        <w:pStyle w:val="FootnoteText"/>
        <w:rPr>
          <w:rFonts w:cs="Arial"/>
        </w:rPr>
      </w:pPr>
      <w:r w:rsidRPr="00D629B4">
        <w:rPr>
          <w:rStyle w:val="FootnoteReference"/>
          <w:rFonts w:cs="Arial"/>
        </w:rPr>
        <w:footnoteRef/>
      </w:r>
      <w:r>
        <w:rPr>
          <w:rFonts w:cs="Arial"/>
        </w:rPr>
        <w:tab/>
      </w:r>
      <w:r>
        <w:rPr>
          <w:rFonts w:cs="Arial" w:hint="eastAsia"/>
        </w:rPr>
        <w:t>蘇格蘭</w:t>
      </w:r>
      <w:r w:rsidRPr="00D03673">
        <w:rPr>
          <w:rFonts w:cs="Arial" w:hint="eastAsia"/>
        </w:rPr>
        <w:t>首席統計師及表現管理辦公室</w:t>
      </w:r>
      <w:r>
        <w:rPr>
          <w:rFonts w:cs="Arial" w:hint="eastAsia"/>
        </w:rPr>
        <w:t>（</w:t>
      </w:r>
      <w:r w:rsidRPr="00D03673">
        <w:rPr>
          <w:rFonts w:cs="Arial"/>
          <w:spacing w:val="0"/>
        </w:rPr>
        <w:t>Office of Chief Statistician and Performanc</w:t>
      </w:r>
      <w:r>
        <w:rPr>
          <w:rFonts w:cs="Arial"/>
        </w:rPr>
        <w:t>e</w:t>
      </w:r>
      <w:r>
        <w:rPr>
          <w:rFonts w:cs="Arial" w:hint="eastAsia"/>
        </w:rPr>
        <w:t>）發表的</w:t>
      </w:r>
      <w:r w:rsidRPr="00907124">
        <w:rPr>
          <w:spacing w:val="0"/>
        </w:rPr>
        <w:t>“</w:t>
      </w:r>
      <w:r w:rsidRPr="00624C04">
        <w:rPr>
          <w:rFonts w:cs="Arial"/>
          <w:spacing w:val="0"/>
        </w:rPr>
        <w:t>Corporate Analysis: Freedom of Information Costing Exercise 2012</w:t>
      </w:r>
      <w:proofErr w:type="gramStart"/>
      <w:r w:rsidRPr="00907124">
        <w:rPr>
          <w:spacing w:val="0"/>
        </w:rPr>
        <w:t>”</w:t>
      </w:r>
      <w:proofErr w:type="gramEnd"/>
      <w:r>
        <w:rPr>
          <w:rFonts w:cs="Arial" w:hint="eastAsia"/>
        </w:rPr>
        <w:t>。</w:t>
      </w:r>
    </w:p>
  </w:footnote>
  <w:footnote w:id="23">
    <w:p w:rsidR="00F94A5E" w:rsidRPr="00AF2F6E" w:rsidRDefault="00F94A5E" w:rsidP="00D9040C">
      <w:pPr>
        <w:pStyle w:val="FootnoteText"/>
        <w:rPr>
          <w:rFonts w:cs="Arial"/>
        </w:rPr>
      </w:pPr>
      <w:r w:rsidRPr="00AF2F6E">
        <w:rPr>
          <w:rStyle w:val="FootnoteReference"/>
          <w:rFonts w:cs="Arial"/>
        </w:rPr>
        <w:footnoteRef/>
      </w:r>
      <w:r w:rsidRPr="00AF2F6E">
        <w:rPr>
          <w:rFonts w:cs="Arial"/>
        </w:rPr>
        <w:tab/>
      </w:r>
      <w:r>
        <w:rPr>
          <w:rFonts w:cs="Arial" w:hint="eastAsia"/>
        </w:rPr>
        <w:t>倫敦大學學院憲法小組。</w:t>
      </w:r>
    </w:p>
  </w:footnote>
  <w:footnote w:id="24">
    <w:p w:rsidR="00F94A5E" w:rsidRPr="0027705D" w:rsidRDefault="00F94A5E" w:rsidP="00D9040C">
      <w:pPr>
        <w:pStyle w:val="FootnoteText"/>
      </w:pPr>
      <w:r>
        <w:rPr>
          <w:rStyle w:val="FootnoteReference"/>
        </w:rPr>
        <w:footnoteRef/>
      </w:r>
      <w:r>
        <w:tab/>
      </w:r>
      <w:r>
        <w:rPr>
          <w:rFonts w:hint="eastAsia"/>
        </w:rPr>
        <w:t>例如在計算成本時，審裁處及內部覆核成本是否計算在內。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6983142"/>
    <w:lvl w:ilvl="0">
      <w:start w:val="1"/>
      <w:numFmt w:val="decimal"/>
      <w:lvlText w:val="%1."/>
      <w:lvlJc w:val="left"/>
      <w:pPr>
        <w:tabs>
          <w:tab w:val="num" w:pos="840"/>
        </w:tabs>
        <w:ind w:left="840" w:hanging="360"/>
      </w:pPr>
    </w:lvl>
  </w:abstractNum>
  <w:abstractNum w:abstractNumId="1">
    <w:nsid w:val="FFFFFF88"/>
    <w:multiLevelType w:val="singleLevel"/>
    <w:tmpl w:val="784A3E1C"/>
    <w:lvl w:ilvl="0">
      <w:start w:val="1"/>
      <w:numFmt w:val="decimal"/>
      <w:lvlText w:val="%1."/>
      <w:lvlJc w:val="left"/>
      <w:pPr>
        <w:tabs>
          <w:tab w:val="num" w:pos="360"/>
        </w:tabs>
        <w:ind w:left="360" w:hanging="360"/>
      </w:pPr>
    </w:lvl>
  </w:abstractNum>
  <w:abstractNum w:abstractNumId="2">
    <w:nsid w:val="FFFFFF89"/>
    <w:multiLevelType w:val="singleLevel"/>
    <w:tmpl w:val="FAD66F2A"/>
    <w:lvl w:ilvl="0">
      <w:start w:val="1"/>
      <w:numFmt w:val="bullet"/>
      <w:pStyle w:val="ListBullet"/>
      <w:lvlText w:val=""/>
      <w:lvlJc w:val="left"/>
      <w:pPr>
        <w:tabs>
          <w:tab w:val="num" w:pos="1440"/>
        </w:tabs>
        <w:ind w:left="1440" w:hanging="720"/>
      </w:pPr>
      <w:rPr>
        <w:rFonts w:ascii="Symbol" w:hAnsi="Symbol" w:hint="default"/>
      </w:rPr>
    </w:lvl>
  </w:abstractNum>
  <w:abstractNum w:abstractNumId="3">
    <w:nsid w:val="004D38DB"/>
    <w:multiLevelType w:val="hybridMultilevel"/>
    <w:tmpl w:val="174E6412"/>
    <w:lvl w:ilvl="0" w:tplc="8BD872FE">
      <w:start w:val="1"/>
      <w:numFmt w:val="decimal"/>
      <w:pStyle w:val="Heading5"/>
      <w:lvlText w:val="(%1)"/>
      <w:lvlJc w:val="left"/>
      <w:pPr>
        <w:ind w:left="720" w:hanging="360"/>
      </w:pPr>
      <w:rPr>
        <w:rFonts w:hint="eastAsia"/>
        <w:b w:val="0"/>
        <w:i w:val="0"/>
        <w:caps w:val="0"/>
        <w:strike w:val="0"/>
        <w:dstrike w:val="0"/>
        <w:vanish w:val="0"/>
        <w:color w:val="00000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492505"/>
    <w:multiLevelType w:val="singleLevel"/>
    <w:tmpl w:val="7738122C"/>
    <w:lvl w:ilvl="0">
      <w:start w:val="1"/>
      <w:numFmt w:val="lowerLetter"/>
      <w:pStyle w:val="ListNumber"/>
      <w:lvlText w:val="(%1)"/>
      <w:lvlJc w:val="left"/>
      <w:pPr>
        <w:tabs>
          <w:tab w:val="num" w:pos="1406"/>
        </w:tabs>
        <w:ind w:left="1406" w:hanging="567"/>
      </w:pPr>
      <w:rPr>
        <w:rFonts w:ascii="Times New Roman" w:hAnsi="Times New Roman" w:hint="default"/>
        <w:b w:val="0"/>
        <w:i w:val="0"/>
        <w:spacing w:val="0"/>
        <w:sz w:val="22"/>
      </w:rPr>
    </w:lvl>
  </w:abstractNum>
  <w:abstractNum w:abstractNumId="5">
    <w:nsid w:val="171D75E5"/>
    <w:multiLevelType w:val="singleLevel"/>
    <w:tmpl w:val="44CA5542"/>
    <w:lvl w:ilvl="0">
      <w:start w:val="1"/>
      <w:numFmt w:val="decimal"/>
      <w:pStyle w:val="ListNumber2"/>
      <w:lvlText w:val="(%1)"/>
      <w:lvlJc w:val="left"/>
      <w:pPr>
        <w:tabs>
          <w:tab w:val="num" w:pos="1406"/>
        </w:tabs>
        <w:ind w:left="1406" w:hanging="567"/>
      </w:pPr>
      <w:rPr>
        <w:rFonts w:hint="eastAsia"/>
        <w:spacing w:val="0"/>
      </w:rPr>
    </w:lvl>
  </w:abstractNum>
  <w:abstractNum w:abstractNumId="6">
    <w:nsid w:val="232B5731"/>
    <w:multiLevelType w:val="hybridMultilevel"/>
    <w:tmpl w:val="936888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4FA4A71"/>
    <w:multiLevelType w:val="singleLevel"/>
    <w:tmpl w:val="E25EEC7A"/>
    <w:lvl w:ilvl="0">
      <w:start w:val="1"/>
      <w:numFmt w:val="lowerRoman"/>
      <w:pStyle w:val="i"/>
      <w:lvlText w:val="(%1)"/>
      <w:lvlJc w:val="left"/>
      <w:pPr>
        <w:tabs>
          <w:tab w:val="num" w:pos="1559"/>
        </w:tabs>
        <w:ind w:left="1406" w:hanging="567"/>
      </w:pPr>
      <w:rPr>
        <w:rFonts w:ascii="Times New Roman" w:hAnsi="Times New Roman" w:hint="default"/>
        <w:b/>
        <w:i w:val="0"/>
        <w:spacing w:val="30"/>
        <w:sz w:val="22"/>
      </w:rPr>
    </w:lvl>
  </w:abstractNum>
  <w:abstractNum w:abstractNumId="8">
    <w:nsid w:val="25BE3112"/>
    <w:multiLevelType w:val="singleLevel"/>
    <w:tmpl w:val="626C673E"/>
    <w:lvl w:ilvl="0">
      <w:start w:val="1"/>
      <w:numFmt w:val="lowerRoman"/>
      <w:lvlText w:val="(%1)"/>
      <w:lvlJc w:val="left"/>
      <w:pPr>
        <w:tabs>
          <w:tab w:val="num" w:pos="1520"/>
        </w:tabs>
        <w:ind w:left="1520" w:hanging="681"/>
      </w:pPr>
      <w:rPr>
        <w:rFonts w:ascii="Times New Roman" w:hAnsi="Times New Roman" w:hint="default"/>
        <w:b w:val="0"/>
        <w:i w:val="0"/>
        <w:spacing w:val="0"/>
        <w:sz w:val="22"/>
      </w:rPr>
    </w:lvl>
  </w:abstractNum>
  <w:abstractNum w:abstractNumId="9">
    <w:nsid w:val="2EE555FC"/>
    <w:multiLevelType w:val="singleLevel"/>
    <w:tmpl w:val="C4241E08"/>
    <w:lvl w:ilvl="0">
      <w:start w:val="1"/>
      <w:numFmt w:val="decimal"/>
      <w:lvlText w:val="%1."/>
      <w:legacy w:legacy="1" w:legacySpace="0" w:legacyIndent="425"/>
      <w:lvlJc w:val="left"/>
      <w:pPr>
        <w:ind w:left="1264" w:hanging="425"/>
      </w:pPr>
    </w:lvl>
  </w:abstractNum>
  <w:abstractNum w:abstractNumId="10">
    <w:nsid w:val="35385BBC"/>
    <w:multiLevelType w:val="singleLevel"/>
    <w:tmpl w:val="F4A2B454"/>
    <w:lvl w:ilvl="0">
      <w:start w:val="1"/>
      <w:numFmt w:val="decimal"/>
      <w:pStyle w:val="1"/>
      <w:lvlText w:val="“(%1)"/>
      <w:lvlJc w:val="left"/>
      <w:pPr>
        <w:tabs>
          <w:tab w:val="num" w:pos="1644"/>
        </w:tabs>
        <w:ind w:left="1644" w:hanging="805"/>
      </w:pPr>
      <w:rPr>
        <w:rFonts w:ascii="Times New Roman" w:hAnsi="Times New Roman" w:hint="default"/>
        <w:b/>
        <w:i w:val="0"/>
        <w:spacing w:val="0"/>
        <w:sz w:val="22"/>
      </w:rPr>
    </w:lvl>
  </w:abstractNum>
  <w:abstractNum w:abstractNumId="11">
    <w:nsid w:val="406F1157"/>
    <w:multiLevelType w:val="singleLevel"/>
    <w:tmpl w:val="9214A48E"/>
    <w:lvl w:ilvl="0">
      <w:start w:val="1"/>
      <w:numFmt w:val="decimal"/>
      <w:pStyle w:val="List"/>
      <w:lvlText w:val="%1."/>
      <w:lvlJc w:val="left"/>
      <w:pPr>
        <w:tabs>
          <w:tab w:val="num" w:pos="1440"/>
        </w:tabs>
        <w:ind w:left="1440" w:hanging="720"/>
      </w:pPr>
      <w:rPr>
        <w:rFonts w:ascii="Arial" w:hAnsi="Arial" w:hint="default"/>
        <w:sz w:val="24"/>
      </w:rPr>
    </w:lvl>
  </w:abstractNum>
  <w:abstractNum w:abstractNumId="12">
    <w:nsid w:val="49C54730"/>
    <w:multiLevelType w:val="singleLevel"/>
    <w:tmpl w:val="D2161642"/>
    <w:lvl w:ilvl="0">
      <w:start w:val="1"/>
      <w:numFmt w:val="lowerLetter"/>
      <w:lvlText w:val="(%1)"/>
      <w:lvlJc w:val="left"/>
      <w:pPr>
        <w:tabs>
          <w:tab w:val="num" w:pos="1406"/>
        </w:tabs>
        <w:ind w:left="1406" w:hanging="567"/>
      </w:pPr>
      <w:rPr>
        <w:rFonts w:hint="eastAsia"/>
        <w:b/>
        <w:i w:val="0"/>
        <w:spacing w:val="0"/>
      </w:rPr>
    </w:lvl>
  </w:abstractNum>
  <w:abstractNum w:abstractNumId="13">
    <w:nsid w:val="4A7B20C1"/>
    <w:multiLevelType w:val="singleLevel"/>
    <w:tmpl w:val="F0EACAEE"/>
    <w:lvl w:ilvl="0">
      <w:start w:val="1"/>
      <w:numFmt w:val="decimal"/>
      <w:pStyle w:val="10"/>
      <w:lvlText w:val="(%1)"/>
      <w:lvlJc w:val="left"/>
      <w:pPr>
        <w:tabs>
          <w:tab w:val="num" w:pos="1406"/>
        </w:tabs>
        <w:ind w:left="1406" w:hanging="567"/>
      </w:pPr>
      <w:rPr>
        <w:rFonts w:ascii="Times New Roman" w:hAnsi="Times New Roman" w:hint="default"/>
        <w:b/>
        <w:i w:val="0"/>
        <w:spacing w:val="0"/>
        <w:sz w:val="22"/>
      </w:rPr>
    </w:lvl>
  </w:abstractNum>
  <w:abstractNum w:abstractNumId="14">
    <w:nsid w:val="4B6E0095"/>
    <w:multiLevelType w:val="singleLevel"/>
    <w:tmpl w:val="B3C8B45C"/>
    <w:lvl w:ilvl="0">
      <w:start w:val="1"/>
      <w:numFmt w:val="lowerLetter"/>
      <w:pStyle w:val="a"/>
      <w:lvlText w:val="“(%1)"/>
      <w:lvlJc w:val="left"/>
      <w:pPr>
        <w:tabs>
          <w:tab w:val="num" w:pos="1644"/>
        </w:tabs>
        <w:ind w:left="1644" w:hanging="805"/>
      </w:pPr>
      <w:rPr>
        <w:rFonts w:hint="eastAsia"/>
        <w:b/>
        <w:i w:val="0"/>
        <w:spacing w:val="0"/>
      </w:rPr>
    </w:lvl>
  </w:abstractNum>
  <w:abstractNum w:abstractNumId="15">
    <w:nsid w:val="51CA692F"/>
    <w:multiLevelType w:val="singleLevel"/>
    <w:tmpl w:val="99DC1572"/>
    <w:lvl w:ilvl="0">
      <w:start w:val="1"/>
      <w:numFmt w:val="lowerLetter"/>
      <w:lvlText w:val="(%1)"/>
      <w:lvlJc w:val="left"/>
      <w:pPr>
        <w:tabs>
          <w:tab w:val="num" w:pos="1406"/>
        </w:tabs>
        <w:ind w:left="1406" w:hanging="567"/>
      </w:pPr>
      <w:rPr>
        <w:rFonts w:ascii="Times New Roman" w:hAnsi="Times New Roman" w:hint="default"/>
        <w:b w:val="0"/>
        <w:i w:val="0"/>
        <w:spacing w:val="0"/>
        <w:sz w:val="22"/>
      </w:rPr>
    </w:lvl>
  </w:abstractNum>
  <w:abstractNum w:abstractNumId="16">
    <w:nsid w:val="54337572"/>
    <w:multiLevelType w:val="singleLevel"/>
    <w:tmpl w:val="C0621CC8"/>
    <w:lvl w:ilvl="0">
      <w:start w:val="1"/>
      <w:numFmt w:val="lowerLetter"/>
      <w:lvlText w:val="%1)"/>
      <w:lvlJc w:val="left"/>
      <w:pPr>
        <w:tabs>
          <w:tab w:val="num" w:pos="1520"/>
        </w:tabs>
        <w:ind w:left="1520" w:hanging="681"/>
      </w:pPr>
      <w:rPr>
        <w:rFonts w:ascii="Times New Roman" w:hAnsi="Times New Roman" w:hint="default"/>
        <w:b/>
        <w:i w:val="0"/>
        <w:spacing w:val="30"/>
        <w:sz w:val="22"/>
      </w:rPr>
    </w:lvl>
  </w:abstractNum>
  <w:abstractNum w:abstractNumId="17">
    <w:nsid w:val="578309CA"/>
    <w:multiLevelType w:val="hybridMultilevel"/>
    <w:tmpl w:val="E32A4258"/>
    <w:lvl w:ilvl="0" w:tplc="89ECCA7E">
      <w:numFmt w:val="bullet"/>
      <w:lvlText w:val=""/>
      <w:lvlJc w:val="left"/>
      <w:pPr>
        <w:ind w:left="1846" w:hanging="570"/>
      </w:pPr>
      <w:rPr>
        <w:rFonts w:ascii="Wingdings" w:eastAsia="新細明體" w:hAnsi="Wingdings" w:cs="Wingdings" w:hint="default"/>
        <w:sz w:val="20"/>
      </w:rPr>
    </w:lvl>
    <w:lvl w:ilvl="1" w:tplc="04090003">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8">
    <w:nsid w:val="7E1C39D5"/>
    <w:multiLevelType w:val="hybridMultilevel"/>
    <w:tmpl w:val="4B18450E"/>
    <w:lvl w:ilvl="0" w:tplc="0776B25E">
      <w:start w:val="1"/>
      <w:numFmt w:val="bullet"/>
      <w:pStyle w:val="a0"/>
      <w:lvlText w:val="․"/>
      <w:lvlJc w:val="left"/>
      <w:pPr>
        <w:ind w:left="1319" w:hanging="480"/>
      </w:pPr>
      <w:rPr>
        <w:rFonts w:ascii="新細明體" w:eastAsia="新細明體" w:hAnsi="新細明體" w:hint="eastAsia"/>
        <w:caps w:val="0"/>
        <w:strike w:val="0"/>
        <w:dstrike w:val="0"/>
        <w:outline w:val="0"/>
        <w:shadow w:val="0"/>
        <w:emboss w:val="0"/>
        <w:imprint w:val="0"/>
        <w:vanish w:val="0"/>
        <w:sz w:val="28"/>
        <w:vertAlign w:val="baseli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1"/>
  </w:num>
  <w:num w:numId="2">
    <w:abstractNumId w:val="2"/>
  </w:num>
  <w:num w:numId="3">
    <w:abstractNumId w:val="2"/>
  </w:num>
  <w:num w:numId="4">
    <w:abstractNumId w:val="3"/>
  </w:num>
  <w:num w:numId="5">
    <w:abstractNumId w:val="1"/>
  </w:num>
  <w:num w:numId="6">
    <w:abstractNumId w:val="4"/>
  </w:num>
  <w:num w:numId="7">
    <w:abstractNumId w:val="0"/>
  </w:num>
  <w:num w:numId="8">
    <w:abstractNumId w:val="5"/>
  </w:num>
  <w:num w:numId="9">
    <w:abstractNumId w:val="10"/>
  </w:num>
  <w:num w:numId="10">
    <w:abstractNumId w:val="14"/>
  </w:num>
  <w:num w:numId="11">
    <w:abstractNumId w:val="18"/>
  </w:num>
  <w:num w:numId="12">
    <w:abstractNumId w:val="12"/>
  </w:num>
  <w:num w:numId="13">
    <w:abstractNumId w:val="13"/>
  </w:num>
  <w:num w:numId="14">
    <w:abstractNumId w:val="9"/>
    <w:lvlOverride w:ilvl="0">
      <w:lvl w:ilvl="0">
        <w:start w:val="1"/>
        <w:numFmt w:val="decimal"/>
        <w:lvlText w:val="%1."/>
        <w:legacy w:legacy="1" w:legacySpace="0" w:legacyIndent="425"/>
        <w:lvlJc w:val="left"/>
        <w:pPr>
          <w:ind w:left="1264" w:hanging="425"/>
        </w:pPr>
      </w:lvl>
    </w:lvlOverride>
  </w:num>
  <w:num w:numId="15">
    <w:abstractNumId w:val="16"/>
  </w:num>
  <w:num w:numId="16">
    <w:abstractNumId w:val="15"/>
  </w:num>
  <w:num w:numId="17">
    <w:abstractNumId w:val="7"/>
  </w:num>
  <w:num w:numId="18">
    <w:abstractNumId w:val="8"/>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720"/>
  <w:drawingGridHorizontalSpacing w:val="12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E7"/>
    <w:rsid w:val="00013501"/>
    <w:rsid w:val="00045243"/>
    <w:rsid w:val="0008314F"/>
    <w:rsid w:val="0009278E"/>
    <w:rsid w:val="000B5F35"/>
    <w:rsid w:val="00113C09"/>
    <w:rsid w:val="0012772D"/>
    <w:rsid w:val="00151717"/>
    <w:rsid w:val="001D4A94"/>
    <w:rsid w:val="001E6E85"/>
    <w:rsid w:val="001E78DA"/>
    <w:rsid w:val="00205FC7"/>
    <w:rsid w:val="0021223C"/>
    <w:rsid w:val="00236EA2"/>
    <w:rsid w:val="002703A4"/>
    <w:rsid w:val="00273F6E"/>
    <w:rsid w:val="002820C5"/>
    <w:rsid w:val="002B1825"/>
    <w:rsid w:val="002E17CF"/>
    <w:rsid w:val="002E6966"/>
    <w:rsid w:val="002F4DB0"/>
    <w:rsid w:val="003117D4"/>
    <w:rsid w:val="00322296"/>
    <w:rsid w:val="003323FE"/>
    <w:rsid w:val="0035602F"/>
    <w:rsid w:val="003609E7"/>
    <w:rsid w:val="0037567E"/>
    <w:rsid w:val="003913D8"/>
    <w:rsid w:val="003B4736"/>
    <w:rsid w:val="003B4DB1"/>
    <w:rsid w:val="003C38ED"/>
    <w:rsid w:val="003C596D"/>
    <w:rsid w:val="003D43B5"/>
    <w:rsid w:val="0043389A"/>
    <w:rsid w:val="00484EAF"/>
    <w:rsid w:val="004B069D"/>
    <w:rsid w:val="004C13C7"/>
    <w:rsid w:val="005A6732"/>
    <w:rsid w:val="00616E03"/>
    <w:rsid w:val="00616E87"/>
    <w:rsid w:val="0063319E"/>
    <w:rsid w:val="00637186"/>
    <w:rsid w:val="00646845"/>
    <w:rsid w:val="006A51A9"/>
    <w:rsid w:val="006A5792"/>
    <w:rsid w:val="006C293D"/>
    <w:rsid w:val="006F22A3"/>
    <w:rsid w:val="006F331F"/>
    <w:rsid w:val="007945FA"/>
    <w:rsid w:val="007B4256"/>
    <w:rsid w:val="007B6C33"/>
    <w:rsid w:val="007C46D8"/>
    <w:rsid w:val="007D68EE"/>
    <w:rsid w:val="007D7012"/>
    <w:rsid w:val="00881A5B"/>
    <w:rsid w:val="00891A27"/>
    <w:rsid w:val="008D5E73"/>
    <w:rsid w:val="009366BC"/>
    <w:rsid w:val="00957797"/>
    <w:rsid w:val="00967E1E"/>
    <w:rsid w:val="009B7CAC"/>
    <w:rsid w:val="009D4673"/>
    <w:rsid w:val="009E503C"/>
    <w:rsid w:val="00A105A9"/>
    <w:rsid w:val="00A364FA"/>
    <w:rsid w:val="00A709DC"/>
    <w:rsid w:val="00A7794F"/>
    <w:rsid w:val="00A928FC"/>
    <w:rsid w:val="00AE70EE"/>
    <w:rsid w:val="00B04FB0"/>
    <w:rsid w:val="00B10FE5"/>
    <w:rsid w:val="00B162E3"/>
    <w:rsid w:val="00B215E5"/>
    <w:rsid w:val="00B7333D"/>
    <w:rsid w:val="00B83EF8"/>
    <w:rsid w:val="00B87EA7"/>
    <w:rsid w:val="00BB567C"/>
    <w:rsid w:val="00BB5AAC"/>
    <w:rsid w:val="00BC522C"/>
    <w:rsid w:val="00BE166F"/>
    <w:rsid w:val="00BF494A"/>
    <w:rsid w:val="00BF5451"/>
    <w:rsid w:val="00BF5A21"/>
    <w:rsid w:val="00C05EB5"/>
    <w:rsid w:val="00C138F6"/>
    <w:rsid w:val="00C13B50"/>
    <w:rsid w:val="00C14CDE"/>
    <w:rsid w:val="00C14E30"/>
    <w:rsid w:val="00C56323"/>
    <w:rsid w:val="00CA0F5D"/>
    <w:rsid w:val="00CC4E11"/>
    <w:rsid w:val="00D106D6"/>
    <w:rsid w:val="00D3504D"/>
    <w:rsid w:val="00D40D08"/>
    <w:rsid w:val="00D56DF9"/>
    <w:rsid w:val="00D81BF1"/>
    <w:rsid w:val="00D9040C"/>
    <w:rsid w:val="00D91808"/>
    <w:rsid w:val="00DA2ABC"/>
    <w:rsid w:val="00DB14BA"/>
    <w:rsid w:val="00DD08EC"/>
    <w:rsid w:val="00DD720E"/>
    <w:rsid w:val="00DF7712"/>
    <w:rsid w:val="00E14D9E"/>
    <w:rsid w:val="00E33670"/>
    <w:rsid w:val="00E3518B"/>
    <w:rsid w:val="00E71273"/>
    <w:rsid w:val="00E75CE2"/>
    <w:rsid w:val="00E92881"/>
    <w:rsid w:val="00EA5D0A"/>
    <w:rsid w:val="00EB7CE1"/>
    <w:rsid w:val="00EC28E7"/>
    <w:rsid w:val="00EC3220"/>
    <w:rsid w:val="00ED1C1A"/>
    <w:rsid w:val="00EF0879"/>
    <w:rsid w:val="00F070C9"/>
    <w:rsid w:val="00F1532E"/>
    <w:rsid w:val="00F2751D"/>
    <w:rsid w:val="00F67853"/>
    <w:rsid w:val="00F94A5E"/>
    <w:rsid w:val="00FB07FC"/>
    <w:rsid w:val="00FB14A6"/>
    <w:rsid w:val="00FD18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F1"/>
    <w:pPr>
      <w:tabs>
        <w:tab w:val="left" w:pos="1134"/>
      </w:tabs>
      <w:adjustRightInd w:val="0"/>
      <w:snapToGrid w:val="0"/>
      <w:spacing w:before="120" w:after="120" w:line="360" w:lineRule="atLeast"/>
      <w:jc w:val="both"/>
      <w:textAlignment w:val="baseline"/>
    </w:pPr>
    <w:rPr>
      <w:rFonts w:ascii="Times New Roman" w:eastAsia="新細明體" w:hAnsi="Times New Roman" w:cs="Times New Roman"/>
      <w:spacing w:val="30"/>
      <w:kern w:val="0"/>
      <w:sz w:val="22"/>
      <w:lang w:val="en-GB"/>
    </w:rPr>
  </w:style>
  <w:style w:type="paragraph" w:styleId="Heading1">
    <w:name w:val="heading 1"/>
    <w:basedOn w:val="Normal"/>
    <w:next w:val="Heading2"/>
    <w:link w:val="Heading1Char"/>
    <w:qFormat/>
    <w:rsid w:val="00D81BF1"/>
    <w:pPr>
      <w:keepNext/>
      <w:spacing w:line="380" w:lineRule="atLeast"/>
      <w:jc w:val="center"/>
      <w:outlineLvl w:val="0"/>
    </w:pPr>
    <w:rPr>
      <w:rFonts w:eastAsia="華康中黑體"/>
      <w:spacing w:val="10"/>
      <w:sz w:val="28"/>
    </w:rPr>
  </w:style>
  <w:style w:type="paragraph" w:styleId="Heading2">
    <w:name w:val="heading 2"/>
    <w:basedOn w:val="Normal"/>
    <w:next w:val="Normal"/>
    <w:link w:val="Heading2Char"/>
    <w:qFormat/>
    <w:rsid w:val="00D81BF1"/>
    <w:pPr>
      <w:keepNext/>
      <w:spacing w:line="380" w:lineRule="atLeast"/>
      <w:outlineLvl w:val="1"/>
    </w:pPr>
    <w:rPr>
      <w:rFonts w:eastAsia="華康中黑體"/>
      <w:spacing w:val="10"/>
    </w:rPr>
  </w:style>
  <w:style w:type="paragraph" w:styleId="Heading3">
    <w:name w:val="heading 3"/>
    <w:basedOn w:val="Normal"/>
    <w:next w:val="Normal"/>
    <w:link w:val="Heading3Char"/>
    <w:qFormat/>
    <w:rsid w:val="00D81BF1"/>
    <w:pPr>
      <w:keepNext/>
      <w:spacing w:line="720" w:lineRule="atLeast"/>
      <w:outlineLvl w:val="2"/>
    </w:pPr>
    <w:rPr>
      <w:rFonts w:ascii="Arial" w:hAnsi="Arial"/>
      <w:b/>
      <w:bCs/>
      <w:sz w:val="36"/>
      <w:szCs w:val="36"/>
    </w:rPr>
  </w:style>
  <w:style w:type="paragraph" w:styleId="Heading4">
    <w:name w:val="heading 4"/>
    <w:basedOn w:val="Normal"/>
    <w:next w:val="Normal"/>
    <w:link w:val="Heading4Char"/>
    <w:qFormat/>
    <w:rsid w:val="007B6C33"/>
    <w:pPr>
      <w:keepNext/>
      <w:jc w:val="left"/>
      <w:outlineLvl w:val="3"/>
    </w:pPr>
    <w:rPr>
      <w:i/>
    </w:rPr>
  </w:style>
  <w:style w:type="paragraph" w:styleId="Heading5">
    <w:name w:val="heading 5"/>
    <w:basedOn w:val="Normal"/>
    <w:next w:val="NormalIndent"/>
    <w:link w:val="Heading5Char"/>
    <w:qFormat/>
    <w:rsid w:val="00BB567C"/>
    <w:pPr>
      <w:keepNext/>
      <w:numPr>
        <w:numId w:val="4"/>
      </w:numPr>
      <w:adjustRightInd/>
      <w:ind w:left="0" w:firstLine="0"/>
      <w:outlineLvl w:val="4"/>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8E7"/>
    <w:rPr>
      <w:color w:val="0000FF" w:themeColor="hyperlink"/>
      <w:u w:val="single"/>
    </w:rPr>
  </w:style>
  <w:style w:type="paragraph" w:styleId="BlockText">
    <w:name w:val="Block Text"/>
    <w:basedOn w:val="Normal"/>
    <w:link w:val="BlockTextChar"/>
    <w:rsid w:val="007B6C33"/>
    <w:pPr>
      <w:ind w:left="720" w:right="720"/>
    </w:pPr>
    <w:rPr>
      <w:i/>
      <w:snapToGrid w:val="0"/>
    </w:rPr>
  </w:style>
  <w:style w:type="paragraph" w:styleId="FootnoteText">
    <w:name w:val="footnote text"/>
    <w:basedOn w:val="Normal"/>
    <w:link w:val="FootnoteTextChar"/>
    <w:rsid w:val="00D81BF1"/>
    <w:pPr>
      <w:tabs>
        <w:tab w:val="clear" w:pos="1134"/>
        <w:tab w:val="left" w:pos="567"/>
      </w:tabs>
      <w:spacing w:before="0" w:after="0" w:line="240" w:lineRule="atLeast"/>
      <w:ind w:left="567" w:hanging="567"/>
    </w:pPr>
    <w:rPr>
      <w:spacing w:val="10"/>
      <w:sz w:val="18"/>
      <w:szCs w:val="18"/>
    </w:rPr>
  </w:style>
  <w:style w:type="character" w:customStyle="1" w:styleId="FootnoteTextChar">
    <w:name w:val="Footnote Text Char"/>
    <w:basedOn w:val="DefaultParagraphFont"/>
    <w:link w:val="FootnoteText"/>
    <w:rsid w:val="007B6C33"/>
    <w:rPr>
      <w:rFonts w:ascii="Times New Roman" w:eastAsia="新細明體" w:hAnsi="Times New Roman" w:cs="Times New Roman"/>
      <w:spacing w:val="10"/>
      <w:kern w:val="0"/>
      <w:sz w:val="18"/>
      <w:szCs w:val="18"/>
      <w:lang w:val="en-GB"/>
    </w:rPr>
  </w:style>
  <w:style w:type="paragraph" w:customStyle="1" w:styleId="Footnotelegislation1">
    <w:name w:val="Footnote legislation 1"/>
    <w:basedOn w:val="FootnoteText"/>
    <w:rsid w:val="007B6C33"/>
    <w:pPr>
      <w:ind w:left="1440"/>
    </w:pPr>
    <w:rPr>
      <w:i/>
    </w:rPr>
  </w:style>
  <w:style w:type="paragraph" w:customStyle="1" w:styleId="Footnotelegislation2">
    <w:name w:val="Footnote legislation 2"/>
    <w:basedOn w:val="FootnoteText"/>
    <w:rsid w:val="007B6C33"/>
    <w:pPr>
      <w:ind w:left="2160"/>
    </w:pPr>
    <w:rPr>
      <w:i/>
    </w:rPr>
  </w:style>
  <w:style w:type="paragraph" w:customStyle="1" w:styleId="Footnotelegislation3">
    <w:name w:val="Footnote legislation 3"/>
    <w:basedOn w:val="FootnoteText"/>
    <w:rsid w:val="007B6C33"/>
    <w:pPr>
      <w:ind w:left="2880"/>
    </w:pPr>
    <w:rPr>
      <w:i/>
    </w:rPr>
  </w:style>
  <w:style w:type="character" w:styleId="FootnoteReference">
    <w:name w:val="footnote reference"/>
    <w:rsid w:val="00D81BF1"/>
    <w:rPr>
      <w:rFonts w:ascii="Courier New" w:hAnsi="Courier New"/>
      <w:sz w:val="18"/>
      <w:vertAlign w:val="superscript"/>
    </w:rPr>
  </w:style>
  <w:style w:type="character" w:customStyle="1" w:styleId="Heading1Char">
    <w:name w:val="Heading 1 Char"/>
    <w:basedOn w:val="DefaultParagraphFont"/>
    <w:link w:val="Heading1"/>
    <w:rsid w:val="007B6C33"/>
    <w:rPr>
      <w:rFonts w:ascii="Times New Roman" w:eastAsia="華康中黑體" w:hAnsi="Times New Roman" w:cs="Times New Roman"/>
      <w:spacing w:val="10"/>
      <w:kern w:val="0"/>
      <w:sz w:val="28"/>
      <w:lang w:val="en-GB"/>
    </w:rPr>
  </w:style>
  <w:style w:type="character" w:customStyle="1" w:styleId="Heading2Char">
    <w:name w:val="Heading 2 Char"/>
    <w:basedOn w:val="DefaultParagraphFont"/>
    <w:link w:val="Heading2"/>
    <w:rsid w:val="007B6C33"/>
    <w:rPr>
      <w:rFonts w:ascii="Times New Roman" w:eastAsia="華康中黑體" w:hAnsi="Times New Roman" w:cs="Times New Roman"/>
      <w:spacing w:val="10"/>
      <w:kern w:val="0"/>
      <w:sz w:val="22"/>
      <w:lang w:val="en-GB"/>
    </w:rPr>
  </w:style>
  <w:style w:type="character" w:customStyle="1" w:styleId="Heading3Char">
    <w:name w:val="Heading 3 Char"/>
    <w:basedOn w:val="DefaultParagraphFont"/>
    <w:link w:val="Heading3"/>
    <w:rsid w:val="007B6C33"/>
    <w:rPr>
      <w:rFonts w:ascii="Arial" w:eastAsia="新細明體" w:hAnsi="Arial" w:cs="Times New Roman"/>
      <w:b/>
      <w:bCs/>
      <w:spacing w:val="30"/>
      <w:kern w:val="0"/>
      <w:sz w:val="36"/>
      <w:szCs w:val="36"/>
      <w:lang w:val="en-GB"/>
    </w:rPr>
  </w:style>
  <w:style w:type="character" w:customStyle="1" w:styleId="Heading4Char">
    <w:name w:val="Heading 4 Char"/>
    <w:basedOn w:val="DefaultParagraphFont"/>
    <w:link w:val="Heading4"/>
    <w:rsid w:val="007B6C33"/>
    <w:rPr>
      <w:rFonts w:ascii="Arial" w:eastAsia="新細明體" w:hAnsi="Arial" w:cs="Times New Roman"/>
      <w:i/>
      <w:kern w:val="0"/>
      <w:szCs w:val="24"/>
      <w:lang w:val="en-GB"/>
    </w:rPr>
  </w:style>
  <w:style w:type="paragraph" w:customStyle="1" w:styleId="Indent1">
    <w:name w:val="Indent 1"/>
    <w:basedOn w:val="Normal"/>
    <w:rsid w:val="007B6C33"/>
    <w:pPr>
      <w:ind w:left="1440" w:hanging="720"/>
    </w:pPr>
  </w:style>
  <w:style w:type="paragraph" w:customStyle="1" w:styleId="Indent2">
    <w:name w:val="Indent 2"/>
    <w:basedOn w:val="Normal"/>
    <w:rsid w:val="007B6C33"/>
    <w:pPr>
      <w:ind w:left="2160" w:hanging="720"/>
    </w:pPr>
  </w:style>
  <w:style w:type="paragraph" w:customStyle="1" w:styleId="Indent3">
    <w:name w:val="Indent 3"/>
    <w:basedOn w:val="Normal"/>
    <w:rsid w:val="007B6C33"/>
    <w:pPr>
      <w:ind w:left="2880" w:hanging="720"/>
    </w:pPr>
  </w:style>
  <w:style w:type="paragraph" w:customStyle="1" w:styleId="Legislationindent1">
    <w:name w:val="Legislation indent 1"/>
    <w:basedOn w:val="Normal"/>
    <w:rsid w:val="007B6C33"/>
    <w:pPr>
      <w:ind w:left="1440" w:right="720" w:hanging="720"/>
    </w:pPr>
    <w:rPr>
      <w:i/>
    </w:rPr>
  </w:style>
  <w:style w:type="paragraph" w:customStyle="1" w:styleId="Legislationindent2">
    <w:name w:val="Legislation indent 2"/>
    <w:basedOn w:val="Normal"/>
    <w:rsid w:val="007B6C33"/>
    <w:pPr>
      <w:ind w:left="2160" w:right="720" w:hanging="720"/>
    </w:pPr>
    <w:rPr>
      <w:i/>
    </w:rPr>
  </w:style>
  <w:style w:type="paragraph" w:customStyle="1" w:styleId="Legislationindent3">
    <w:name w:val="Legislation indent 3"/>
    <w:basedOn w:val="Normal"/>
    <w:rsid w:val="007B6C33"/>
    <w:pPr>
      <w:ind w:left="2880" w:right="720" w:hanging="720"/>
    </w:pPr>
    <w:rPr>
      <w:i/>
    </w:rPr>
  </w:style>
  <w:style w:type="paragraph" w:customStyle="1" w:styleId="Legislationindent4">
    <w:name w:val="Legislation indent 4"/>
    <w:basedOn w:val="Normal"/>
    <w:rsid w:val="007B6C33"/>
    <w:pPr>
      <w:ind w:left="3600" w:right="720" w:hanging="720"/>
    </w:pPr>
    <w:rPr>
      <w:i/>
    </w:rPr>
  </w:style>
  <w:style w:type="paragraph" w:styleId="List">
    <w:name w:val="List"/>
    <w:basedOn w:val="Normal"/>
    <w:rsid w:val="007B6C33"/>
    <w:pPr>
      <w:numPr>
        <w:numId w:val="1"/>
      </w:numPr>
    </w:pPr>
  </w:style>
  <w:style w:type="paragraph" w:styleId="ListBullet">
    <w:name w:val="List Bullet"/>
    <w:basedOn w:val="Normal"/>
    <w:autoRedefine/>
    <w:rsid w:val="007B6C33"/>
    <w:pPr>
      <w:numPr>
        <w:numId w:val="3"/>
      </w:numPr>
    </w:pPr>
  </w:style>
  <w:style w:type="paragraph" w:customStyle="1" w:styleId="Recommendationindent1">
    <w:name w:val="Recommendation indent 1"/>
    <w:basedOn w:val="Normal"/>
    <w:rsid w:val="007B6C33"/>
    <w:pPr>
      <w:ind w:left="720" w:hanging="720"/>
    </w:pPr>
    <w:rPr>
      <w:b/>
    </w:rPr>
  </w:style>
  <w:style w:type="paragraph" w:customStyle="1" w:styleId="Recommendationindent2">
    <w:name w:val="Recommendation indent 2"/>
    <w:basedOn w:val="Normal"/>
    <w:rsid w:val="007B6C33"/>
    <w:pPr>
      <w:ind w:left="1440" w:hanging="720"/>
    </w:pPr>
    <w:rPr>
      <w:b/>
    </w:rPr>
  </w:style>
  <w:style w:type="paragraph" w:customStyle="1" w:styleId="Recommendationindent3">
    <w:name w:val="Recommendation indent 3"/>
    <w:basedOn w:val="Normal"/>
    <w:rsid w:val="007B6C33"/>
    <w:pPr>
      <w:ind w:left="2160" w:hanging="720"/>
    </w:pPr>
    <w:rPr>
      <w:b/>
    </w:rPr>
  </w:style>
  <w:style w:type="paragraph" w:customStyle="1" w:styleId="Recommendationindent4">
    <w:name w:val="Recommendation indent 4"/>
    <w:basedOn w:val="Recommendationindent3"/>
    <w:rsid w:val="007B6C33"/>
    <w:pPr>
      <w:ind w:left="2880"/>
    </w:pPr>
  </w:style>
  <w:style w:type="character" w:customStyle="1" w:styleId="Heading5Char">
    <w:name w:val="Heading 5 Char"/>
    <w:basedOn w:val="DefaultParagraphFont"/>
    <w:link w:val="Heading5"/>
    <w:rsid w:val="00BB567C"/>
    <w:rPr>
      <w:rFonts w:ascii="Arial" w:eastAsia="新細明體" w:hAnsi="Arial" w:cs="Times New Roman"/>
      <w:b/>
      <w:kern w:val="0"/>
      <w:sz w:val="26"/>
      <w:szCs w:val="20"/>
      <w:lang w:val="en-GB"/>
    </w:rPr>
  </w:style>
  <w:style w:type="character" w:customStyle="1" w:styleId="BlockTextChar">
    <w:name w:val="Block Text Char"/>
    <w:link w:val="BlockText"/>
    <w:rsid w:val="00BB567C"/>
    <w:rPr>
      <w:rFonts w:ascii="Arial" w:eastAsia="新細明體" w:hAnsi="Arial" w:cs="Times New Roman"/>
      <w:i/>
      <w:snapToGrid w:val="0"/>
      <w:kern w:val="0"/>
      <w:szCs w:val="24"/>
      <w:lang w:val="en-GB"/>
    </w:rPr>
  </w:style>
  <w:style w:type="paragraph" w:styleId="NormalIndent">
    <w:name w:val="Normal Indent"/>
    <w:basedOn w:val="Normal"/>
    <w:rsid w:val="00D81BF1"/>
    <w:pPr>
      <w:tabs>
        <w:tab w:val="clear" w:pos="1134"/>
        <w:tab w:val="left" w:pos="1406"/>
      </w:tabs>
      <w:ind w:left="1406" w:hanging="567"/>
    </w:pPr>
  </w:style>
  <w:style w:type="paragraph" w:styleId="Header">
    <w:name w:val="header"/>
    <w:basedOn w:val="Normal"/>
    <w:link w:val="HeaderChar"/>
    <w:rsid w:val="00D81BF1"/>
    <w:pPr>
      <w:tabs>
        <w:tab w:val="clear" w:pos="1134"/>
        <w:tab w:val="center" w:pos="4153"/>
        <w:tab w:val="right" w:pos="8306"/>
      </w:tabs>
    </w:pPr>
    <w:rPr>
      <w:sz w:val="20"/>
    </w:rPr>
  </w:style>
  <w:style w:type="character" w:customStyle="1" w:styleId="HeaderChar">
    <w:name w:val="Header Char"/>
    <w:basedOn w:val="DefaultParagraphFont"/>
    <w:link w:val="Header"/>
    <w:rsid w:val="0021223C"/>
    <w:rPr>
      <w:rFonts w:ascii="Times New Roman" w:eastAsia="新細明體" w:hAnsi="Times New Roman" w:cs="Times New Roman"/>
      <w:spacing w:val="30"/>
      <w:kern w:val="0"/>
      <w:sz w:val="20"/>
      <w:lang w:val="en-GB"/>
    </w:rPr>
  </w:style>
  <w:style w:type="paragraph" w:styleId="Footer">
    <w:name w:val="footer"/>
    <w:basedOn w:val="Normal"/>
    <w:link w:val="FooterChar"/>
    <w:rsid w:val="00D81BF1"/>
    <w:pPr>
      <w:tabs>
        <w:tab w:val="clear" w:pos="1134"/>
      </w:tabs>
      <w:spacing w:line="120" w:lineRule="atLeast"/>
    </w:pPr>
    <w:rPr>
      <w:noProof/>
      <w:sz w:val="20"/>
    </w:rPr>
  </w:style>
  <w:style w:type="character" w:customStyle="1" w:styleId="FooterChar">
    <w:name w:val="Footer Char"/>
    <w:basedOn w:val="DefaultParagraphFont"/>
    <w:link w:val="Footer"/>
    <w:rsid w:val="0021223C"/>
    <w:rPr>
      <w:rFonts w:ascii="Times New Roman" w:eastAsia="新細明體" w:hAnsi="Times New Roman" w:cs="Times New Roman"/>
      <w:noProof/>
      <w:spacing w:val="30"/>
      <w:kern w:val="0"/>
      <w:sz w:val="20"/>
      <w:lang w:val="en-GB"/>
    </w:rPr>
  </w:style>
  <w:style w:type="paragraph" w:customStyle="1" w:styleId="a1">
    <w:name w:val="標題章"/>
    <w:basedOn w:val="Normal"/>
    <w:link w:val="Char"/>
    <w:rsid w:val="00D81BF1"/>
    <w:pPr>
      <w:tabs>
        <w:tab w:val="clear" w:pos="1134"/>
        <w:tab w:val="left" w:pos="1701"/>
      </w:tabs>
      <w:spacing w:before="0" w:after="0" w:line="400" w:lineRule="atLeast"/>
    </w:pPr>
    <w:rPr>
      <w:b/>
      <w:shadow/>
      <w:sz w:val="37"/>
      <w:szCs w:val="37"/>
    </w:rPr>
  </w:style>
  <w:style w:type="character" w:customStyle="1" w:styleId="Char">
    <w:name w:val="標題章 Char"/>
    <w:link w:val="a1"/>
    <w:rsid w:val="00A364FA"/>
    <w:rPr>
      <w:rFonts w:ascii="Times New Roman" w:eastAsia="新細明體" w:hAnsi="Times New Roman" w:cs="Times New Roman"/>
      <w:b/>
      <w:shadow/>
      <w:spacing w:val="30"/>
      <w:kern w:val="0"/>
      <w:sz w:val="37"/>
      <w:szCs w:val="37"/>
      <w:lang w:val="en-GB"/>
    </w:rPr>
  </w:style>
  <w:style w:type="paragraph" w:customStyle="1" w:styleId="cpcoverlrc">
    <w:name w:val="cp_cover_lrc"/>
    <w:basedOn w:val="Normal"/>
    <w:rsid w:val="00D81BF1"/>
    <w:pPr>
      <w:tabs>
        <w:tab w:val="clear" w:pos="1134"/>
      </w:tabs>
      <w:overflowPunct w:val="0"/>
      <w:autoSpaceDE w:val="0"/>
      <w:autoSpaceDN w:val="0"/>
      <w:spacing w:before="0" w:after="0" w:line="400" w:lineRule="atLeast"/>
      <w:jc w:val="center"/>
    </w:pPr>
    <w:rPr>
      <w:b/>
      <w:spacing w:val="40"/>
      <w:sz w:val="56"/>
    </w:rPr>
  </w:style>
  <w:style w:type="paragraph" w:customStyle="1" w:styleId="cpcoveraddress">
    <w:name w:val="cp_cover_address"/>
    <w:basedOn w:val="Normal"/>
    <w:rsid w:val="00D81BF1"/>
    <w:pPr>
      <w:widowControl w:val="0"/>
      <w:tabs>
        <w:tab w:val="clear" w:pos="1134"/>
        <w:tab w:val="left" w:pos="1418"/>
      </w:tabs>
      <w:spacing w:before="60" w:after="60"/>
      <w:ind w:left="1701"/>
      <w:jc w:val="left"/>
    </w:pPr>
    <w:rPr>
      <w:rFonts w:eastAsia="華康中黑體"/>
      <w:spacing w:val="20"/>
      <w:sz w:val="24"/>
    </w:rPr>
  </w:style>
  <w:style w:type="paragraph" w:customStyle="1" w:styleId="cpcoverdate">
    <w:name w:val="cp_cover_date"/>
    <w:basedOn w:val="Normal"/>
    <w:rsid w:val="00D81BF1"/>
    <w:pPr>
      <w:tabs>
        <w:tab w:val="clear" w:pos="1134"/>
      </w:tabs>
      <w:overflowPunct w:val="0"/>
      <w:autoSpaceDE w:val="0"/>
      <w:autoSpaceDN w:val="0"/>
      <w:spacing w:before="240" w:after="0" w:line="400" w:lineRule="atLeast"/>
      <w:jc w:val="center"/>
    </w:pPr>
    <w:rPr>
      <w:b/>
      <w:spacing w:val="0"/>
      <w:sz w:val="32"/>
      <w:lang w:val="en-US"/>
    </w:rPr>
  </w:style>
  <w:style w:type="paragraph" w:customStyle="1" w:styleId="cpcoversubcom">
    <w:name w:val="cp_cover_subcom"/>
    <w:basedOn w:val="Normal"/>
    <w:rsid w:val="00D81BF1"/>
    <w:pPr>
      <w:tabs>
        <w:tab w:val="clear" w:pos="1134"/>
      </w:tabs>
      <w:overflowPunct w:val="0"/>
      <w:autoSpaceDE w:val="0"/>
      <w:autoSpaceDN w:val="0"/>
      <w:spacing w:before="0" w:after="0" w:line="400" w:lineRule="atLeast"/>
      <w:jc w:val="center"/>
    </w:pPr>
    <w:rPr>
      <w:b/>
      <w:spacing w:val="40"/>
      <w:sz w:val="52"/>
    </w:rPr>
  </w:style>
  <w:style w:type="paragraph" w:customStyle="1" w:styleId="cpcovertitle">
    <w:name w:val="cp_cover_title"/>
    <w:basedOn w:val="Normal"/>
    <w:rsid w:val="00D81BF1"/>
    <w:pPr>
      <w:tabs>
        <w:tab w:val="clear" w:pos="1134"/>
      </w:tabs>
      <w:overflowPunct w:val="0"/>
      <w:autoSpaceDE w:val="0"/>
      <w:autoSpaceDN w:val="0"/>
      <w:spacing w:before="0" w:after="0" w:line="240" w:lineRule="atLeast"/>
      <w:jc w:val="center"/>
    </w:pPr>
    <w:rPr>
      <w:b/>
      <w:spacing w:val="40"/>
      <w:sz w:val="52"/>
    </w:rPr>
  </w:style>
  <w:style w:type="paragraph" w:customStyle="1" w:styleId="cpcoverwebsite">
    <w:name w:val="cp_cover_website"/>
    <w:basedOn w:val="Normal"/>
    <w:rsid w:val="00D81BF1"/>
    <w:pPr>
      <w:tabs>
        <w:tab w:val="clear" w:pos="1134"/>
      </w:tabs>
      <w:overflowPunct w:val="0"/>
      <w:autoSpaceDE w:val="0"/>
      <w:autoSpaceDN w:val="0"/>
      <w:spacing w:before="0" w:after="0" w:line="400" w:lineRule="atLeast"/>
      <w:jc w:val="center"/>
    </w:pPr>
    <w:rPr>
      <w:spacing w:val="20"/>
    </w:rPr>
  </w:style>
  <w:style w:type="paragraph" w:styleId="Date">
    <w:name w:val="Date"/>
    <w:basedOn w:val="Normal"/>
    <w:next w:val="Normal"/>
    <w:link w:val="DateChar"/>
    <w:rsid w:val="00D81BF1"/>
    <w:pPr>
      <w:jc w:val="right"/>
    </w:pPr>
  </w:style>
  <w:style w:type="character" w:customStyle="1" w:styleId="DateChar">
    <w:name w:val="Date Char"/>
    <w:basedOn w:val="DefaultParagraphFont"/>
    <w:link w:val="Date"/>
    <w:rsid w:val="00D81BF1"/>
    <w:rPr>
      <w:rFonts w:ascii="Times New Roman" w:eastAsia="新細明體" w:hAnsi="Times New Roman" w:cs="Times New Roman"/>
      <w:spacing w:val="30"/>
      <w:kern w:val="0"/>
      <w:sz w:val="22"/>
      <w:lang w:val="en-GB"/>
    </w:rPr>
  </w:style>
  <w:style w:type="paragraph" w:styleId="ListNumber">
    <w:name w:val="List Number"/>
    <w:basedOn w:val="Normal"/>
    <w:rsid w:val="00D81BF1"/>
    <w:pPr>
      <w:widowControl w:val="0"/>
      <w:numPr>
        <w:numId w:val="6"/>
      </w:numPr>
      <w:tabs>
        <w:tab w:val="clear" w:pos="1134"/>
      </w:tabs>
    </w:pPr>
  </w:style>
  <w:style w:type="paragraph" w:styleId="ListNumber2">
    <w:name w:val="List Number 2"/>
    <w:basedOn w:val="Normal"/>
    <w:rsid w:val="00D81BF1"/>
    <w:pPr>
      <w:numPr>
        <w:numId w:val="8"/>
      </w:numPr>
      <w:tabs>
        <w:tab w:val="clear" w:pos="1134"/>
      </w:tabs>
    </w:pPr>
  </w:style>
  <w:style w:type="character" w:styleId="PageNumber">
    <w:name w:val="page number"/>
    <w:basedOn w:val="DefaultParagraphFont"/>
    <w:rsid w:val="00D81BF1"/>
    <w:rPr>
      <w:rFonts w:ascii="Times New Roman" w:hAnsi="Times New Roman"/>
      <w:spacing w:val="0"/>
      <w:sz w:val="22"/>
    </w:rPr>
  </w:style>
  <w:style w:type="paragraph" w:customStyle="1" w:styleId="rpcoverdate">
    <w:name w:val="rp_cover_date"/>
    <w:basedOn w:val="Normal"/>
    <w:rsid w:val="00D81BF1"/>
    <w:pPr>
      <w:widowControl w:val="0"/>
      <w:tabs>
        <w:tab w:val="clear" w:pos="1134"/>
      </w:tabs>
      <w:adjustRightInd/>
      <w:spacing w:before="0" w:after="0" w:line="400" w:lineRule="atLeast"/>
      <w:jc w:val="center"/>
      <w:textAlignment w:val="auto"/>
    </w:pPr>
    <w:rPr>
      <w:b/>
      <w:spacing w:val="0"/>
      <w:kern w:val="2"/>
      <w:sz w:val="32"/>
      <w:lang w:val="en-US"/>
    </w:rPr>
  </w:style>
  <w:style w:type="paragraph" w:customStyle="1" w:styleId="rpcoverlrc">
    <w:name w:val="rp_cover_lrc"/>
    <w:basedOn w:val="Normal"/>
    <w:rsid w:val="00D81BF1"/>
    <w:pPr>
      <w:spacing w:after="240" w:line="400" w:lineRule="atLeast"/>
      <w:jc w:val="center"/>
    </w:pPr>
    <w:rPr>
      <w:b/>
      <w:spacing w:val="40"/>
      <w:sz w:val="56"/>
    </w:rPr>
  </w:style>
  <w:style w:type="paragraph" w:customStyle="1" w:styleId="rpcoverreport">
    <w:name w:val="rp_cover_report"/>
    <w:basedOn w:val="rpcoverlrc"/>
    <w:rsid w:val="00D81BF1"/>
    <w:rPr>
      <w:sz w:val="52"/>
    </w:rPr>
  </w:style>
  <w:style w:type="paragraph" w:customStyle="1" w:styleId="rpcovertitle">
    <w:name w:val="rp_cover_title"/>
    <w:basedOn w:val="Normal"/>
    <w:rsid w:val="00D81BF1"/>
    <w:pPr>
      <w:spacing w:line="400" w:lineRule="atLeast"/>
      <w:jc w:val="center"/>
    </w:pPr>
    <w:rPr>
      <w:b/>
      <w:spacing w:val="40"/>
      <w:sz w:val="52"/>
    </w:rPr>
  </w:style>
  <w:style w:type="paragraph" w:customStyle="1" w:styleId="rpcoverwebsite">
    <w:name w:val="rp_cover_website"/>
    <w:basedOn w:val="Normal"/>
    <w:rsid w:val="00D81BF1"/>
    <w:pPr>
      <w:spacing w:line="400" w:lineRule="atLeast"/>
      <w:jc w:val="center"/>
    </w:pPr>
    <w:rPr>
      <w:spacing w:val="15"/>
    </w:rPr>
  </w:style>
  <w:style w:type="paragraph" w:customStyle="1" w:styleId="rplistaddress">
    <w:name w:val="rp_list_address"/>
    <w:basedOn w:val="Normal"/>
    <w:rsid w:val="00D81BF1"/>
    <w:pPr>
      <w:spacing w:before="60" w:after="60" w:line="300" w:lineRule="atLeast"/>
      <w:ind w:left="1134"/>
    </w:pPr>
    <w:rPr>
      <w:rFonts w:eastAsia="華康中黑體"/>
      <w:sz w:val="24"/>
    </w:rPr>
  </w:style>
  <w:style w:type="paragraph" w:customStyle="1" w:styleId="rplistnames">
    <w:name w:val="rp_list_names"/>
    <w:basedOn w:val="Normal"/>
    <w:rsid w:val="00D81BF1"/>
    <w:pPr>
      <w:tabs>
        <w:tab w:val="clear" w:pos="1134"/>
        <w:tab w:val="left" w:pos="3119"/>
      </w:tabs>
      <w:spacing w:before="80" w:after="80"/>
      <w:ind w:left="1134"/>
    </w:pPr>
    <w:rPr>
      <w:rFonts w:eastAsia="華康中黑體"/>
      <w:sz w:val="24"/>
    </w:rPr>
  </w:style>
  <w:style w:type="paragraph" w:customStyle="1" w:styleId="rplisttext">
    <w:name w:val="rp_list_text"/>
    <w:basedOn w:val="Normal"/>
    <w:rsid w:val="00D81BF1"/>
    <w:pPr>
      <w:tabs>
        <w:tab w:val="left" w:pos="5280"/>
      </w:tabs>
      <w:spacing w:line="400" w:lineRule="atLeast"/>
    </w:pPr>
    <w:rPr>
      <w:sz w:val="24"/>
    </w:rPr>
  </w:style>
  <w:style w:type="paragraph" w:customStyle="1" w:styleId="a2">
    <w:name w:val="引文縮排"/>
    <w:basedOn w:val="Normal"/>
    <w:next w:val="Normal"/>
    <w:link w:val="Char0"/>
    <w:rsid w:val="00D81BF1"/>
    <w:pPr>
      <w:widowControl w:val="0"/>
      <w:ind w:left="839" w:right="839"/>
    </w:pPr>
    <w:rPr>
      <w:lang w:val="en-US"/>
    </w:rPr>
  </w:style>
  <w:style w:type="paragraph" w:customStyle="1" w:styleId="StyleLeft348cmHanging1cm">
    <w:name w:val="Style 引文縮排 + Left:  3.48 cm Hanging:  1 cm"/>
    <w:basedOn w:val="a2"/>
    <w:rsid w:val="00D81BF1"/>
    <w:pPr>
      <w:ind w:left="2540" w:hanging="567"/>
    </w:pPr>
    <w:rPr>
      <w:rFonts w:cs="新細明體"/>
      <w:bCs/>
      <w:szCs w:val="20"/>
    </w:rPr>
  </w:style>
  <w:style w:type="paragraph" w:customStyle="1" w:styleId="StyleLeft448cmHanging1cm">
    <w:name w:val="Style 引文縮排 + Left:  4.48 cm Hanging:  1 cm"/>
    <w:basedOn w:val="a2"/>
    <w:rsid w:val="00D81BF1"/>
    <w:pPr>
      <w:ind w:left="3107" w:hanging="567"/>
    </w:pPr>
    <w:rPr>
      <w:rFonts w:cs="新細明體"/>
      <w:bCs/>
      <w:szCs w:val="20"/>
    </w:rPr>
  </w:style>
  <w:style w:type="paragraph" w:customStyle="1" w:styleId="11">
    <w:name w:val="標題副1"/>
    <w:basedOn w:val="Normal"/>
    <w:rsid w:val="00D81BF1"/>
    <w:pPr>
      <w:tabs>
        <w:tab w:val="clear" w:pos="1134"/>
      </w:tabs>
      <w:spacing w:line="400" w:lineRule="atLeast"/>
    </w:pPr>
    <w:rPr>
      <w:b/>
      <w:i/>
      <w:shadow/>
      <w:sz w:val="25"/>
      <w:szCs w:val="25"/>
    </w:rPr>
  </w:style>
  <w:style w:type="paragraph" w:customStyle="1" w:styleId="Style1">
    <w:name w:val="Style 標題副1"/>
    <w:basedOn w:val="11"/>
    <w:rsid w:val="00D81BF1"/>
    <w:rPr>
      <w:rFonts w:ascii="新細明體" w:hAnsi="新細明體"/>
      <w:bCs/>
      <w:iCs/>
    </w:rPr>
  </w:style>
  <w:style w:type="paragraph" w:styleId="TOC2">
    <w:name w:val="toc 2"/>
    <w:basedOn w:val="Normal"/>
    <w:next w:val="Normal"/>
    <w:autoRedefine/>
    <w:semiHidden/>
    <w:rsid w:val="00D81BF1"/>
    <w:pPr>
      <w:tabs>
        <w:tab w:val="clear" w:pos="1134"/>
      </w:tabs>
      <w:snapToGrid/>
      <w:spacing w:before="0" w:after="0"/>
      <w:ind w:left="220"/>
      <w:jc w:val="left"/>
    </w:pPr>
    <w:rPr>
      <w:smallCaps/>
      <w:sz w:val="20"/>
    </w:rPr>
  </w:style>
  <w:style w:type="paragraph" w:customStyle="1" w:styleId="a3">
    <w:name w:val="分節_接續"/>
    <w:basedOn w:val="Normal"/>
    <w:rsid w:val="00D81BF1"/>
    <w:pPr>
      <w:spacing w:before="0" w:after="0" w:line="20" w:lineRule="atLeast"/>
    </w:pPr>
    <w:rPr>
      <w:sz w:val="2"/>
    </w:rPr>
  </w:style>
  <w:style w:type="paragraph" w:customStyle="1" w:styleId="Left248cmHanging1cm">
    <w:name w:val="引文縮排 + Left: 2.48 cm Hanging:  1 cm"/>
    <w:basedOn w:val="a2"/>
    <w:rsid w:val="00D81BF1"/>
    <w:pPr>
      <w:ind w:left="1973" w:hanging="567"/>
    </w:pPr>
    <w:rPr>
      <w:rFonts w:cs="新細明體"/>
      <w:bCs/>
      <w:szCs w:val="20"/>
    </w:rPr>
  </w:style>
  <w:style w:type="paragraph" w:customStyle="1" w:styleId="1">
    <w:name w:val="引號1"/>
    <w:basedOn w:val="Normal"/>
    <w:next w:val="Normal"/>
    <w:rsid w:val="00D81BF1"/>
    <w:pPr>
      <w:numPr>
        <w:numId w:val="9"/>
      </w:numPr>
      <w:tabs>
        <w:tab w:val="clear" w:pos="1134"/>
      </w:tabs>
      <w:spacing w:after="0"/>
      <w:ind w:right="839"/>
    </w:pPr>
  </w:style>
  <w:style w:type="paragraph" w:customStyle="1" w:styleId="a">
    <w:name w:val="引號a"/>
    <w:basedOn w:val="1"/>
    <w:next w:val="Normal"/>
    <w:rsid w:val="00D81BF1"/>
    <w:pPr>
      <w:numPr>
        <w:numId w:val="10"/>
      </w:numPr>
    </w:pPr>
    <w:rPr>
      <w:lang w:val="en-US"/>
    </w:rPr>
  </w:style>
  <w:style w:type="paragraph" w:customStyle="1" w:styleId="a4">
    <w:name w:val="目標章"/>
    <w:basedOn w:val="Normal"/>
    <w:rsid w:val="00D81BF1"/>
    <w:rPr>
      <w:b/>
      <w:sz w:val="26"/>
    </w:rPr>
  </w:style>
  <w:style w:type="paragraph" w:customStyle="1" w:styleId="a5">
    <w:name w:val="目錄_文件名稱"/>
    <w:basedOn w:val="Normal"/>
    <w:rsid w:val="00D81BF1"/>
    <w:pPr>
      <w:jc w:val="center"/>
    </w:pPr>
    <w:rPr>
      <w:b/>
      <w:sz w:val="36"/>
    </w:rPr>
  </w:style>
  <w:style w:type="paragraph" w:customStyle="1" w:styleId="a6">
    <w:name w:val="目錄_目錄"/>
    <w:basedOn w:val="Normal"/>
    <w:rsid w:val="00D81BF1"/>
    <w:pPr>
      <w:spacing w:line="340" w:lineRule="atLeast"/>
      <w:jc w:val="center"/>
    </w:pPr>
    <w:rPr>
      <w:b/>
      <w:spacing w:val="20"/>
      <w:sz w:val="32"/>
    </w:rPr>
  </w:style>
  <w:style w:type="paragraph" w:customStyle="1" w:styleId="a7">
    <w:name w:val="目錄_列"/>
    <w:basedOn w:val="Normal"/>
    <w:rsid w:val="00D81BF1"/>
    <w:pPr>
      <w:spacing w:before="0" w:after="0"/>
    </w:pPr>
  </w:style>
  <w:style w:type="paragraph" w:customStyle="1" w:styleId="a8">
    <w:name w:val="目錄_委員會"/>
    <w:basedOn w:val="Normal"/>
    <w:rsid w:val="00D81BF1"/>
    <w:pPr>
      <w:spacing w:line="340" w:lineRule="atLeast"/>
      <w:jc w:val="center"/>
    </w:pPr>
    <w:rPr>
      <w:b/>
      <w:spacing w:val="40"/>
      <w:sz w:val="36"/>
    </w:rPr>
  </w:style>
  <w:style w:type="paragraph" w:customStyle="1" w:styleId="a9">
    <w:name w:val="目錄_章"/>
    <w:basedOn w:val="Normal"/>
    <w:rsid w:val="00D81BF1"/>
    <w:pPr>
      <w:tabs>
        <w:tab w:val="clear" w:pos="1134"/>
      </w:tabs>
      <w:spacing w:before="0" w:after="0"/>
    </w:pPr>
    <w:rPr>
      <w:b/>
      <w:shadow/>
      <w:sz w:val="26"/>
      <w:szCs w:val="26"/>
    </w:rPr>
  </w:style>
  <w:style w:type="paragraph" w:customStyle="1" w:styleId="aa">
    <w:name w:val="目錄_標題主"/>
    <w:basedOn w:val="Normal"/>
    <w:rsid w:val="00D81BF1"/>
    <w:pPr>
      <w:spacing w:before="0" w:after="0"/>
    </w:pPr>
  </w:style>
  <w:style w:type="paragraph" w:customStyle="1" w:styleId="12">
    <w:name w:val="目錄_標題副1"/>
    <w:basedOn w:val="Normal"/>
    <w:rsid w:val="00D81BF1"/>
    <w:pPr>
      <w:tabs>
        <w:tab w:val="clear" w:pos="1134"/>
      </w:tabs>
      <w:spacing w:before="0" w:after="0"/>
      <w:ind w:left="567"/>
    </w:pPr>
  </w:style>
  <w:style w:type="paragraph" w:customStyle="1" w:styleId="ab">
    <w:name w:val="信件_標題"/>
    <w:basedOn w:val="aa"/>
    <w:rsid w:val="00D81BF1"/>
    <w:pPr>
      <w:jc w:val="center"/>
    </w:pPr>
    <w:rPr>
      <w:rFonts w:eastAsia="華康中黑體"/>
      <w:sz w:val="26"/>
      <w:u w:val="thick"/>
    </w:rPr>
  </w:style>
  <w:style w:type="paragraph" w:customStyle="1" w:styleId="ac">
    <w:name w:val="建議"/>
    <w:basedOn w:val="Normal"/>
    <w:rsid w:val="00D81BF1"/>
    <w:pPr>
      <w:pBdr>
        <w:top w:val="single" w:sz="6" w:space="5" w:color="auto"/>
        <w:left w:val="single" w:sz="6" w:space="5" w:color="auto"/>
        <w:bottom w:val="single" w:sz="6" w:space="5" w:color="auto"/>
        <w:right w:val="single" w:sz="6" w:space="5" w:color="auto"/>
      </w:pBdr>
      <w:spacing w:line="400" w:lineRule="atLeast"/>
      <w:ind w:left="839" w:right="839"/>
    </w:pPr>
    <w:rPr>
      <w:b/>
      <w:shadow/>
      <w:sz w:val="23"/>
      <w:szCs w:val="23"/>
    </w:rPr>
  </w:style>
  <w:style w:type="paragraph" w:customStyle="1" w:styleId="a0">
    <w:name w:val="符號點"/>
    <w:basedOn w:val="Normal"/>
    <w:rsid w:val="00D81BF1"/>
    <w:pPr>
      <w:numPr>
        <w:numId w:val="11"/>
      </w:numPr>
      <w:tabs>
        <w:tab w:val="clear" w:pos="1134"/>
      </w:tabs>
    </w:pPr>
  </w:style>
  <w:style w:type="paragraph" w:customStyle="1" w:styleId="ad">
    <w:name w:val="號碼a"/>
    <w:basedOn w:val="Normal"/>
    <w:rsid w:val="00D81BF1"/>
    <w:pPr>
      <w:tabs>
        <w:tab w:val="clear" w:pos="1134"/>
      </w:tabs>
      <w:spacing w:before="0" w:after="0"/>
      <w:ind w:right="839"/>
    </w:pPr>
    <w:rPr>
      <w:b/>
      <w:snapToGrid w:val="0"/>
    </w:rPr>
  </w:style>
  <w:style w:type="paragraph" w:customStyle="1" w:styleId="10">
    <w:name w:val="號碼1"/>
    <w:basedOn w:val="ad"/>
    <w:rsid w:val="00D81BF1"/>
    <w:pPr>
      <w:numPr>
        <w:numId w:val="13"/>
      </w:numPr>
    </w:pPr>
  </w:style>
  <w:style w:type="paragraph" w:customStyle="1" w:styleId="Ae">
    <w:name w:val="號碼A"/>
    <w:basedOn w:val="ad"/>
    <w:rsid w:val="00D81BF1"/>
    <w:rPr>
      <w:lang w:val="en-US"/>
    </w:rPr>
  </w:style>
  <w:style w:type="paragraph" w:customStyle="1" w:styleId="b">
    <w:name w:val="號碼b"/>
    <w:basedOn w:val="Normal"/>
    <w:rsid w:val="00D81BF1"/>
    <w:pPr>
      <w:tabs>
        <w:tab w:val="clear" w:pos="1134"/>
      </w:tabs>
      <w:snapToGrid/>
      <w:spacing w:before="0" w:after="0"/>
      <w:ind w:right="839"/>
    </w:pPr>
    <w:rPr>
      <w:b/>
    </w:rPr>
  </w:style>
  <w:style w:type="paragraph" w:customStyle="1" w:styleId="c">
    <w:name w:val="號碼c"/>
    <w:basedOn w:val="Normal"/>
    <w:rsid w:val="00D81BF1"/>
    <w:pPr>
      <w:snapToGrid/>
    </w:pPr>
  </w:style>
  <w:style w:type="paragraph" w:customStyle="1" w:styleId="i">
    <w:name w:val="號碼i"/>
    <w:basedOn w:val="Normal"/>
    <w:rsid w:val="00D81BF1"/>
    <w:pPr>
      <w:numPr>
        <w:numId w:val="17"/>
      </w:numPr>
      <w:tabs>
        <w:tab w:val="clear" w:pos="1134"/>
      </w:tabs>
      <w:spacing w:before="0" w:after="0"/>
      <w:ind w:right="839"/>
    </w:pPr>
    <w:rPr>
      <w:b/>
      <w:snapToGrid w:val="0"/>
    </w:rPr>
  </w:style>
  <w:style w:type="paragraph" w:customStyle="1" w:styleId="iii">
    <w:name w:val="號碼iii"/>
    <w:basedOn w:val="ListNumber2"/>
    <w:rsid w:val="00D81BF1"/>
    <w:pPr>
      <w:numPr>
        <w:numId w:val="0"/>
      </w:numPr>
      <w:snapToGrid/>
      <w:ind w:right="839"/>
    </w:pPr>
  </w:style>
  <w:style w:type="paragraph" w:customStyle="1" w:styleId="af">
    <w:name w:val="標題主"/>
    <w:basedOn w:val="Normal"/>
    <w:next w:val="Normal"/>
    <w:link w:val="Char1"/>
    <w:rsid w:val="00D81BF1"/>
    <w:pPr>
      <w:tabs>
        <w:tab w:val="clear" w:pos="1134"/>
        <w:tab w:val="left" w:pos="1701"/>
      </w:tabs>
      <w:spacing w:before="300" w:after="160" w:line="400" w:lineRule="atLeast"/>
    </w:pPr>
    <w:rPr>
      <w:b/>
      <w:shadow/>
      <w:sz w:val="29"/>
      <w:szCs w:val="29"/>
    </w:rPr>
  </w:style>
  <w:style w:type="paragraph" w:customStyle="1" w:styleId="2">
    <w:name w:val="標題副2"/>
    <w:basedOn w:val="Normal"/>
    <w:rsid w:val="00D81BF1"/>
    <w:pPr>
      <w:tabs>
        <w:tab w:val="clear" w:pos="1134"/>
      </w:tabs>
      <w:spacing w:line="400" w:lineRule="atLeast"/>
    </w:pPr>
    <w:rPr>
      <w:i/>
      <w:shadow/>
      <w:sz w:val="25"/>
      <w:szCs w:val="24"/>
    </w:rPr>
  </w:style>
  <w:style w:type="paragraph" w:customStyle="1" w:styleId="af0">
    <w:name w:val="標題條"/>
    <w:basedOn w:val="Normal"/>
    <w:next w:val="Normal"/>
    <w:rsid w:val="00D81BF1"/>
    <w:pPr>
      <w:tabs>
        <w:tab w:val="clear" w:pos="1134"/>
      </w:tabs>
      <w:spacing w:before="300" w:after="160"/>
      <w:ind w:left="1985" w:hanging="1985"/>
    </w:pPr>
    <w:rPr>
      <w:rFonts w:eastAsia="華康中黑體"/>
      <w:sz w:val="28"/>
    </w:rPr>
  </w:style>
  <w:style w:type="paragraph" w:customStyle="1" w:styleId="af1">
    <w:name w:val="標題部"/>
    <w:basedOn w:val="Normal"/>
    <w:rsid w:val="00D81BF1"/>
    <w:pPr>
      <w:tabs>
        <w:tab w:val="clear" w:pos="1134"/>
      </w:tabs>
      <w:spacing w:line="400" w:lineRule="atLeast"/>
    </w:pPr>
    <w:rPr>
      <w:b/>
      <w:shadow/>
      <w:sz w:val="41"/>
      <w:szCs w:val="41"/>
    </w:rPr>
  </w:style>
  <w:style w:type="character" w:customStyle="1" w:styleId="Char1">
    <w:name w:val="標題主 Char"/>
    <w:link w:val="af"/>
    <w:rsid w:val="00B83EF8"/>
    <w:rPr>
      <w:rFonts w:ascii="Times New Roman" w:eastAsia="新細明體" w:hAnsi="Times New Roman" w:cs="Times New Roman"/>
      <w:b/>
      <w:shadow/>
      <w:spacing w:val="30"/>
      <w:kern w:val="0"/>
      <w:sz w:val="29"/>
      <w:szCs w:val="29"/>
      <w:lang w:val="en-GB"/>
    </w:rPr>
  </w:style>
  <w:style w:type="character" w:customStyle="1" w:styleId="Char0">
    <w:name w:val="引文縮排 Char"/>
    <w:link w:val="a2"/>
    <w:rsid w:val="00B83EF8"/>
    <w:rPr>
      <w:rFonts w:ascii="Times New Roman" w:eastAsia="新細明體" w:hAnsi="Times New Roman" w:cs="Times New Roman"/>
      <w:spacing w:val="30"/>
      <w:kern w:val="0"/>
      <w:sz w:val="22"/>
    </w:rPr>
  </w:style>
  <w:style w:type="paragraph" w:styleId="ListParagraph">
    <w:name w:val="List Paragraph"/>
    <w:basedOn w:val="Normal"/>
    <w:uiPriority w:val="34"/>
    <w:qFormat/>
    <w:rsid w:val="006A51A9"/>
    <w:pPr>
      <w:ind w:leftChars="200" w:left="480"/>
    </w:pPr>
  </w:style>
  <w:style w:type="paragraph" w:styleId="BalloonText">
    <w:name w:val="Balloon Text"/>
    <w:basedOn w:val="Normal"/>
    <w:link w:val="BalloonTextChar"/>
    <w:uiPriority w:val="99"/>
    <w:semiHidden/>
    <w:unhideWhenUsed/>
    <w:rsid w:val="00D9040C"/>
    <w:pPr>
      <w:spacing w:before="0"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9040C"/>
    <w:rPr>
      <w:rFonts w:asciiTheme="majorHAnsi" w:eastAsiaTheme="majorEastAsia" w:hAnsiTheme="majorHAnsi" w:cstheme="majorBidi"/>
      <w:spacing w:val="30"/>
      <w:kern w:val="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Date"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BF1"/>
    <w:pPr>
      <w:tabs>
        <w:tab w:val="left" w:pos="1134"/>
      </w:tabs>
      <w:adjustRightInd w:val="0"/>
      <w:snapToGrid w:val="0"/>
      <w:spacing w:before="120" w:after="120" w:line="360" w:lineRule="atLeast"/>
      <w:jc w:val="both"/>
      <w:textAlignment w:val="baseline"/>
    </w:pPr>
    <w:rPr>
      <w:rFonts w:ascii="Times New Roman" w:eastAsia="新細明體" w:hAnsi="Times New Roman" w:cs="Times New Roman"/>
      <w:spacing w:val="30"/>
      <w:kern w:val="0"/>
      <w:sz w:val="22"/>
      <w:lang w:val="en-GB"/>
    </w:rPr>
  </w:style>
  <w:style w:type="paragraph" w:styleId="Heading1">
    <w:name w:val="heading 1"/>
    <w:basedOn w:val="Normal"/>
    <w:next w:val="Heading2"/>
    <w:link w:val="Heading1Char"/>
    <w:qFormat/>
    <w:rsid w:val="00D81BF1"/>
    <w:pPr>
      <w:keepNext/>
      <w:spacing w:line="380" w:lineRule="atLeast"/>
      <w:jc w:val="center"/>
      <w:outlineLvl w:val="0"/>
    </w:pPr>
    <w:rPr>
      <w:rFonts w:eastAsia="華康中黑體"/>
      <w:spacing w:val="10"/>
      <w:sz w:val="28"/>
    </w:rPr>
  </w:style>
  <w:style w:type="paragraph" w:styleId="Heading2">
    <w:name w:val="heading 2"/>
    <w:basedOn w:val="Normal"/>
    <w:next w:val="Normal"/>
    <w:link w:val="Heading2Char"/>
    <w:qFormat/>
    <w:rsid w:val="00D81BF1"/>
    <w:pPr>
      <w:keepNext/>
      <w:spacing w:line="380" w:lineRule="atLeast"/>
      <w:outlineLvl w:val="1"/>
    </w:pPr>
    <w:rPr>
      <w:rFonts w:eastAsia="華康中黑體"/>
      <w:spacing w:val="10"/>
    </w:rPr>
  </w:style>
  <w:style w:type="paragraph" w:styleId="Heading3">
    <w:name w:val="heading 3"/>
    <w:basedOn w:val="Normal"/>
    <w:next w:val="Normal"/>
    <w:link w:val="Heading3Char"/>
    <w:qFormat/>
    <w:rsid w:val="00D81BF1"/>
    <w:pPr>
      <w:keepNext/>
      <w:spacing w:line="720" w:lineRule="atLeast"/>
      <w:outlineLvl w:val="2"/>
    </w:pPr>
    <w:rPr>
      <w:rFonts w:ascii="Arial" w:hAnsi="Arial"/>
      <w:b/>
      <w:bCs/>
      <w:sz w:val="36"/>
      <w:szCs w:val="36"/>
    </w:rPr>
  </w:style>
  <w:style w:type="paragraph" w:styleId="Heading4">
    <w:name w:val="heading 4"/>
    <w:basedOn w:val="Normal"/>
    <w:next w:val="Normal"/>
    <w:link w:val="Heading4Char"/>
    <w:qFormat/>
    <w:rsid w:val="007B6C33"/>
    <w:pPr>
      <w:keepNext/>
      <w:jc w:val="left"/>
      <w:outlineLvl w:val="3"/>
    </w:pPr>
    <w:rPr>
      <w:i/>
    </w:rPr>
  </w:style>
  <w:style w:type="paragraph" w:styleId="Heading5">
    <w:name w:val="heading 5"/>
    <w:basedOn w:val="Normal"/>
    <w:next w:val="NormalIndent"/>
    <w:link w:val="Heading5Char"/>
    <w:qFormat/>
    <w:rsid w:val="00BB567C"/>
    <w:pPr>
      <w:keepNext/>
      <w:numPr>
        <w:numId w:val="4"/>
      </w:numPr>
      <w:adjustRightInd/>
      <w:ind w:left="0" w:firstLine="0"/>
      <w:outlineLvl w:val="4"/>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8E7"/>
    <w:rPr>
      <w:color w:val="0000FF" w:themeColor="hyperlink"/>
      <w:u w:val="single"/>
    </w:rPr>
  </w:style>
  <w:style w:type="paragraph" w:styleId="BlockText">
    <w:name w:val="Block Text"/>
    <w:basedOn w:val="Normal"/>
    <w:link w:val="BlockTextChar"/>
    <w:rsid w:val="007B6C33"/>
    <w:pPr>
      <w:ind w:left="720" w:right="720"/>
    </w:pPr>
    <w:rPr>
      <w:i/>
      <w:snapToGrid w:val="0"/>
    </w:rPr>
  </w:style>
  <w:style w:type="paragraph" w:styleId="FootnoteText">
    <w:name w:val="footnote text"/>
    <w:basedOn w:val="Normal"/>
    <w:link w:val="FootnoteTextChar"/>
    <w:rsid w:val="00D81BF1"/>
    <w:pPr>
      <w:tabs>
        <w:tab w:val="clear" w:pos="1134"/>
        <w:tab w:val="left" w:pos="567"/>
      </w:tabs>
      <w:spacing w:before="0" w:after="0" w:line="240" w:lineRule="atLeast"/>
      <w:ind w:left="567" w:hanging="567"/>
    </w:pPr>
    <w:rPr>
      <w:spacing w:val="10"/>
      <w:sz w:val="18"/>
      <w:szCs w:val="18"/>
    </w:rPr>
  </w:style>
  <w:style w:type="character" w:customStyle="1" w:styleId="FootnoteTextChar">
    <w:name w:val="Footnote Text Char"/>
    <w:basedOn w:val="DefaultParagraphFont"/>
    <w:link w:val="FootnoteText"/>
    <w:rsid w:val="007B6C33"/>
    <w:rPr>
      <w:rFonts w:ascii="Times New Roman" w:eastAsia="新細明體" w:hAnsi="Times New Roman" w:cs="Times New Roman"/>
      <w:spacing w:val="10"/>
      <w:kern w:val="0"/>
      <w:sz w:val="18"/>
      <w:szCs w:val="18"/>
      <w:lang w:val="en-GB"/>
    </w:rPr>
  </w:style>
  <w:style w:type="paragraph" w:customStyle="1" w:styleId="Footnotelegislation1">
    <w:name w:val="Footnote legislation 1"/>
    <w:basedOn w:val="FootnoteText"/>
    <w:rsid w:val="007B6C33"/>
    <w:pPr>
      <w:ind w:left="1440"/>
    </w:pPr>
    <w:rPr>
      <w:i/>
    </w:rPr>
  </w:style>
  <w:style w:type="paragraph" w:customStyle="1" w:styleId="Footnotelegislation2">
    <w:name w:val="Footnote legislation 2"/>
    <w:basedOn w:val="FootnoteText"/>
    <w:rsid w:val="007B6C33"/>
    <w:pPr>
      <w:ind w:left="2160"/>
    </w:pPr>
    <w:rPr>
      <w:i/>
    </w:rPr>
  </w:style>
  <w:style w:type="paragraph" w:customStyle="1" w:styleId="Footnotelegislation3">
    <w:name w:val="Footnote legislation 3"/>
    <w:basedOn w:val="FootnoteText"/>
    <w:rsid w:val="007B6C33"/>
    <w:pPr>
      <w:ind w:left="2880"/>
    </w:pPr>
    <w:rPr>
      <w:i/>
    </w:rPr>
  </w:style>
  <w:style w:type="character" w:styleId="FootnoteReference">
    <w:name w:val="footnote reference"/>
    <w:rsid w:val="00D81BF1"/>
    <w:rPr>
      <w:rFonts w:ascii="Courier New" w:hAnsi="Courier New"/>
      <w:sz w:val="18"/>
      <w:vertAlign w:val="superscript"/>
    </w:rPr>
  </w:style>
  <w:style w:type="character" w:customStyle="1" w:styleId="Heading1Char">
    <w:name w:val="Heading 1 Char"/>
    <w:basedOn w:val="DefaultParagraphFont"/>
    <w:link w:val="Heading1"/>
    <w:rsid w:val="007B6C33"/>
    <w:rPr>
      <w:rFonts w:ascii="Times New Roman" w:eastAsia="華康中黑體" w:hAnsi="Times New Roman" w:cs="Times New Roman"/>
      <w:spacing w:val="10"/>
      <w:kern w:val="0"/>
      <w:sz w:val="28"/>
      <w:lang w:val="en-GB"/>
    </w:rPr>
  </w:style>
  <w:style w:type="character" w:customStyle="1" w:styleId="Heading2Char">
    <w:name w:val="Heading 2 Char"/>
    <w:basedOn w:val="DefaultParagraphFont"/>
    <w:link w:val="Heading2"/>
    <w:rsid w:val="007B6C33"/>
    <w:rPr>
      <w:rFonts w:ascii="Times New Roman" w:eastAsia="華康中黑體" w:hAnsi="Times New Roman" w:cs="Times New Roman"/>
      <w:spacing w:val="10"/>
      <w:kern w:val="0"/>
      <w:sz w:val="22"/>
      <w:lang w:val="en-GB"/>
    </w:rPr>
  </w:style>
  <w:style w:type="character" w:customStyle="1" w:styleId="Heading3Char">
    <w:name w:val="Heading 3 Char"/>
    <w:basedOn w:val="DefaultParagraphFont"/>
    <w:link w:val="Heading3"/>
    <w:rsid w:val="007B6C33"/>
    <w:rPr>
      <w:rFonts w:ascii="Arial" w:eastAsia="新細明體" w:hAnsi="Arial" w:cs="Times New Roman"/>
      <w:b/>
      <w:bCs/>
      <w:spacing w:val="30"/>
      <w:kern w:val="0"/>
      <w:sz w:val="36"/>
      <w:szCs w:val="36"/>
      <w:lang w:val="en-GB"/>
    </w:rPr>
  </w:style>
  <w:style w:type="character" w:customStyle="1" w:styleId="Heading4Char">
    <w:name w:val="Heading 4 Char"/>
    <w:basedOn w:val="DefaultParagraphFont"/>
    <w:link w:val="Heading4"/>
    <w:rsid w:val="007B6C33"/>
    <w:rPr>
      <w:rFonts w:ascii="Arial" w:eastAsia="新細明體" w:hAnsi="Arial" w:cs="Times New Roman"/>
      <w:i/>
      <w:kern w:val="0"/>
      <w:szCs w:val="24"/>
      <w:lang w:val="en-GB"/>
    </w:rPr>
  </w:style>
  <w:style w:type="paragraph" w:customStyle="1" w:styleId="Indent1">
    <w:name w:val="Indent 1"/>
    <w:basedOn w:val="Normal"/>
    <w:rsid w:val="007B6C33"/>
    <w:pPr>
      <w:ind w:left="1440" w:hanging="720"/>
    </w:pPr>
  </w:style>
  <w:style w:type="paragraph" w:customStyle="1" w:styleId="Indent2">
    <w:name w:val="Indent 2"/>
    <w:basedOn w:val="Normal"/>
    <w:rsid w:val="007B6C33"/>
    <w:pPr>
      <w:ind w:left="2160" w:hanging="720"/>
    </w:pPr>
  </w:style>
  <w:style w:type="paragraph" w:customStyle="1" w:styleId="Indent3">
    <w:name w:val="Indent 3"/>
    <w:basedOn w:val="Normal"/>
    <w:rsid w:val="007B6C33"/>
    <w:pPr>
      <w:ind w:left="2880" w:hanging="720"/>
    </w:pPr>
  </w:style>
  <w:style w:type="paragraph" w:customStyle="1" w:styleId="Legislationindent1">
    <w:name w:val="Legislation indent 1"/>
    <w:basedOn w:val="Normal"/>
    <w:rsid w:val="007B6C33"/>
    <w:pPr>
      <w:ind w:left="1440" w:right="720" w:hanging="720"/>
    </w:pPr>
    <w:rPr>
      <w:i/>
    </w:rPr>
  </w:style>
  <w:style w:type="paragraph" w:customStyle="1" w:styleId="Legislationindent2">
    <w:name w:val="Legislation indent 2"/>
    <w:basedOn w:val="Normal"/>
    <w:rsid w:val="007B6C33"/>
    <w:pPr>
      <w:ind w:left="2160" w:right="720" w:hanging="720"/>
    </w:pPr>
    <w:rPr>
      <w:i/>
    </w:rPr>
  </w:style>
  <w:style w:type="paragraph" w:customStyle="1" w:styleId="Legislationindent3">
    <w:name w:val="Legislation indent 3"/>
    <w:basedOn w:val="Normal"/>
    <w:rsid w:val="007B6C33"/>
    <w:pPr>
      <w:ind w:left="2880" w:right="720" w:hanging="720"/>
    </w:pPr>
    <w:rPr>
      <w:i/>
    </w:rPr>
  </w:style>
  <w:style w:type="paragraph" w:customStyle="1" w:styleId="Legislationindent4">
    <w:name w:val="Legislation indent 4"/>
    <w:basedOn w:val="Normal"/>
    <w:rsid w:val="007B6C33"/>
    <w:pPr>
      <w:ind w:left="3600" w:right="720" w:hanging="720"/>
    </w:pPr>
    <w:rPr>
      <w:i/>
    </w:rPr>
  </w:style>
  <w:style w:type="paragraph" w:styleId="List">
    <w:name w:val="List"/>
    <w:basedOn w:val="Normal"/>
    <w:rsid w:val="007B6C33"/>
    <w:pPr>
      <w:numPr>
        <w:numId w:val="1"/>
      </w:numPr>
    </w:pPr>
  </w:style>
  <w:style w:type="paragraph" w:styleId="ListBullet">
    <w:name w:val="List Bullet"/>
    <w:basedOn w:val="Normal"/>
    <w:autoRedefine/>
    <w:rsid w:val="007B6C33"/>
    <w:pPr>
      <w:numPr>
        <w:numId w:val="3"/>
      </w:numPr>
    </w:pPr>
  </w:style>
  <w:style w:type="paragraph" w:customStyle="1" w:styleId="Recommendationindent1">
    <w:name w:val="Recommendation indent 1"/>
    <w:basedOn w:val="Normal"/>
    <w:rsid w:val="007B6C33"/>
    <w:pPr>
      <w:ind w:left="720" w:hanging="720"/>
    </w:pPr>
    <w:rPr>
      <w:b/>
    </w:rPr>
  </w:style>
  <w:style w:type="paragraph" w:customStyle="1" w:styleId="Recommendationindent2">
    <w:name w:val="Recommendation indent 2"/>
    <w:basedOn w:val="Normal"/>
    <w:rsid w:val="007B6C33"/>
    <w:pPr>
      <w:ind w:left="1440" w:hanging="720"/>
    </w:pPr>
    <w:rPr>
      <w:b/>
    </w:rPr>
  </w:style>
  <w:style w:type="paragraph" w:customStyle="1" w:styleId="Recommendationindent3">
    <w:name w:val="Recommendation indent 3"/>
    <w:basedOn w:val="Normal"/>
    <w:rsid w:val="007B6C33"/>
    <w:pPr>
      <w:ind w:left="2160" w:hanging="720"/>
    </w:pPr>
    <w:rPr>
      <w:b/>
    </w:rPr>
  </w:style>
  <w:style w:type="paragraph" w:customStyle="1" w:styleId="Recommendationindent4">
    <w:name w:val="Recommendation indent 4"/>
    <w:basedOn w:val="Recommendationindent3"/>
    <w:rsid w:val="007B6C33"/>
    <w:pPr>
      <w:ind w:left="2880"/>
    </w:pPr>
  </w:style>
  <w:style w:type="character" w:customStyle="1" w:styleId="Heading5Char">
    <w:name w:val="Heading 5 Char"/>
    <w:basedOn w:val="DefaultParagraphFont"/>
    <w:link w:val="Heading5"/>
    <w:rsid w:val="00BB567C"/>
    <w:rPr>
      <w:rFonts w:ascii="Arial" w:eastAsia="新細明體" w:hAnsi="Arial" w:cs="Times New Roman"/>
      <w:b/>
      <w:kern w:val="0"/>
      <w:sz w:val="26"/>
      <w:szCs w:val="20"/>
      <w:lang w:val="en-GB"/>
    </w:rPr>
  </w:style>
  <w:style w:type="character" w:customStyle="1" w:styleId="BlockTextChar">
    <w:name w:val="Block Text Char"/>
    <w:link w:val="BlockText"/>
    <w:rsid w:val="00BB567C"/>
    <w:rPr>
      <w:rFonts w:ascii="Arial" w:eastAsia="新細明體" w:hAnsi="Arial" w:cs="Times New Roman"/>
      <w:i/>
      <w:snapToGrid w:val="0"/>
      <w:kern w:val="0"/>
      <w:szCs w:val="24"/>
      <w:lang w:val="en-GB"/>
    </w:rPr>
  </w:style>
  <w:style w:type="paragraph" w:styleId="NormalIndent">
    <w:name w:val="Normal Indent"/>
    <w:basedOn w:val="Normal"/>
    <w:rsid w:val="00D81BF1"/>
    <w:pPr>
      <w:tabs>
        <w:tab w:val="clear" w:pos="1134"/>
        <w:tab w:val="left" w:pos="1406"/>
      </w:tabs>
      <w:ind w:left="1406" w:hanging="567"/>
    </w:pPr>
  </w:style>
  <w:style w:type="paragraph" w:styleId="Header">
    <w:name w:val="header"/>
    <w:basedOn w:val="Normal"/>
    <w:link w:val="HeaderChar"/>
    <w:rsid w:val="00D81BF1"/>
    <w:pPr>
      <w:tabs>
        <w:tab w:val="clear" w:pos="1134"/>
        <w:tab w:val="center" w:pos="4153"/>
        <w:tab w:val="right" w:pos="8306"/>
      </w:tabs>
    </w:pPr>
    <w:rPr>
      <w:sz w:val="20"/>
    </w:rPr>
  </w:style>
  <w:style w:type="character" w:customStyle="1" w:styleId="HeaderChar">
    <w:name w:val="Header Char"/>
    <w:basedOn w:val="DefaultParagraphFont"/>
    <w:link w:val="Header"/>
    <w:rsid w:val="0021223C"/>
    <w:rPr>
      <w:rFonts w:ascii="Times New Roman" w:eastAsia="新細明體" w:hAnsi="Times New Roman" w:cs="Times New Roman"/>
      <w:spacing w:val="30"/>
      <w:kern w:val="0"/>
      <w:sz w:val="20"/>
      <w:lang w:val="en-GB"/>
    </w:rPr>
  </w:style>
  <w:style w:type="paragraph" w:styleId="Footer">
    <w:name w:val="footer"/>
    <w:basedOn w:val="Normal"/>
    <w:link w:val="FooterChar"/>
    <w:rsid w:val="00D81BF1"/>
    <w:pPr>
      <w:tabs>
        <w:tab w:val="clear" w:pos="1134"/>
      </w:tabs>
      <w:spacing w:line="120" w:lineRule="atLeast"/>
    </w:pPr>
    <w:rPr>
      <w:noProof/>
      <w:sz w:val="20"/>
    </w:rPr>
  </w:style>
  <w:style w:type="character" w:customStyle="1" w:styleId="FooterChar">
    <w:name w:val="Footer Char"/>
    <w:basedOn w:val="DefaultParagraphFont"/>
    <w:link w:val="Footer"/>
    <w:rsid w:val="0021223C"/>
    <w:rPr>
      <w:rFonts w:ascii="Times New Roman" w:eastAsia="新細明體" w:hAnsi="Times New Roman" w:cs="Times New Roman"/>
      <w:noProof/>
      <w:spacing w:val="30"/>
      <w:kern w:val="0"/>
      <w:sz w:val="20"/>
      <w:lang w:val="en-GB"/>
    </w:rPr>
  </w:style>
  <w:style w:type="paragraph" w:customStyle="1" w:styleId="a1">
    <w:name w:val="標題章"/>
    <w:basedOn w:val="Normal"/>
    <w:link w:val="Char"/>
    <w:rsid w:val="00D81BF1"/>
    <w:pPr>
      <w:tabs>
        <w:tab w:val="clear" w:pos="1134"/>
        <w:tab w:val="left" w:pos="1701"/>
      </w:tabs>
      <w:spacing w:before="0" w:after="0" w:line="400" w:lineRule="atLeast"/>
    </w:pPr>
    <w:rPr>
      <w:b/>
      <w:shadow/>
      <w:sz w:val="37"/>
      <w:szCs w:val="37"/>
    </w:rPr>
  </w:style>
  <w:style w:type="character" w:customStyle="1" w:styleId="Char">
    <w:name w:val="標題章 Char"/>
    <w:link w:val="a1"/>
    <w:rsid w:val="00A364FA"/>
    <w:rPr>
      <w:rFonts w:ascii="Times New Roman" w:eastAsia="新細明體" w:hAnsi="Times New Roman" w:cs="Times New Roman"/>
      <w:b/>
      <w:shadow/>
      <w:spacing w:val="30"/>
      <w:kern w:val="0"/>
      <w:sz w:val="37"/>
      <w:szCs w:val="37"/>
      <w:lang w:val="en-GB"/>
    </w:rPr>
  </w:style>
  <w:style w:type="paragraph" w:customStyle="1" w:styleId="cpcoverlrc">
    <w:name w:val="cp_cover_lrc"/>
    <w:basedOn w:val="Normal"/>
    <w:rsid w:val="00D81BF1"/>
    <w:pPr>
      <w:tabs>
        <w:tab w:val="clear" w:pos="1134"/>
      </w:tabs>
      <w:overflowPunct w:val="0"/>
      <w:autoSpaceDE w:val="0"/>
      <w:autoSpaceDN w:val="0"/>
      <w:spacing w:before="0" w:after="0" w:line="400" w:lineRule="atLeast"/>
      <w:jc w:val="center"/>
    </w:pPr>
    <w:rPr>
      <w:b/>
      <w:spacing w:val="40"/>
      <w:sz w:val="56"/>
    </w:rPr>
  </w:style>
  <w:style w:type="paragraph" w:customStyle="1" w:styleId="cpcoveraddress">
    <w:name w:val="cp_cover_address"/>
    <w:basedOn w:val="Normal"/>
    <w:rsid w:val="00D81BF1"/>
    <w:pPr>
      <w:widowControl w:val="0"/>
      <w:tabs>
        <w:tab w:val="clear" w:pos="1134"/>
        <w:tab w:val="left" w:pos="1418"/>
      </w:tabs>
      <w:spacing w:before="60" w:after="60"/>
      <w:ind w:left="1701"/>
      <w:jc w:val="left"/>
    </w:pPr>
    <w:rPr>
      <w:rFonts w:eastAsia="華康中黑體"/>
      <w:spacing w:val="20"/>
      <w:sz w:val="24"/>
    </w:rPr>
  </w:style>
  <w:style w:type="paragraph" w:customStyle="1" w:styleId="cpcoverdate">
    <w:name w:val="cp_cover_date"/>
    <w:basedOn w:val="Normal"/>
    <w:rsid w:val="00D81BF1"/>
    <w:pPr>
      <w:tabs>
        <w:tab w:val="clear" w:pos="1134"/>
      </w:tabs>
      <w:overflowPunct w:val="0"/>
      <w:autoSpaceDE w:val="0"/>
      <w:autoSpaceDN w:val="0"/>
      <w:spacing w:before="240" w:after="0" w:line="400" w:lineRule="atLeast"/>
      <w:jc w:val="center"/>
    </w:pPr>
    <w:rPr>
      <w:b/>
      <w:spacing w:val="0"/>
      <w:sz w:val="32"/>
      <w:lang w:val="en-US"/>
    </w:rPr>
  </w:style>
  <w:style w:type="paragraph" w:customStyle="1" w:styleId="cpcoversubcom">
    <w:name w:val="cp_cover_subcom"/>
    <w:basedOn w:val="Normal"/>
    <w:rsid w:val="00D81BF1"/>
    <w:pPr>
      <w:tabs>
        <w:tab w:val="clear" w:pos="1134"/>
      </w:tabs>
      <w:overflowPunct w:val="0"/>
      <w:autoSpaceDE w:val="0"/>
      <w:autoSpaceDN w:val="0"/>
      <w:spacing w:before="0" w:after="0" w:line="400" w:lineRule="atLeast"/>
      <w:jc w:val="center"/>
    </w:pPr>
    <w:rPr>
      <w:b/>
      <w:spacing w:val="40"/>
      <w:sz w:val="52"/>
    </w:rPr>
  </w:style>
  <w:style w:type="paragraph" w:customStyle="1" w:styleId="cpcovertitle">
    <w:name w:val="cp_cover_title"/>
    <w:basedOn w:val="Normal"/>
    <w:rsid w:val="00D81BF1"/>
    <w:pPr>
      <w:tabs>
        <w:tab w:val="clear" w:pos="1134"/>
      </w:tabs>
      <w:overflowPunct w:val="0"/>
      <w:autoSpaceDE w:val="0"/>
      <w:autoSpaceDN w:val="0"/>
      <w:spacing w:before="0" w:after="0" w:line="240" w:lineRule="atLeast"/>
      <w:jc w:val="center"/>
    </w:pPr>
    <w:rPr>
      <w:b/>
      <w:spacing w:val="40"/>
      <w:sz w:val="52"/>
    </w:rPr>
  </w:style>
  <w:style w:type="paragraph" w:customStyle="1" w:styleId="cpcoverwebsite">
    <w:name w:val="cp_cover_website"/>
    <w:basedOn w:val="Normal"/>
    <w:rsid w:val="00D81BF1"/>
    <w:pPr>
      <w:tabs>
        <w:tab w:val="clear" w:pos="1134"/>
      </w:tabs>
      <w:overflowPunct w:val="0"/>
      <w:autoSpaceDE w:val="0"/>
      <w:autoSpaceDN w:val="0"/>
      <w:spacing w:before="0" w:after="0" w:line="400" w:lineRule="atLeast"/>
      <w:jc w:val="center"/>
    </w:pPr>
    <w:rPr>
      <w:spacing w:val="20"/>
    </w:rPr>
  </w:style>
  <w:style w:type="paragraph" w:styleId="Date">
    <w:name w:val="Date"/>
    <w:basedOn w:val="Normal"/>
    <w:next w:val="Normal"/>
    <w:link w:val="DateChar"/>
    <w:rsid w:val="00D81BF1"/>
    <w:pPr>
      <w:jc w:val="right"/>
    </w:pPr>
  </w:style>
  <w:style w:type="character" w:customStyle="1" w:styleId="DateChar">
    <w:name w:val="Date Char"/>
    <w:basedOn w:val="DefaultParagraphFont"/>
    <w:link w:val="Date"/>
    <w:rsid w:val="00D81BF1"/>
    <w:rPr>
      <w:rFonts w:ascii="Times New Roman" w:eastAsia="新細明體" w:hAnsi="Times New Roman" w:cs="Times New Roman"/>
      <w:spacing w:val="30"/>
      <w:kern w:val="0"/>
      <w:sz w:val="22"/>
      <w:lang w:val="en-GB"/>
    </w:rPr>
  </w:style>
  <w:style w:type="paragraph" w:styleId="ListNumber">
    <w:name w:val="List Number"/>
    <w:basedOn w:val="Normal"/>
    <w:rsid w:val="00D81BF1"/>
    <w:pPr>
      <w:widowControl w:val="0"/>
      <w:numPr>
        <w:numId w:val="6"/>
      </w:numPr>
      <w:tabs>
        <w:tab w:val="clear" w:pos="1134"/>
      </w:tabs>
    </w:pPr>
  </w:style>
  <w:style w:type="paragraph" w:styleId="ListNumber2">
    <w:name w:val="List Number 2"/>
    <w:basedOn w:val="Normal"/>
    <w:rsid w:val="00D81BF1"/>
    <w:pPr>
      <w:numPr>
        <w:numId w:val="8"/>
      </w:numPr>
      <w:tabs>
        <w:tab w:val="clear" w:pos="1134"/>
      </w:tabs>
    </w:pPr>
  </w:style>
  <w:style w:type="character" w:styleId="PageNumber">
    <w:name w:val="page number"/>
    <w:basedOn w:val="DefaultParagraphFont"/>
    <w:rsid w:val="00D81BF1"/>
    <w:rPr>
      <w:rFonts w:ascii="Times New Roman" w:hAnsi="Times New Roman"/>
      <w:spacing w:val="0"/>
      <w:sz w:val="22"/>
    </w:rPr>
  </w:style>
  <w:style w:type="paragraph" w:customStyle="1" w:styleId="rpcoverdate">
    <w:name w:val="rp_cover_date"/>
    <w:basedOn w:val="Normal"/>
    <w:rsid w:val="00D81BF1"/>
    <w:pPr>
      <w:widowControl w:val="0"/>
      <w:tabs>
        <w:tab w:val="clear" w:pos="1134"/>
      </w:tabs>
      <w:adjustRightInd/>
      <w:spacing w:before="0" w:after="0" w:line="400" w:lineRule="atLeast"/>
      <w:jc w:val="center"/>
      <w:textAlignment w:val="auto"/>
    </w:pPr>
    <w:rPr>
      <w:b/>
      <w:spacing w:val="0"/>
      <w:kern w:val="2"/>
      <w:sz w:val="32"/>
      <w:lang w:val="en-US"/>
    </w:rPr>
  </w:style>
  <w:style w:type="paragraph" w:customStyle="1" w:styleId="rpcoverlrc">
    <w:name w:val="rp_cover_lrc"/>
    <w:basedOn w:val="Normal"/>
    <w:rsid w:val="00D81BF1"/>
    <w:pPr>
      <w:spacing w:after="240" w:line="400" w:lineRule="atLeast"/>
      <w:jc w:val="center"/>
    </w:pPr>
    <w:rPr>
      <w:b/>
      <w:spacing w:val="40"/>
      <w:sz w:val="56"/>
    </w:rPr>
  </w:style>
  <w:style w:type="paragraph" w:customStyle="1" w:styleId="rpcoverreport">
    <w:name w:val="rp_cover_report"/>
    <w:basedOn w:val="rpcoverlrc"/>
    <w:rsid w:val="00D81BF1"/>
    <w:rPr>
      <w:sz w:val="52"/>
    </w:rPr>
  </w:style>
  <w:style w:type="paragraph" w:customStyle="1" w:styleId="rpcovertitle">
    <w:name w:val="rp_cover_title"/>
    <w:basedOn w:val="Normal"/>
    <w:rsid w:val="00D81BF1"/>
    <w:pPr>
      <w:spacing w:line="400" w:lineRule="atLeast"/>
      <w:jc w:val="center"/>
    </w:pPr>
    <w:rPr>
      <w:b/>
      <w:spacing w:val="40"/>
      <w:sz w:val="52"/>
    </w:rPr>
  </w:style>
  <w:style w:type="paragraph" w:customStyle="1" w:styleId="rpcoverwebsite">
    <w:name w:val="rp_cover_website"/>
    <w:basedOn w:val="Normal"/>
    <w:rsid w:val="00D81BF1"/>
    <w:pPr>
      <w:spacing w:line="400" w:lineRule="atLeast"/>
      <w:jc w:val="center"/>
    </w:pPr>
    <w:rPr>
      <w:spacing w:val="15"/>
    </w:rPr>
  </w:style>
  <w:style w:type="paragraph" w:customStyle="1" w:styleId="rplistaddress">
    <w:name w:val="rp_list_address"/>
    <w:basedOn w:val="Normal"/>
    <w:rsid w:val="00D81BF1"/>
    <w:pPr>
      <w:spacing w:before="60" w:after="60" w:line="300" w:lineRule="atLeast"/>
      <w:ind w:left="1134"/>
    </w:pPr>
    <w:rPr>
      <w:rFonts w:eastAsia="華康中黑體"/>
      <w:sz w:val="24"/>
    </w:rPr>
  </w:style>
  <w:style w:type="paragraph" w:customStyle="1" w:styleId="rplistnames">
    <w:name w:val="rp_list_names"/>
    <w:basedOn w:val="Normal"/>
    <w:rsid w:val="00D81BF1"/>
    <w:pPr>
      <w:tabs>
        <w:tab w:val="clear" w:pos="1134"/>
        <w:tab w:val="left" w:pos="3119"/>
      </w:tabs>
      <w:spacing w:before="80" w:after="80"/>
      <w:ind w:left="1134"/>
    </w:pPr>
    <w:rPr>
      <w:rFonts w:eastAsia="華康中黑體"/>
      <w:sz w:val="24"/>
    </w:rPr>
  </w:style>
  <w:style w:type="paragraph" w:customStyle="1" w:styleId="rplisttext">
    <w:name w:val="rp_list_text"/>
    <w:basedOn w:val="Normal"/>
    <w:rsid w:val="00D81BF1"/>
    <w:pPr>
      <w:tabs>
        <w:tab w:val="left" w:pos="5280"/>
      </w:tabs>
      <w:spacing w:line="400" w:lineRule="atLeast"/>
    </w:pPr>
    <w:rPr>
      <w:sz w:val="24"/>
    </w:rPr>
  </w:style>
  <w:style w:type="paragraph" w:customStyle="1" w:styleId="a2">
    <w:name w:val="引文縮排"/>
    <w:basedOn w:val="Normal"/>
    <w:next w:val="Normal"/>
    <w:link w:val="Char0"/>
    <w:rsid w:val="00D81BF1"/>
    <w:pPr>
      <w:widowControl w:val="0"/>
      <w:ind w:left="839" w:right="839"/>
    </w:pPr>
    <w:rPr>
      <w:lang w:val="en-US"/>
    </w:rPr>
  </w:style>
  <w:style w:type="paragraph" w:customStyle="1" w:styleId="StyleLeft348cmHanging1cm">
    <w:name w:val="Style 引文縮排 + Left:  3.48 cm Hanging:  1 cm"/>
    <w:basedOn w:val="a2"/>
    <w:rsid w:val="00D81BF1"/>
    <w:pPr>
      <w:ind w:left="2540" w:hanging="567"/>
    </w:pPr>
    <w:rPr>
      <w:rFonts w:cs="新細明體"/>
      <w:bCs/>
      <w:szCs w:val="20"/>
    </w:rPr>
  </w:style>
  <w:style w:type="paragraph" w:customStyle="1" w:styleId="StyleLeft448cmHanging1cm">
    <w:name w:val="Style 引文縮排 + Left:  4.48 cm Hanging:  1 cm"/>
    <w:basedOn w:val="a2"/>
    <w:rsid w:val="00D81BF1"/>
    <w:pPr>
      <w:ind w:left="3107" w:hanging="567"/>
    </w:pPr>
    <w:rPr>
      <w:rFonts w:cs="新細明體"/>
      <w:bCs/>
      <w:szCs w:val="20"/>
    </w:rPr>
  </w:style>
  <w:style w:type="paragraph" w:customStyle="1" w:styleId="11">
    <w:name w:val="標題副1"/>
    <w:basedOn w:val="Normal"/>
    <w:rsid w:val="00D81BF1"/>
    <w:pPr>
      <w:tabs>
        <w:tab w:val="clear" w:pos="1134"/>
      </w:tabs>
      <w:spacing w:line="400" w:lineRule="atLeast"/>
    </w:pPr>
    <w:rPr>
      <w:b/>
      <w:i/>
      <w:shadow/>
      <w:sz w:val="25"/>
      <w:szCs w:val="25"/>
    </w:rPr>
  </w:style>
  <w:style w:type="paragraph" w:customStyle="1" w:styleId="Style1">
    <w:name w:val="Style 標題副1"/>
    <w:basedOn w:val="11"/>
    <w:rsid w:val="00D81BF1"/>
    <w:rPr>
      <w:rFonts w:ascii="新細明體" w:hAnsi="新細明體"/>
      <w:bCs/>
      <w:iCs/>
    </w:rPr>
  </w:style>
  <w:style w:type="paragraph" w:styleId="TOC2">
    <w:name w:val="toc 2"/>
    <w:basedOn w:val="Normal"/>
    <w:next w:val="Normal"/>
    <w:autoRedefine/>
    <w:semiHidden/>
    <w:rsid w:val="00D81BF1"/>
    <w:pPr>
      <w:tabs>
        <w:tab w:val="clear" w:pos="1134"/>
      </w:tabs>
      <w:snapToGrid/>
      <w:spacing w:before="0" w:after="0"/>
      <w:ind w:left="220"/>
      <w:jc w:val="left"/>
    </w:pPr>
    <w:rPr>
      <w:smallCaps/>
      <w:sz w:val="20"/>
    </w:rPr>
  </w:style>
  <w:style w:type="paragraph" w:customStyle="1" w:styleId="a3">
    <w:name w:val="分節_接續"/>
    <w:basedOn w:val="Normal"/>
    <w:rsid w:val="00D81BF1"/>
    <w:pPr>
      <w:spacing w:before="0" w:after="0" w:line="20" w:lineRule="atLeast"/>
    </w:pPr>
    <w:rPr>
      <w:sz w:val="2"/>
    </w:rPr>
  </w:style>
  <w:style w:type="paragraph" w:customStyle="1" w:styleId="Left248cmHanging1cm">
    <w:name w:val="引文縮排 + Left: 2.48 cm Hanging:  1 cm"/>
    <w:basedOn w:val="a2"/>
    <w:rsid w:val="00D81BF1"/>
    <w:pPr>
      <w:ind w:left="1973" w:hanging="567"/>
    </w:pPr>
    <w:rPr>
      <w:rFonts w:cs="新細明體"/>
      <w:bCs/>
      <w:szCs w:val="20"/>
    </w:rPr>
  </w:style>
  <w:style w:type="paragraph" w:customStyle="1" w:styleId="1">
    <w:name w:val="引號1"/>
    <w:basedOn w:val="Normal"/>
    <w:next w:val="Normal"/>
    <w:rsid w:val="00D81BF1"/>
    <w:pPr>
      <w:numPr>
        <w:numId w:val="9"/>
      </w:numPr>
      <w:tabs>
        <w:tab w:val="clear" w:pos="1134"/>
      </w:tabs>
      <w:spacing w:after="0"/>
      <w:ind w:right="839"/>
    </w:pPr>
  </w:style>
  <w:style w:type="paragraph" w:customStyle="1" w:styleId="a">
    <w:name w:val="引號a"/>
    <w:basedOn w:val="1"/>
    <w:next w:val="Normal"/>
    <w:rsid w:val="00D81BF1"/>
    <w:pPr>
      <w:numPr>
        <w:numId w:val="10"/>
      </w:numPr>
    </w:pPr>
    <w:rPr>
      <w:lang w:val="en-US"/>
    </w:rPr>
  </w:style>
  <w:style w:type="paragraph" w:customStyle="1" w:styleId="a4">
    <w:name w:val="目標章"/>
    <w:basedOn w:val="Normal"/>
    <w:rsid w:val="00D81BF1"/>
    <w:rPr>
      <w:b/>
      <w:sz w:val="26"/>
    </w:rPr>
  </w:style>
  <w:style w:type="paragraph" w:customStyle="1" w:styleId="a5">
    <w:name w:val="目錄_文件名稱"/>
    <w:basedOn w:val="Normal"/>
    <w:rsid w:val="00D81BF1"/>
    <w:pPr>
      <w:jc w:val="center"/>
    </w:pPr>
    <w:rPr>
      <w:b/>
      <w:sz w:val="36"/>
    </w:rPr>
  </w:style>
  <w:style w:type="paragraph" w:customStyle="1" w:styleId="a6">
    <w:name w:val="目錄_目錄"/>
    <w:basedOn w:val="Normal"/>
    <w:rsid w:val="00D81BF1"/>
    <w:pPr>
      <w:spacing w:line="340" w:lineRule="atLeast"/>
      <w:jc w:val="center"/>
    </w:pPr>
    <w:rPr>
      <w:b/>
      <w:spacing w:val="20"/>
      <w:sz w:val="32"/>
    </w:rPr>
  </w:style>
  <w:style w:type="paragraph" w:customStyle="1" w:styleId="a7">
    <w:name w:val="目錄_列"/>
    <w:basedOn w:val="Normal"/>
    <w:rsid w:val="00D81BF1"/>
    <w:pPr>
      <w:spacing w:before="0" w:after="0"/>
    </w:pPr>
  </w:style>
  <w:style w:type="paragraph" w:customStyle="1" w:styleId="a8">
    <w:name w:val="目錄_委員會"/>
    <w:basedOn w:val="Normal"/>
    <w:rsid w:val="00D81BF1"/>
    <w:pPr>
      <w:spacing w:line="340" w:lineRule="atLeast"/>
      <w:jc w:val="center"/>
    </w:pPr>
    <w:rPr>
      <w:b/>
      <w:spacing w:val="40"/>
      <w:sz w:val="36"/>
    </w:rPr>
  </w:style>
  <w:style w:type="paragraph" w:customStyle="1" w:styleId="a9">
    <w:name w:val="目錄_章"/>
    <w:basedOn w:val="Normal"/>
    <w:rsid w:val="00D81BF1"/>
    <w:pPr>
      <w:tabs>
        <w:tab w:val="clear" w:pos="1134"/>
      </w:tabs>
      <w:spacing w:before="0" w:after="0"/>
    </w:pPr>
    <w:rPr>
      <w:b/>
      <w:shadow/>
      <w:sz w:val="26"/>
      <w:szCs w:val="26"/>
    </w:rPr>
  </w:style>
  <w:style w:type="paragraph" w:customStyle="1" w:styleId="aa">
    <w:name w:val="目錄_標題主"/>
    <w:basedOn w:val="Normal"/>
    <w:rsid w:val="00D81BF1"/>
    <w:pPr>
      <w:spacing w:before="0" w:after="0"/>
    </w:pPr>
  </w:style>
  <w:style w:type="paragraph" w:customStyle="1" w:styleId="12">
    <w:name w:val="目錄_標題副1"/>
    <w:basedOn w:val="Normal"/>
    <w:rsid w:val="00D81BF1"/>
    <w:pPr>
      <w:tabs>
        <w:tab w:val="clear" w:pos="1134"/>
      </w:tabs>
      <w:spacing w:before="0" w:after="0"/>
      <w:ind w:left="567"/>
    </w:pPr>
  </w:style>
  <w:style w:type="paragraph" w:customStyle="1" w:styleId="ab">
    <w:name w:val="信件_標題"/>
    <w:basedOn w:val="aa"/>
    <w:rsid w:val="00D81BF1"/>
    <w:pPr>
      <w:jc w:val="center"/>
    </w:pPr>
    <w:rPr>
      <w:rFonts w:eastAsia="華康中黑體"/>
      <w:sz w:val="26"/>
      <w:u w:val="thick"/>
    </w:rPr>
  </w:style>
  <w:style w:type="paragraph" w:customStyle="1" w:styleId="ac">
    <w:name w:val="建議"/>
    <w:basedOn w:val="Normal"/>
    <w:rsid w:val="00D81BF1"/>
    <w:pPr>
      <w:pBdr>
        <w:top w:val="single" w:sz="6" w:space="5" w:color="auto"/>
        <w:left w:val="single" w:sz="6" w:space="5" w:color="auto"/>
        <w:bottom w:val="single" w:sz="6" w:space="5" w:color="auto"/>
        <w:right w:val="single" w:sz="6" w:space="5" w:color="auto"/>
      </w:pBdr>
      <w:spacing w:line="400" w:lineRule="atLeast"/>
      <w:ind w:left="839" w:right="839"/>
    </w:pPr>
    <w:rPr>
      <w:b/>
      <w:shadow/>
      <w:sz w:val="23"/>
      <w:szCs w:val="23"/>
    </w:rPr>
  </w:style>
  <w:style w:type="paragraph" w:customStyle="1" w:styleId="a0">
    <w:name w:val="符號點"/>
    <w:basedOn w:val="Normal"/>
    <w:rsid w:val="00D81BF1"/>
    <w:pPr>
      <w:numPr>
        <w:numId w:val="11"/>
      </w:numPr>
      <w:tabs>
        <w:tab w:val="clear" w:pos="1134"/>
      </w:tabs>
    </w:pPr>
  </w:style>
  <w:style w:type="paragraph" w:customStyle="1" w:styleId="ad">
    <w:name w:val="號碼a"/>
    <w:basedOn w:val="Normal"/>
    <w:rsid w:val="00D81BF1"/>
    <w:pPr>
      <w:tabs>
        <w:tab w:val="clear" w:pos="1134"/>
      </w:tabs>
      <w:spacing w:before="0" w:after="0"/>
      <w:ind w:right="839"/>
    </w:pPr>
    <w:rPr>
      <w:b/>
      <w:snapToGrid w:val="0"/>
    </w:rPr>
  </w:style>
  <w:style w:type="paragraph" w:customStyle="1" w:styleId="10">
    <w:name w:val="號碼1"/>
    <w:basedOn w:val="ad"/>
    <w:rsid w:val="00D81BF1"/>
    <w:pPr>
      <w:numPr>
        <w:numId w:val="13"/>
      </w:numPr>
    </w:pPr>
  </w:style>
  <w:style w:type="paragraph" w:customStyle="1" w:styleId="Ae">
    <w:name w:val="號碼A"/>
    <w:basedOn w:val="ad"/>
    <w:rsid w:val="00D81BF1"/>
    <w:rPr>
      <w:lang w:val="en-US"/>
    </w:rPr>
  </w:style>
  <w:style w:type="paragraph" w:customStyle="1" w:styleId="b">
    <w:name w:val="號碼b"/>
    <w:basedOn w:val="Normal"/>
    <w:rsid w:val="00D81BF1"/>
    <w:pPr>
      <w:tabs>
        <w:tab w:val="clear" w:pos="1134"/>
      </w:tabs>
      <w:snapToGrid/>
      <w:spacing w:before="0" w:after="0"/>
      <w:ind w:right="839"/>
    </w:pPr>
    <w:rPr>
      <w:b/>
    </w:rPr>
  </w:style>
  <w:style w:type="paragraph" w:customStyle="1" w:styleId="c">
    <w:name w:val="號碼c"/>
    <w:basedOn w:val="Normal"/>
    <w:rsid w:val="00D81BF1"/>
    <w:pPr>
      <w:snapToGrid/>
    </w:pPr>
  </w:style>
  <w:style w:type="paragraph" w:customStyle="1" w:styleId="i">
    <w:name w:val="號碼i"/>
    <w:basedOn w:val="Normal"/>
    <w:rsid w:val="00D81BF1"/>
    <w:pPr>
      <w:numPr>
        <w:numId w:val="17"/>
      </w:numPr>
      <w:tabs>
        <w:tab w:val="clear" w:pos="1134"/>
      </w:tabs>
      <w:spacing w:before="0" w:after="0"/>
      <w:ind w:right="839"/>
    </w:pPr>
    <w:rPr>
      <w:b/>
      <w:snapToGrid w:val="0"/>
    </w:rPr>
  </w:style>
  <w:style w:type="paragraph" w:customStyle="1" w:styleId="iii">
    <w:name w:val="號碼iii"/>
    <w:basedOn w:val="ListNumber2"/>
    <w:rsid w:val="00D81BF1"/>
    <w:pPr>
      <w:numPr>
        <w:numId w:val="0"/>
      </w:numPr>
      <w:snapToGrid/>
      <w:ind w:right="839"/>
    </w:pPr>
  </w:style>
  <w:style w:type="paragraph" w:customStyle="1" w:styleId="af">
    <w:name w:val="標題主"/>
    <w:basedOn w:val="Normal"/>
    <w:next w:val="Normal"/>
    <w:link w:val="Char1"/>
    <w:rsid w:val="00D81BF1"/>
    <w:pPr>
      <w:tabs>
        <w:tab w:val="clear" w:pos="1134"/>
        <w:tab w:val="left" w:pos="1701"/>
      </w:tabs>
      <w:spacing w:before="300" w:after="160" w:line="400" w:lineRule="atLeast"/>
    </w:pPr>
    <w:rPr>
      <w:b/>
      <w:shadow/>
      <w:sz w:val="29"/>
      <w:szCs w:val="29"/>
    </w:rPr>
  </w:style>
  <w:style w:type="paragraph" w:customStyle="1" w:styleId="2">
    <w:name w:val="標題副2"/>
    <w:basedOn w:val="Normal"/>
    <w:rsid w:val="00D81BF1"/>
    <w:pPr>
      <w:tabs>
        <w:tab w:val="clear" w:pos="1134"/>
      </w:tabs>
      <w:spacing w:line="400" w:lineRule="atLeast"/>
    </w:pPr>
    <w:rPr>
      <w:i/>
      <w:shadow/>
      <w:sz w:val="25"/>
      <w:szCs w:val="24"/>
    </w:rPr>
  </w:style>
  <w:style w:type="paragraph" w:customStyle="1" w:styleId="af0">
    <w:name w:val="標題條"/>
    <w:basedOn w:val="Normal"/>
    <w:next w:val="Normal"/>
    <w:rsid w:val="00D81BF1"/>
    <w:pPr>
      <w:tabs>
        <w:tab w:val="clear" w:pos="1134"/>
      </w:tabs>
      <w:spacing w:before="300" w:after="160"/>
      <w:ind w:left="1985" w:hanging="1985"/>
    </w:pPr>
    <w:rPr>
      <w:rFonts w:eastAsia="華康中黑體"/>
      <w:sz w:val="28"/>
    </w:rPr>
  </w:style>
  <w:style w:type="paragraph" w:customStyle="1" w:styleId="af1">
    <w:name w:val="標題部"/>
    <w:basedOn w:val="Normal"/>
    <w:rsid w:val="00D81BF1"/>
    <w:pPr>
      <w:tabs>
        <w:tab w:val="clear" w:pos="1134"/>
      </w:tabs>
      <w:spacing w:line="400" w:lineRule="atLeast"/>
    </w:pPr>
    <w:rPr>
      <w:b/>
      <w:shadow/>
      <w:sz w:val="41"/>
      <w:szCs w:val="41"/>
    </w:rPr>
  </w:style>
  <w:style w:type="character" w:customStyle="1" w:styleId="Char1">
    <w:name w:val="標題主 Char"/>
    <w:link w:val="af"/>
    <w:rsid w:val="00B83EF8"/>
    <w:rPr>
      <w:rFonts w:ascii="Times New Roman" w:eastAsia="新細明體" w:hAnsi="Times New Roman" w:cs="Times New Roman"/>
      <w:b/>
      <w:shadow/>
      <w:spacing w:val="30"/>
      <w:kern w:val="0"/>
      <w:sz w:val="29"/>
      <w:szCs w:val="29"/>
      <w:lang w:val="en-GB"/>
    </w:rPr>
  </w:style>
  <w:style w:type="character" w:customStyle="1" w:styleId="Char0">
    <w:name w:val="引文縮排 Char"/>
    <w:link w:val="a2"/>
    <w:rsid w:val="00B83EF8"/>
    <w:rPr>
      <w:rFonts w:ascii="Times New Roman" w:eastAsia="新細明體" w:hAnsi="Times New Roman" w:cs="Times New Roman"/>
      <w:spacing w:val="30"/>
      <w:kern w:val="0"/>
      <w:sz w:val="22"/>
    </w:rPr>
  </w:style>
  <w:style w:type="paragraph" w:styleId="ListParagraph">
    <w:name w:val="List Paragraph"/>
    <w:basedOn w:val="Normal"/>
    <w:uiPriority w:val="34"/>
    <w:qFormat/>
    <w:rsid w:val="006A51A9"/>
    <w:pPr>
      <w:ind w:leftChars="200" w:left="480"/>
    </w:pPr>
  </w:style>
  <w:style w:type="paragraph" w:styleId="BalloonText">
    <w:name w:val="Balloon Text"/>
    <w:basedOn w:val="Normal"/>
    <w:link w:val="BalloonTextChar"/>
    <w:uiPriority w:val="99"/>
    <w:semiHidden/>
    <w:unhideWhenUsed/>
    <w:rsid w:val="00D9040C"/>
    <w:pPr>
      <w:spacing w:before="0"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D9040C"/>
    <w:rPr>
      <w:rFonts w:asciiTheme="majorHAnsi" w:eastAsiaTheme="majorEastAsia" w:hAnsiTheme="majorHAnsi" w:cstheme="majorBidi"/>
      <w:spacing w:val="30"/>
      <w:kern w:val="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hkreform.gov.h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YLEE\AppData\Roaming\Microsoft\Templates\LRCStyl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5727D-E48D-4555-8E00-AC3CE168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LRCStyleC</Template>
  <TotalTime>500</TotalTime>
  <Pages>42</Pages>
  <Words>4354</Words>
  <Characters>24818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 Fiann FY</dc:creator>
  <cp:keywords/>
  <dc:description/>
  <cp:lastModifiedBy>LEE , Fiann FY</cp:lastModifiedBy>
  <cp:revision>77</cp:revision>
  <cp:lastPrinted>2018-11-30T04:10:00Z</cp:lastPrinted>
  <dcterms:created xsi:type="dcterms:W3CDTF">2018-11-28T06:56:00Z</dcterms:created>
  <dcterms:modified xsi:type="dcterms:W3CDTF">2018-12-04T07:01:00Z</dcterms:modified>
</cp:coreProperties>
</file>